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330FF">
      <w:pPr>
        <w:pStyle w:val="3"/>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方正小标宋简体" w:hAnsi="方正小标宋简体" w:eastAsia="方正小标宋简体" w:cs="方正小标宋简体"/>
          <w:b w:val="0"/>
          <w:bCs w:val="0"/>
          <w:color w:val="auto"/>
          <w:sz w:val="28"/>
          <w:szCs w:val="28"/>
          <w:highlight w:val="none"/>
          <w:lang w:val="en-US" w:eastAsia="zh-CN"/>
        </w:rPr>
      </w:pPr>
      <w:r>
        <w:rPr>
          <w:rFonts w:hint="eastAsia" w:ascii="方正小标宋简体" w:hAnsi="方正小标宋简体" w:eastAsia="方正小标宋简体" w:cs="方正小标宋简体"/>
          <w:b w:val="0"/>
          <w:bCs w:val="0"/>
          <w:color w:val="auto"/>
          <w:sz w:val="28"/>
          <w:szCs w:val="28"/>
          <w:highlight w:val="none"/>
          <w:lang w:val="en-US" w:eastAsia="zh-CN"/>
        </w:rPr>
        <w:t>血管造影X线机（DSA）维保服务采购项目</w:t>
      </w:r>
      <w:r>
        <w:rPr>
          <w:rFonts w:hint="eastAsia" w:ascii="方正小标宋简体" w:hAnsi="方正小标宋简体" w:eastAsia="方正小标宋简体" w:cs="方正小标宋简体"/>
          <w:b w:val="0"/>
          <w:bCs w:val="0"/>
          <w:color w:val="auto"/>
          <w:sz w:val="28"/>
          <w:szCs w:val="28"/>
          <w:highlight w:val="none"/>
          <w:lang w:val="en-US" w:eastAsia="zh-CN"/>
        </w:rPr>
        <w:t>采购需求</w:t>
      </w:r>
    </w:p>
    <w:p w14:paraId="6BA624E3">
      <w:pPr>
        <w:pStyle w:val="3"/>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一、项目概况</w:t>
      </w:r>
    </w:p>
    <w:p w14:paraId="6EB5C96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我院飞利浦UNIQ FD20血管造影X线</w:t>
      </w:r>
      <w:bookmarkStart w:id="0" w:name="_GoBack"/>
      <w:bookmarkEnd w:id="0"/>
      <w:r>
        <w:rPr>
          <w:rFonts w:hint="eastAsia" w:ascii="仿宋" w:hAnsi="仿宋" w:eastAsia="仿宋" w:cs="仿宋"/>
          <w:color w:val="auto"/>
          <w:sz w:val="28"/>
          <w:szCs w:val="28"/>
          <w:highlight w:val="none"/>
        </w:rPr>
        <w:t>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于2018年投入使用，目前已使用近7年时间，原维保合同即将届满，需重新对设备维保服务进行招标采购。</w:t>
      </w:r>
      <w:r>
        <w:rPr>
          <w:rStyle w:val="9"/>
          <w:rFonts w:hint="eastAsia" w:ascii="仿宋" w:hAnsi="仿宋" w:eastAsia="仿宋" w:cs="仿宋"/>
          <w:b w:val="0"/>
          <w:bCs w:val="0"/>
          <w:i w:val="0"/>
          <w:iCs w:val="0"/>
          <w:caps w:val="0"/>
          <w:color w:val="222222"/>
          <w:spacing w:val="0"/>
          <w:sz w:val="28"/>
          <w:szCs w:val="28"/>
          <w:lang w:val="en-US" w:eastAsia="zh-CN"/>
        </w:rPr>
        <w:t>本项目为采一签三合同，项目履约周期为叁年，合同按照履约年度每年签订，即在年度履约期满后，继续签订下一履约年度合同。</w:t>
      </w:r>
    </w:p>
    <w:p w14:paraId="090C3D91">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二、采购内容</w:t>
      </w:r>
    </w:p>
    <w:p w14:paraId="5744A361">
      <w:pPr>
        <w:pStyle w:val="11"/>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FF0000"/>
          <w:kern w:val="2"/>
          <w:sz w:val="28"/>
          <w:szCs w:val="28"/>
          <w:highlight w:val="none"/>
          <w:lang w:val="en-US" w:eastAsia="zh-CN" w:bidi="ar-SA"/>
        </w:rPr>
        <w:t>采购包1：</w:t>
      </w:r>
    </w:p>
    <w:tbl>
      <w:tblPr>
        <w:tblStyle w:val="7"/>
        <w:tblW w:w="88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519"/>
        <w:gridCol w:w="884"/>
        <w:gridCol w:w="1463"/>
        <w:gridCol w:w="1437"/>
        <w:gridCol w:w="1525"/>
        <w:gridCol w:w="1298"/>
      </w:tblGrid>
      <w:tr w14:paraId="654D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1DEB77D7">
            <w:pPr>
              <w:pStyle w:val="12"/>
              <w:keepNext w:val="0"/>
              <w:keepLines w:val="0"/>
              <w:pageBreakBefore w:val="0"/>
              <w:widowControl w:val="0"/>
              <w:tabs>
                <w:tab w:val="left" w:pos="0"/>
              </w:tabs>
              <w:kinsoku/>
              <w:wordWrap/>
              <w:overflowPunct/>
              <w:topLinePunct w:val="0"/>
              <w:autoSpaceDE/>
              <w:autoSpaceDN/>
              <w:bidi w:val="0"/>
              <w:adjustRightInd/>
              <w:snapToGrid/>
              <w:spacing w:line="0" w:lineRule="atLeast"/>
              <w:jc w:val="center"/>
              <w:textAlignment w:val="auto"/>
              <w:rPr>
                <w:rFonts w:hint="default"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序号</w:t>
            </w:r>
          </w:p>
        </w:tc>
        <w:tc>
          <w:tcPr>
            <w:tcW w:w="1519" w:type="dxa"/>
            <w:vAlign w:val="center"/>
          </w:tcPr>
          <w:p w14:paraId="30187082">
            <w:pPr>
              <w:pStyle w:val="12"/>
              <w:keepNext w:val="0"/>
              <w:keepLines w:val="0"/>
              <w:pageBreakBefore w:val="0"/>
              <w:widowControl w:val="0"/>
              <w:tabs>
                <w:tab w:val="left" w:pos="0"/>
              </w:tabs>
              <w:kinsoku/>
              <w:wordWrap/>
              <w:overflowPunct/>
              <w:topLinePunct w:val="0"/>
              <w:autoSpaceDE/>
              <w:autoSpaceDN/>
              <w:bidi w:val="0"/>
              <w:adjustRightInd/>
              <w:snapToGrid/>
              <w:spacing w:line="0" w:lineRule="atLeast"/>
              <w:jc w:val="center"/>
              <w:textAlignment w:val="auto"/>
              <w:rPr>
                <w:rFonts w:hint="default"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采购标的</w:t>
            </w:r>
          </w:p>
        </w:tc>
        <w:tc>
          <w:tcPr>
            <w:tcW w:w="884" w:type="dxa"/>
            <w:vAlign w:val="center"/>
          </w:tcPr>
          <w:p w14:paraId="437F7178">
            <w:pPr>
              <w:pStyle w:val="12"/>
              <w:keepNext w:val="0"/>
              <w:keepLines w:val="0"/>
              <w:pageBreakBefore w:val="0"/>
              <w:widowControl w:val="0"/>
              <w:tabs>
                <w:tab w:val="left" w:pos="0"/>
              </w:tabs>
              <w:kinsoku/>
              <w:wordWrap/>
              <w:overflowPunct/>
              <w:topLinePunct w:val="0"/>
              <w:autoSpaceDE/>
              <w:autoSpaceDN/>
              <w:bidi w:val="0"/>
              <w:adjustRightInd/>
              <w:snapToGrid/>
              <w:spacing w:line="0" w:lineRule="atLeast"/>
              <w:jc w:val="center"/>
              <w:textAlignment w:val="auto"/>
              <w:rPr>
                <w:rFonts w:hint="default"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数量</w:t>
            </w:r>
          </w:p>
        </w:tc>
        <w:tc>
          <w:tcPr>
            <w:tcW w:w="1463" w:type="dxa"/>
            <w:vAlign w:val="center"/>
          </w:tcPr>
          <w:p w14:paraId="5AF6C079">
            <w:pPr>
              <w:pStyle w:val="12"/>
              <w:keepNext w:val="0"/>
              <w:keepLines w:val="0"/>
              <w:pageBreakBefore w:val="0"/>
              <w:widowControl w:val="0"/>
              <w:tabs>
                <w:tab w:val="left" w:pos="0"/>
              </w:tabs>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预算金额</w:t>
            </w:r>
          </w:p>
          <w:p w14:paraId="5E3658FE">
            <w:pPr>
              <w:pStyle w:val="12"/>
              <w:keepNext w:val="0"/>
              <w:keepLines w:val="0"/>
              <w:pageBreakBefore w:val="0"/>
              <w:widowControl w:val="0"/>
              <w:tabs>
                <w:tab w:val="left" w:pos="0"/>
              </w:tabs>
              <w:kinsoku/>
              <w:wordWrap/>
              <w:overflowPunct/>
              <w:topLinePunct w:val="0"/>
              <w:autoSpaceDE/>
              <w:autoSpaceDN/>
              <w:bidi w:val="0"/>
              <w:adjustRightInd/>
              <w:snapToGrid/>
              <w:spacing w:line="0" w:lineRule="atLeast"/>
              <w:jc w:val="center"/>
              <w:textAlignment w:val="auto"/>
              <w:rPr>
                <w:rFonts w:hint="default"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（元）</w:t>
            </w:r>
          </w:p>
        </w:tc>
        <w:tc>
          <w:tcPr>
            <w:tcW w:w="1437" w:type="dxa"/>
            <w:vAlign w:val="center"/>
          </w:tcPr>
          <w:p w14:paraId="40C3ADB6">
            <w:pPr>
              <w:pStyle w:val="12"/>
              <w:keepNext w:val="0"/>
              <w:keepLines w:val="0"/>
              <w:pageBreakBefore w:val="0"/>
              <w:widowControl w:val="0"/>
              <w:tabs>
                <w:tab w:val="left" w:pos="0"/>
              </w:tabs>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最高限价</w:t>
            </w:r>
          </w:p>
          <w:p w14:paraId="13E30A1F">
            <w:pPr>
              <w:pStyle w:val="12"/>
              <w:keepNext w:val="0"/>
              <w:keepLines w:val="0"/>
              <w:pageBreakBefore w:val="0"/>
              <w:widowControl w:val="0"/>
              <w:tabs>
                <w:tab w:val="left" w:pos="0"/>
              </w:tabs>
              <w:kinsoku/>
              <w:wordWrap/>
              <w:overflowPunct/>
              <w:topLinePunct w:val="0"/>
              <w:autoSpaceDE/>
              <w:autoSpaceDN/>
              <w:bidi w:val="0"/>
              <w:adjustRightInd/>
              <w:snapToGrid/>
              <w:spacing w:line="0" w:lineRule="atLeast"/>
              <w:jc w:val="center"/>
              <w:textAlignment w:val="auto"/>
              <w:rPr>
                <w:rFonts w:hint="default"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（元）</w:t>
            </w:r>
          </w:p>
        </w:tc>
        <w:tc>
          <w:tcPr>
            <w:tcW w:w="1525" w:type="dxa"/>
            <w:vAlign w:val="center"/>
          </w:tcPr>
          <w:p w14:paraId="2EC17049">
            <w:pPr>
              <w:pStyle w:val="12"/>
              <w:keepNext w:val="0"/>
              <w:keepLines w:val="0"/>
              <w:pageBreakBefore w:val="0"/>
              <w:widowControl w:val="0"/>
              <w:tabs>
                <w:tab w:val="left" w:pos="0"/>
              </w:tabs>
              <w:kinsoku/>
              <w:wordWrap/>
              <w:overflowPunct/>
              <w:topLinePunct w:val="0"/>
              <w:autoSpaceDE/>
              <w:autoSpaceDN/>
              <w:bidi w:val="0"/>
              <w:adjustRightInd/>
              <w:snapToGrid/>
              <w:spacing w:line="0" w:lineRule="atLeast"/>
              <w:jc w:val="center"/>
              <w:textAlignment w:val="auto"/>
              <w:rPr>
                <w:rFonts w:hint="default"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价款形式</w:t>
            </w:r>
          </w:p>
        </w:tc>
        <w:tc>
          <w:tcPr>
            <w:tcW w:w="1298" w:type="dxa"/>
            <w:vAlign w:val="center"/>
          </w:tcPr>
          <w:p w14:paraId="5F0A40D5">
            <w:pPr>
              <w:pStyle w:val="12"/>
              <w:keepNext w:val="0"/>
              <w:keepLines w:val="0"/>
              <w:pageBreakBefore w:val="0"/>
              <w:widowControl w:val="0"/>
              <w:tabs>
                <w:tab w:val="left" w:pos="0"/>
              </w:tabs>
              <w:kinsoku/>
              <w:wordWrap/>
              <w:overflowPunct/>
              <w:topLinePunct w:val="0"/>
              <w:autoSpaceDE/>
              <w:autoSpaceDN/>
              <w:bidi w:val="0"/>
              <w:adjustRightInd/>
              <w:snapToGrid/>
              <w:spacing w:line="0" w:lineRule="atLeast"/>
              <w:jc w:val="center"/>
              <w:textAlignment w:val="auto"/>
              <w:rPr>
                <w:rFonts w:hint="default"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备注</w:t>
            </w:r>
          </w:p>
        </w:tc>
      </w:tr>
      <w:tr w14:paraId="26A79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3100F305">
            <w:pPr>
              <w:pStyle w:val="12"/>
              <w:keepNext w:val="0"/>
              <w:keepLines w:val="0"/>
              <w:pageBreakBefore w:val="0"/>
              <w:widowControl w:val="0"/>
              <w:tabs>
                <w:tab w:val="left" w:pos="0"/>
              </w:tabs>
              <w:kinsoku/>
              <w:wordWrap/>
              <w:overflowPunct/>
              <w:topLinePunct w:val="0"/>
              <w:autoSpaceDE/>
              <w:autoSpaceDN/>
              <w:bidi w:val="0"/>
              <w:adjustRightInd/>
              <w:snapToGrid/>
              <w:spacing w:line="520" w:lineRule="exact"/>
              <w:jc w:val="center"/>
              <w:textAlignment w:val="auto"/>
              <w:rPr>
                <w:rFonts w:hint="default"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1</w:t>
            </w:r>
          </w:p>
        </w:tc>
        <w:tc>
          <w:tcPr>
            <w:tcW w:w="1519" w:type="dxa"/>
            <w:vAlign w:val="center"/>
          </w:tcPr>
          <w:p w14:paraId="32ACDF0E">
            <w:pPr>
              <w:pStyle w:val="12"/>
              <w:keepNext w:val="0"/>
              <w:keepLines w:val="0"/>
              <w:pageBreakBefore w:val="0"/>
              <w:widowControl w:val="0"/>
              <w:tabs>
                <w:tab w:val="left" w:pos="0"/>
              </w:tabs>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血管造影X线机（DSA）维保服务</w:t>
            </w:r>
          </w:p>
        </w:tc>
        <w:tc>
          <w:tcPr>
            <w:tcW w:w="884" w:type="dxa"/>
            <w:vAlign w:val="center"/>
          </w:tcPr>
          <w:p w14:paraId="2DA7767F">
            <w:pPr>
              <w:pStyle w:val="12"/>
              <w:keepNext w:val="0"/>
              <w:keepLines w:val="0"/>
              <w:pageBreakBefore w:val="0"/>
              <w:widowControl w:val="0"/>
              <w:tabs>
                <w:tab w:val="left" w:pos="0"/>
              </w:tabs>
              <w:kinsoku/>
              <w:wordWrap/>
              <w:overflowPunct/>
              <w:topLinePunct w:val="0"/>
              <w:autoSpaceDE/>
              <w:autoSpaceDN/>
              <w:bidi w:val="0"/>
              <w:adjustRightInd/>
              <w:snapToGrid/>
              <w:spacing w:line="520" w:lineRule="exact"/>
              <w:jc w:val="center"/>
              <w:textAlignment w:val="auto"/>
              <w:rPr>
                <w:rFonts w:hint="default"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1项</w:t>
            </w:r>
          </w:p>
        </w:tc>
        <w:tc>
          <w:tcPr>
            <w:tcW w:w="1463" w:type="dxa"/>
            <w:vAlign w:val="center"/>
          </w:tcPr>
          <w:p w14:paraId="4EAE00C4">
            <w:pPr>
              <w:pStyle w:val="12"/>
              <w:keepNext w:val="0"/>
              <w:keepLines w:val="0"/>
              <w:pageBreakBefore w:val="0"/>
              <w:widowControl w:val="0"/>
              <w:tabs>
                <w:tab w:val="left" w:pos="0"/>
              </w:tabs>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FF0000"/>
                <w:kern w:val="2"/>
                <w:sz w:val="28"/>
                <w:szCs w:val="28"/>
                <w:vertAlign w:val="baseline"/>
                <w:lang w:val="en-US" w:eastAsia="zh-CN" w:bidi="ar-SA"/>
              </w:rPr>
            </w:pPr>
            <w:r>
              <w:rPr>
                <w:rFonts w:hint="eastAsia" w:ascii="仿宋" w:hAnsi="仿宋" w:eastAsia="仿宋" w:cs="仿宋"/>
                <w:color w:val="FF0000"/>
                <w:kern w:val="2"/>
                <w:sz w:val="28"/>
                <w:szCs w:val="28"/>
                <w:vertAlign w:val="baseline"/>
                <w:lang w:val="en-US" w:eastAsia="zh-CN" w:bidi="ar-SA"/>
              </w:rPr>
              <w:t>96800.00</w:t>
            </w:r>
          </w:p>
          <w:p w14:paraId="1918071F">
            <w:pPr>
              <w:pStyle w:val="12"/>
              <w:keepNext w:val="0"/>
              <w:keepLines w:val="0"/>
              <w:pageBreakBefore w:val="0"/>
              <w:widowControl w:val="0"/>
              <w:tabs>
                <w:tab w:val="left" w:pos="0"/>
              </w:tabs>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FF0000"/>
                <w:kern w:val="2"/>
                <w:sz w:val="28"/>
                <w:szCs w:val="28"/>
                <w:vertAlign w:val="baseline"/>
                <w:lang w:val="en-US" w:eastAsia="zh-CN" w:bidi="ar-SA"/>
              </w:rPr>
            </w:pPr>
            <w:r>
              <w:rPr>
                <w:rFonts w:hint="eastAsia" w:ascii="仿宋" w:hAnsi="仿宋" w:eastAsia="仿宋" w:cs="仿宋"/>
                <w:color w:val="FF0000"/>
                <w:kern w:val="2"/>
                <w:sz w:val="28"/>
                <w:szCs w:val="28"/>
                <w:vertAlign w:val="baseline"/>
                <w:lang w:val="en-US" w:eastAsia="zh-CN" w:bidi="ar-SA"/>
              </w:rPr>
              <w:t>/年</w:t>
            </w:r>
          </w:p>
        </w:tc>
        <w:tc>
          <w:tcPr>
            <w:tcW w:w="1437" w:type="dxa"/>
            <w:vAlign w:val="center"/>
          </w:tcPr>
          <w:p w14:paraId="313AF878">
            <w:pPr>
              <w:pStyle w:val="12"/>
              <w:keepNext w:val="0"/>
              <w:keepLines w:val="0"/>
              <w:pageBreakBefore w:val="0"/>
              <w:widowControl w:val="0"/>
              <w:tabs>
                <w:tab w:val="left" w:pos="0"/>
              </w:tabs>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FF0000"/>
                <w:kern w:val="2"/>
                <w:sz w:val="28"/>
                <w:szCs w:val="28"/>
                <w:vertAlign w:val="baseline"/>
                <w:lang w:val="en-US" w:eastAsia="zh-CN" w:bidi="ar-SA"/>
              </w:rPr>
            </w:pPr>
            <w:r>
              <w:rPr>
                <w:rFonts w:hint="eastAsia" w:ascii="仿宋" w:hAnsi="仿宋" w:eastAsia="仿宋" w:cs="仿宋"/>
                <w:color w:val="FF0000"/>
                <w:kern w:val="2"/>
                <w:sz w:val="28"/>
                <w:szCs w:val="28"/>
                <w:vertAlign w:val="baseline"/>
                <w:lang w:val="en-US" w:eastAsia="zh-CN" w:bidi="ar-SA"/>
              </w:rPr>
              <w:t>96800.00</w:t>
            </w:r>
          </w:p>
          <w:p w14:paraId="521E4490">
            <w:pPr>
              <w:pStyle w:val="12"/>
              <w:keepNext w:val="0"/>
              <w:keepLines w:val="0"/>
              <w:pageBreakBefore w:val="0"/>
              <w:widowControl w:val="0"/>
              <w:tabs>
                <w:tab w:val="left" w:pos="0"/>
              </w:tabs>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FF0000"/>
                <w:kern w:val="2"/>
                <w:sz w:val="28"/>
                <w:szCs w:val="28"/>
                <w:vertAlign w:val="baseline"/>
                <w:lang w:val="en-US" w:eastAsia="zh-CN" w:bidi="ar-SA"/>
              </w:rPr>
            </w:pPr>
            <w:r>
              <w:rPr>
                <w:rFonts w:hint="eastAsia" w:ascii="仿宋" w:hAnsi="仿宋" w:eastAsia="仿宋" w:cs="仿宋"/>
                <w:color w:val="FF0000"/>
                <w:kern w:val="2"/>
                <w:sz w:val="28"/>
                <w:szCs w:val="28"/>
                <w:vertAlign w:val="baseline"/>
                <w:lang w:val="en-US" w:eastAsia="zh-CN" w:bidi="ar-SA"/>
              </w:rPr>
              <w:t>/年</w:t>
            </w:r>
          </w:p>
        </w:tc>
        <w:tc>
          <w:tcPr>
            <w:tcW w:w="1525" w:type="dxa"/>
            <w:vAlign w:val="center"/>
          </w:tcPr>
          <w:p w14:paraId="4E149DAE">
            <w:pPr>
              <w:pStyle w:val="12"/>
              <w:keepNext w:val="0"/>
              <w:keepLines w:val="0"/>
              <w:pageBreakBefore w:val="0"/>
              <w:widowControl w:val="0"/>
              <w:tabs>
                <w:tab w:val="left" w:pos="0"/>
              </w:tabs>
              <w:kinsoku/>
              <w:wordWrap/>
              <w:overflowPunct/>
              <w:topLinePunct w:val="0"/>
              <w:autoSpaceDE/>
              <w:autoSpaceDN/>
              <w:bidi w:val="0"/>
              <w:adjustRightInd/>
              <w:snapToGrid/>
              <w:spacing w:line="520" w:lineRule="exact"/>
              <w:jc w:val="center"/>
              <w:textAlignment w:val="auto"/>
              <w:rPr>
                <w:rFonts w:hint="default"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固定总价</w:t>
            </w:r>
          </w:p>
        </w:tc>
        <w:tc>
          <w:tcPr>
            <w:tcW w:w="1298" w:type="dxa"/>
            <w:vAlign w:val="center"/>
          </w:tcPr>
          <w:p w14:paraId="5E8A56B0">
            <w:pPr>
              <w:pStyle w:val="12"/>
              <w:keepNext w:val="0"/>
              <w:keepLines w:val="0"/>
              <w:pageBreakBefore w:val="0"/>
              <w:widowControl w:val="0"/>
              <w:tabs>
                <w:tab w:val="left" w:pos="0"/>
              </w:tabs>
              <w:kinsoku/>
              <w:wordWrap/>
              <w:overflowPunct/>
              <w:topLinePunct w:val="0"/>
              <w:autoSpaceDE/>
              <w:autoSpaceDN/>
              <w:bidi w:val="0"/>
              <w:adjustRightInd/>
              <w:snapToGrid/>
              <w:spacing w:line="520" w:lineRule="exact"/>
              <w:jc w:val="center"/>
              <w:textAlignment w:val="auto"/>
              <w:rPr>
                <w:rFonts w:hint="eastAsia" w:ascii="仿宋" w:hAnsi="仿宋" w:eastAsia="仿宋" w:cs="仿宋"/>
                <w:kern w:val="2"/>
                <w:sz w:val="28"/>
                <w:szCs w:val="28"/>
                <w:vertAlign w:val="baseline"/>
                <w:lang w:val="en-US" w:eastAsia="zh-CN" w:bidi="ar-SA"/>
              </w:rPr>
            </w:pPr>
          </w:p>
        </w:tc>
      </w:tr>
    </w:tbl>
    <w:p w14:paraId="6E7C2034">
      <w:pPr>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outlineLvl w:val="1"/>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三、</w:t>
      </w:r>
      <w:r>
        <w:rPr>
          <w:rFonts w:hint="eastAsia" w:ascii="仿宋" w:hAnsi="仿宋" w:eastAsia="仿宋" w:cs="仿宋"/>
          <w:b/>
          <w:bCs/>
          <w:color w:val="auto"/>
          <w:kern w:val="2"/>
          <w:sz w:val="28"/>
          <w:szCs w:val="28"/>
          <w:highlight w:val="none"/>
          <w:lang w:val="en-US" w:eastAsia="zh-CN" w:bidi="ar-SA"/>
        </w:rPr>
        <w:t>技术及服务要求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6FAAFA92">
      <w:pPr>
        <w:pStyle w:val="12"/>
        <w:keepNext w:val="0"/>
        <w:keepLines w:val="0"/>
        <w:pageBreakBefore w:val="0"/>
        <w:widowControl w:val="0"/>
        <w:tabs>
          <w:tab w:val="left" w:pos="0"/>
        </w:tabs>
        <w:kinsoku/>
        <w:wordWrap/>
        <w:overflowPunct/>
        <w:topLinePunct w:val="0"/>
        <w:autoSpaceDE/>
        <w:autoSpaceDN/>
        <w:bidi w:val="0"/>
        <w:adjustRightInd/>
        <w:snapToGrid/>
        <w:spacing w:line="520" w:lineRule="exact"/>
        <w:ind w:firstLineChars="200"/>
        <w:jc w:val="left"/>
        <w:textAlignment w:val="auto"/>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1、提供设备的整机技术保修服务（不包含设备所有配件及第三方附属设备等）。</w:t>
      </w:r>
    </w:p>
    <w:p w14:paraId="5D0A7914">
      <w:pPr>
        <w:pStyle w:val="12"/>
        <w:keepNext w:val="0"/>
        <w:keepLines w:val="0"/>
        <w:pageBreakBefore w:val="0"/>
        <w:widowControl w:val="0"/>
        <w:tabs>
          <w:tab w:val="left" w:pos="0"/>
        </w:tabs>
        <w:kinsoku/>
        <w:wordWrap/>
        <w:overflowPunct/>
        <w:topLinePunct w:val="0"/>
        <w:autoSpaceDE/>
        <w:autoSpaceDN/>
        <w:bidi w:val="0"/>
        <w:adjustRightInd/>
        <w:snapToGrid/>
        <w:spacing w:line="520" w:lineRule="exact"/>
        <w:ind w:firstLineChars="200"/>
        <w:jc w:val="left"/>
        <w:textAlignment w:val="auto"/>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2、服务期内，对设备每年提供不低于4次定期维护保养，全部参数维护调整至标准状态，不限次数免费上门叫修服务，计划性定期的维修服务检测包括设备清洁、性能测试及校准、必要的机械或电气的检查，确保系统能按照制造商的产品规格运行的标准来维修。维保服务所产生的维修人员人工费、差旅费由服务商自行承担。</w:t>
      </w:r>
    </w:p>
    <w:p w14:paraId="03279965">
      <w:pPr>
        <w:pStyle w:val="12"/>
        <w:keepNext w:val="0"/>
        <w:keepLines w:val="0"/>
        <w:pageBreakBefore w:val="0"/>
        <w:widowControl w:val="0"/>
        <w:tabs>
          <w:tab w:val="left" w:pos="0"/>
        </w:tabs>
        <w:kinsoku/>
        <w:wordWrap/>
        <w:overflowPunct/>
        <w:topLinePunct w:val="0"/>
        <w:autoSpaceDE/>
        <w:autoSpaceDN/>
        <w:bidi w:val="0"/>
        <w:adjustRightInd/>
        <w:snapToGrid/>
        <w:spacing w:line="520" w:lineRule="exact"/>
        <w:ind w:firstLineChars="200"/>
        <w:jc w:val="left"/>
        <w:textAlignment w:val="auto"/>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3、</w:t>
      </w:r>
      <w:r>
        <w:rPr>
          <w:rFonts w:hint="eastAsia" w:ascii="仿宋" w:hAnsi="仿宋" w:eastAsia="仿宋" w:cs="仿宋"/>
          <w:color w:val="auto"/>
          <w:kern w:val="2"/>
          <w:sz w:val="28"/>
          <w:szCs w:val="28"/>
          <w:lang w:val="en-US" w:eastAsia="zh-CN" w:bidi="ar-SA"/>
        </w:rPr>
        <w:t>供应商</w:t>
      </w:r>
      <w:r>
        <w:rPr>
          <w:rFonts w:hint="default" w:ascii="仿宋" w:hAnsi="仿宋" w:eastAsia="仿宋" w:cs="仿宋"/>
          <w:color w:val="auto"/>
          <w:kern w:val="2"/>
          <w:sz w:val="28"/>
          <w:szCs w:val="28"/>
          <w:lang w:val="en-US" w:eastAsia="zh-CN" w:bidi="ar-SA"/>
        </w:rPr>
        <w:t>提供7x24小时服务</w:t>
      </w:r>
      <w:r>
        <w:rPr>
          <w:rFonts w:hint="eastAsia" w:ascii="仿宋" w:hAnsi="仿宋" w:eastAsia="仿宋" w:cs="仿宋"/>
          <w:color w:val="auto"/>
          <w:kern w:val="2"/>
          <w:sz w:val="28"/>
          <w:szCs w:val="28"/>
          <w:lang w:val="en-US" w:eastAsia="zh-CN" w:bidi="ar-SA"/>
        </w:rPr>
        <w:t>。</w:t>
      </w:r>
      <w:r>
        <w:rPr>
          <w:rFonts w:hint="default" w:ascii="仿宋" w:hAnsi="仿宋" w:eastAsia="仿宋" w:cs="仿宋"/>
          <w:color w:val="auto"/>
          <w:kern w:val="2"/>
          <w:sz w:val="28"/>
          <w:szCs w:val="28"/>
          <w:lang w:val="en-US" w:eastAsia="zh-CN" w:bidi="ar-SA"/>
        </w:rPr>
        <w:t>电话响应时间：24小时全天候远程咨询及指导；</w:t>
      </w:r>
      <w:r>
        <w:rPr>
          <w:rFonts w:hint="eastAsia" w:ascii="仿宋" w:hAnsi="仿宋" w:eastAsia="仿宋" w:cs="仿宋"/>
          <w:color w:val="auto"/>
          <w:kern w:val="2"/>
          <w:sz w:val="28"/>
          <w:szCs w:val="28"/>
          <w:lang w:val="en-US" w:eastAsia="zh-CN" w:bidi="ar-SA"/>
        </w:rPr>
        <w:t>现场服务时间：</w:t>
      </w:r>
      <w:r>
        <w:rPr>
          <w:rFonts w:hint="default" w:ascii="仿宋" w:hAnsi="仿宋" w:eastAsia="仿宋" w:cs="仿宋"/>
          <w:color w:val="auto"/>
          <w:kern w:val="2"/>
          <w:sz w:val="28"/>
          <w:szCs w:val="28"/>
          <w:lang w:val="en-US" w:eastAsia="zh-CN" w:bidi="ar-SA"/>
        </w:rPr>
        <w:t>工程师</w:t>
      </w:r>
      <w:r>
        <w:rPr>
          <w:rFonts w:hint="eastAsia" w:ascii="仿宋" w:hAnsi="仿宋" w:eastAsia="仿宋" w:cs="仿宋"/>
          <w:color w:val="auto"/>
          <w:kern w:val="2"/>
          <w:sz w:val="28"/>
          <w:szCs w:val="28"/>
          <w:lang w:val="en-US" w:eastAsia="zh-CN" w:bidi="ar-SA"/>
        </w:rPr>
        <w:t>应在</w:t>
      </w:r>
      <w:r>
        <w:rPr>
          <w:rFonts w:hint="default" w:ascii="仿宋" w:hAnsi="仿宋" w:eastAsia="仿宋" w:cs="仿宋"/>
          <w:color w:val="auto"/>
          <w:kern w:val="2"/>
          <w:sz w:val="28"/>
          <w:szCs w:val="28"/>
          <w:lang w:val="en-US" w:eastAsia="zh-CN" w:bidi="ar-SA"/>
        </w:rPr>
        <w:t xml:space="preserve"> 24 小时内到达现场</w:t>
      </w:r>
      <w:r>
        <w:rPr>
          <w:rFonts w:hint="eastAsia" w:ascii="仿宋" w:hAnsi="仿宋" w:eastAsia="仿宋" w:cs="仿宋"/>
          <w:color w:val="auto"/>
          <w:kern w:val="2"/>
          <w:sz w:val="28"/>
          <w:szCs w:val="28"/>
          <w:lang w:val="en-US" w:eastAsia="zh-CN" w:bidi="ar-SA"/>
        </w:rPr>
        <w:t>，并在到达现场</w:t>
      </w:r>
      <w:r>
        <w:rPr>
          <w:rFonts w:hint="default" w:ascii="仿宋" w:hAnsi="仿宋" w:eastAsia="仿宋" w:cs="仿宋"/>
          <w:color w:val="auto"/>
          <w:kern w:val="2"/>
          <w:sz w:val="28"/>
          <w:szCs w:val="28"/>
          <w:lang w:val="en-US" w:eastAsia="zh-CN" w:bidi="ar-SA"/>
        </w:rPr>
        <w:t>后</w:t>
      </w:r>
      <w:r>
        <w:rPr>
          <w:rFonts w:hint="eastAsia" w:ascii="仿宋" w:hAnsi="仿宋" w:eastAsia="仿宋" w:cs="仿宋"/>
          <w:color w:val="auto"/>
          <w:kern w:val="2"/>
          <w:sz w:val="28"/>
          <w:szCs w:val="28"/>
          <w:lang w:val="en-US" w:eastAsia="zh-CN" w:bidi="ar-SA"/>
        </w:rPr>
        <w:t>48</w:t>
      </w:r>
      <w:r>
        <w:rPr>
          <w:rFonts w:hint="default" w:ascii="仿宋" w:hAnsi="仿宋" w:eastAsia="仿宋" w:cs="仿宋"/>
          <w:color w:val="auto"/>
          <w:kern w:val="2"/>
          <w:sz w:val="28"/>
          <w:szCs w:val="28"/>
          <w:lang w:val="en-US" w:eastAsia="zh-CN" w:bidi="ar-SA"/>
        </w:rPr>
        <w:t>小时内修复</w:t>
      </w:r>
      <w:r>
        <w:rPr>
          <w:rFonts w:hint="eastAsia" w:ascii="仿宋" w:hAnsi="仿宋" w:eastAsia="仿宋" w:cs="仿宋"/>
          <w:color w:val="auto"/>
          <w:kern w:val="2"/>
          <w:sz w:val="28"/>
          <w:szCs w:val="28"/>
          <w:lang w:val="en-US" w:eastAsia="zh-CN" w:bidi="ar-SA"/>
        </w:rPr>
        <w:t>，如需更换配件，等待配件的时间除外</w:t>
      </w:r>
      <w:r>
        <w:rPr>
          <w:rFonts w:hint="default" w:ascii="仿宋" w:hAnsi="仿宋" w:eastAsia="仿宋" w:cs="仿宋"/>
          <w:color w:val="auto"/>
          <w:kern w:val="2"/>
          <w:sz w:val="28"/>
          <w:szCs w:val="28"/>
          <w:lang w:val="en-US" w:eastAsia="zh-CN" w:bidi="ar-SA"/>
        </w:rPr>
        <w:t>。</w:t>
      </w:r>
    </w:p>
    <w:p w14:paraId="3B4EEBD8">
      <w:pPr>
        <w:pStyle w:val="12"/>
        <w:keepNext w:val="0"/>
        <w:keepLines w:val="0"/>
        <w:pageBreakBefore w:val="0"/>
        <w:widowControl w:val="0"/>
        <w:tabs>
          <w:tab w:val="left" w:pos="0"/>
        </w:tabs>
        <w:kinsoku/>
        <w:wordWrap/>
        <w:overflowPunct/>
        <w:topLinePunct w:val="0"/>
        <w:autoSpaceDE/>
        <w:autoSpaceDN/>
        <w:bidi w:val="0"/>
        <w:adjustRightInd/>
        <w:snapToGrid/>
        <w:spacing w:line="520" w:lineRule="exact"/>
        <w:ind w:firstLineChars="200"/>
        <w:jc w:val="left"/>
        <w:textAlignment w:val="auto"/>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4、服务商在保修期内可给用户提供或更换所有配件（包含球管和探器）但必须保证与整机性能匹配。所有更换的零部件必须为原厂合格件。</w:t>
      </w:r>
    </w:p>
    <w:p w14:paraId="21ECCFD7">
      <w:pPr>
        <w:pStyle w:val="12"/>
        <w:keepNext w:val="0"/>
        <w:keepLines w:val="0"/>
        <w:pageBreakBefore w:val="0"/>
        <w:widowControl w:val="0"/>
        <w:tabs>
          <w:tab w:val="left" w:pos="0"/>
        </w:tabs>
        <w:kinsoku/>
        <w:wordWrap/>
        <w:overflowPunct/>
        <w:topLinePunct w:val="0"/>
        <w:autoSpaceDE/>
        <w:autoSpaceDN/>
        <w:bidi w:val="0"/>
        <w:adjustRightInd/>
        <w:snapToGrid/>
        <w:spacing w:line="520" w:lineRule="exact"/>
        <w:ind w:firstLineChars="200"/>
        <w:jc w:val="left"/>
        <w:textAlignment w:val="auto"/>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5、每次服务完成后，必须提供</w:t>
      </w:r>
      <w:r>
        <w:rPr>
          <w:rFonts w:hint="eastAsia" w:ascii="仿宋" w:hAnsi="仿宋" w:eastAsia="仿宋" w:cs="仿宋"/>
          <w:color w:val="auto"/>
          <w:kern w:val="2"/>
          <w:sz w:val="28"/>
          <w:szCs w:val="28"/>
          <w:lang w:val="en-US" w:eastAsia="zh-CN" w:bidi="ar-SA"/>
        </w:rPr>
        <w:t>详细的</w:t>
      </w:r>
      <w:r>
        <w:rPr>
          <w:rFonts w:hint="default" w:ascii="仿宋" w:hAnsi="仿宋" w:eastAsia="仿宋" w:cs="仿宋"/>
          <w:color w:val="auto"/>
          <w:kern w:val="2"/>
          <w:sz w:val="28"/>
          <w:szCs w:val="28"/>
          <w:lang w:val="en-US" w:eastAsia="zh-CN" w:bidi="ar-SA"/>
        </w:rPr>
        <w:t>维修、保养记录，</w:t>
      </w:r>
      <w:r>
        <w:rPr>
          <w:rFonts w:hint="eastAsia" w:ascii="仿宋" w:hAnsi="仿宋" w:eastAsia="仿宋" w:cs="仿宋"/>
          <w:color w:val="auto"/>
          <w:kern w:val="2"/>
          <w:sz w:val="28"/>
          <w:szCs w:val="28"/>
          <w:lang w:val="en-US" w:eastAsia="zh-CN" w:bidi="ar-SA"/>
        </w:rPr>
        <w:t>并</w:t>
      </w:r>
      <w:r>
        <w:rPr>
          <w:rFonts w:hint="default" w:ascii="仿宋" w:hAnsi="仿宋" w:eastAsia="仿宋" w:cs="仿宋"/>
          <w:color w:val="auto"/>
          <w:kern w:val="2"/>
          <w:sz w:val="28"/>
          <w:szCs w:val="28"/>
          <w:lang w:val="en-US" w:eastAsia="zh-CN" w:bidi="ar-SA"/>
        </w:rPr>
        <w:t>由设备使用部门签字确认</w:t>
      </w:r>
      <w:r>
        <w:rPr>
          <w:rFonts w:hint="eastAsia" w:ascii="仿宋" w:hAnsi="仿宋" w:eastAsia="仿宋" w:cs="仿宋"/>
          <w:color w:val="auto"/>
          <w:kern w:val="2"/>
          <w:sz w:val="28"/>
          <w:szCs w:val="28"/>
          <w:lang w:val="en-US" w:eastAsia="zh-CN" w:bidi="ar-SA"/>
        </w:rPr>
        <w:t>、</w:t>
      </w:r>
      <w:r>
        <w:rPr>
          <w:rFonts w:hint="default" w:ascii="仿宋" w:hAnsi="仿宋" w:eastAsia="仿宋" w:cs="仿宋"/>
          <w:color w:val="auto"/>
          <w:kern w:val="2"/>
          <w:sz w:val="28"/>
          <w:szCs w:val="28"/>
          <w:lang w:val="en-US" w:eastAsia="zh-CN" w:bidi="ar-SA"/>
        </w:rPr>
        <w:t>存档。</w:t>
      </w:r>
    </w:p>
    <w:p w14:paraId="368B7BD4">
      <w:pPr>
        <w:pStyle w:val="12"/>
        <w:keepNext w:val="0"/>
        <w:keepLines w:val="0"/>
        <w:pageBreakBefore w:val="0"/>
        <w:widowControl w:val="0"/>
        <w:tabs>
          <w:tab w:val="left" w:pos="0"/>
        </w:tabs>
        <w:kinsoku/>
        <w:wordWrap/>
        <w:overflowPunct/>
        <w:topLinePunct w:val="0"/>
        <w:autoSpaceDE/>
        <w:autoSpaceDN/>
        <w:bidi w:val="0"/>
        <w:adjustRightInd/>
        <w:snapToGrid/>
        <w:spacing w:line="520" w:lineRule="exact"/>
        <w:ind w:firstLineChars="200"/>
        <w:jc w:val="left"/>
        <w:textAlignment w:val="auto"/>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6、为保证该设备的正常运行，在服务期间内发生球管故障时，维保方应有及时恢复设备，快速提供球管的能力，从而保证设备快速恢复正常运行。要求维保方有飞利浦匹配球管的足量库存。</w:t>
      </w:r>
    </w:p>
    <w:p w14:paraId="79F91159">
      <w:pPr>
        <w:pStyle w:val="12"/>
        <w:keepNext w:val="0"/>
        <w:keepLines w:val="0"/>
        <w:pageBreakBefore w:val="0"/>
        <w:widowControl w:val="0"/>
        <w:tabs>
          <w:tab w:val="left" w:pos="0"/>
        </w:tabs>
        <w:kinsoku/>
        <w:wordWrap/>
        <w:overflowPunct/>
        <w:topLinePunct w:val="0"/>
        <w:autoSpaceDE/>
        <w:autoSpaceDN/>
        <w:bidi w:val="0"/>
        <w:adjustRightInd/>
        <w:snapToGrid/>
        <w:spacing w:line="520" w:lineRule="exact"/>
        <w:ind w:firstLineChars="200"/>
        <w:jc w:val="left"/>
        <w:textAlignment w:val="auto"/>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7、设备维修工程师具有DSA</w:t>
      </w:r>
      <w:r>
        <w:rPr>
          <w:rFonts w:hint="eastAsia" w:ascii="仿宋" w:hAnsi="仿宋" w:eastAsia="仿宋" w:cs="仿宋"/>
          <w:color w:val="auto"/>
          <w:kern w:val="2"/>
          <w:sz w:val="28"/>
          <w:szCs w:val="28"/>
          <w:lang w:val="en-US" w:eastAsia="zh-CN" w:bidi="ar-SA"/>
        </w:rPr>
        <w:t>维修、</w:t>
      </w:r>
      <w:r>
        <w:rPr>
          <w:rFonts w:hint="default" w:ascii="仿宋" w:hAnsi="仿宋" w:eastAsia="仿宋" w:cs="仿宋"/>
          <w:color w:val="auto"/>
          <w:kern w:val="2"/>
          <w:sz w:val="28"/>
          <w:szCs w:val="28"/>
          <w:lang w:val="en-US" w:eastAsia="zh-CN" w:bidi="ar-SA"/>
        </w:rPr>
        <w:t>维护培训的资质。</w:t>
      </w:r>
    </w:p>
    <w:p w14:paraId="1DEB1815">
      <w:pPr>
        <w:pStyle w:val="12"/>
        <w:keepNext w:val="0"/>
        <w:keepLines w:val="0"/>
        <w:pageBreakBefore w:val="0"/>
        <w:widowControl w:val="0"/>
        <w:tabs>
          <w:tab w:val="left" w:pos="0"/>
        </w:tabs>
        <w:kinsoku/>
        <w:wordWrap/>
        <w:overflowPunct/>
        <w:topLinePunct w:val="0"/>
        <w:autoSpaceDE/>
        <w:autoSpaceDN/>
        <w:bidi w:val="0"/>
        <w:adjustRightInd/>
        <w:snapToGrid/>
        <w:spacing w:line="520" w:lineRule="exact"/>
        <w:ind w:firstLineChars="200"/>
        <w:jc w:val="left"/>
        <w:textAlignment w:val="auto"/>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8、如发生设备配件更换情况，能提供全新未启封且与原设备型号一致配件的能力。</w:t>
      </w:r>
    </w:p>
    <w:p w14:paraId="47D671DB">
      <w:pPr>
        <w:pStyle w:val="12"/>
        <w:keepNext w:val="0"/>
        <w:keepLines w:val="0"/>
        <w:pageBreakBefore w:val="0"/>
        <w:widowControl w:val="0"/>
        <w:tabs>
          <w:tab w:val="left" w:pos="0"/>
        </w:tabs>
        <w:kinsoku/>
        <w:wordWrap/>
        <w:overflowPunct/>
        <w:topLinePunct w:val="0"/>
        <w:autoSpaceDE/>
        <w:autoSpaceDN/>
        <w:bidi w:val="0"/>
        <w:adjustRightInd/>
        <w:snapToGrid/>
        <w:spacing w:line="520" w:lineRule="exact"/>
        <w:ind w:firstLineChars="200"/>
        <w:jc w:val="left"/>
        <w:textAlignment w:val="auto"/>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9、</w:t>
      </w:r>
      <w:r>
        <w:rPr>
          <w:rFonts w:hint="eastAsia" w:ascii="仿宋" w:hAnsi="仿宋" w:eastAsia="仿宋" w:cs="仿宋"/>
          <w:color w:val="auto"/>
          <w:kern w:val="2"/>
          <w:sz w:val="28"/>
          <w:szCs w:val="28"/>
          <w:lang w:val="en-US" w:eastAsia="zh-CN" w:bidi="ar-SA"/>
        </w:rPr>
        <w:t>供应商持有合法获取的、可完整使用的故障诊断维修钥匙和软件</w:t>
      </w:r>
      <w:r>
        <w:rPr>
          <w:rFonts w:hint="default" w:ascii="仿宋" w:hAnsi="仿宋" w:eastAsia="仿宋" w:cs="仿宋"/>
          <w:color w:val="auto"/>
          <w:kern w:val="2"/>
          <w:sz w:val="28"/>
          <w:szCs w:val="28"/>
          <w:lang w:val="en-US" w:eastAsia="zh-CN" w:bidi="ar-SA"/>
        </w:rPr>
        <w:t>不定期升级服务的能力，应含设备、工作站系统升级补丁和技术支持，保证相应设备</w:t>
      </w:r>
      <w:r>
        <w:rPr>
          <w:rFonts w:hint="eastAsia" w:ascii="仿宋" w:hAnsi="仿宋" w:eastAsia="仿宋" w:cs="仿宋"/>
          <w:color w:val="auto"/>
          <w:kern w:val="2"/>
          <w:sz w:val="28"/>
          <w:szCs w:val="28"/>
          <w:lang w:val="en-US" w:eastAsia="zh-CN" w:bidi="ar-SA"/>
        </w:rPr>
        <w:t>软件</w:t>
      </w:r>
      <w:r>
        <w:rPr>
          <w:rFonts w:hint="default" w:ascii="仿宋" w:hAnsi="仿宋" w:eastAsia="仿宋" w:cs="仿宋"/>
          <w:color w:val="auto"/>
          <w:kern w:val="2"/>
          <w:sz w:val="28"/>
          <w:szCs w:val="28"/>
          <w:lang w:val="en-US" w:eastAsia="zh-CN" w:bidi="ar-SA"/>
        </w:rPr>
        <w:t>系统为最新版本</w:t>
      </w:r>
      <w:r>
        <w:rPr>
          <w:rFonts w:hint="eastAsia" w:ascii="仿宋" w:hAnsi="仿宋" w:eastAsia="仿宋" w:cs="仿宋"/>
          <w:color w:val="auto"/>
          <w:kern w:val="2"/>
          <w:sz w:val="28"/>
          <w:szCs w:val="28"/>
          <w:lang w:val="en-US" w:eastAsia="zh-CN" w:bidi="ar-SA"/>
        </w:rPr>
        <w:t>，并能快速有效地排查和解决设备故障</w:t>
      </w:r>
      <w:r>
        <w:rPr>
          <w:rFonts w:hint="default" w:ascii="仿宋" w:hAnsi="仿宋" w:eastAsia="仿宋" w:cs="仿宋"/>
          <w:color w:val="auto"/>
          <w:kern w:val="2"/>
          <w:sz w:val="28"/>
          <w:szCs w:val="28"/>
          <w:lang w:val="en-US" w:eastAsia="zh-CN" w:bidi="ar-SA"/>
        </w:rPr>
        <w:t>。</w:t>
      </w:r>
    </w:p>
    <w:p w14:paraId="03ED56F6">
      <w:pPr>
        <w:pStyle w:val="12"/>
        <w:keepNext w:val="0"/>
        <w:keepLines w:val="0"/>
        <w:pageBreakBefore w:val="0"/>
        <w:widowControl w:val="0"/>
        <w:tabs>
          <w:tab w:val="left" w:pos="0"/>
        </w:tabs>
        <w:kinsoku/>
        <w:wordWrap/>
        <w:overflowPunct/>
        <w:topLinePunct w:val="0"/>
        <w:autoSpaceDE/>
        <w:autoSpaceDN/>
        <w:bidi w:val="0"/>
        <w:adjustRightInd/>
        <w:snapToGrid/>
        <w:spacing w:line="520" w:lineRule="exact"/>
        <w:ind w:firstLineChars="200"/>
        <w:jc w:val="lef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10、确保设备开机率≥95%，按一年 365 天，每天 24 小时计算。若设备开机率低于95%，每停机一天维保期顺延五天。</w:t>
      </w:r>
    </w:p>
    <w:p w14:paraId="39EB5429">
      <w:pPr>
        <w:pStyle w:val="11"/>
        <w:numPr>
          <w:ilvl w:val="0"/>
          <w:numId w:val="0"/>
        </w:numPr>
        <w:spacing w:line="560" w:lineRule="exact"/>
        <w:ind w:left="0" w:leftChars="0" w:firstLine="560" w:firstLineChars="200"/>
        <w:outlineLvl w:val="2"/>
        <w:rPr>
          <w:rFonts w:hint="default" w:ascii="仿宋" w:hAnsi="仿宋" w:eastAsia="仿宋" w:cs="仿宋"/>
          <w:color w:val="FF0000"/>
          <w:kern w:val="2"/>
          <w:sz w:val="28"/>
          <w:szCs w:val="28"/>
          <w:lang w:val="en-US" w:eastAsia="zh-CN" w:bidi="ar-SA"/>
        </w:rPr>
      </w:pPr>
      <w:r>
        <w:rPr>
          <w:rFonts w:hint="eastAsia" w:ascii="仿宋" w:hAnsi="仿宋" w:eastAsia="仿宋" w:cs="仿宋"/>
          <w:color w:val="auto"/>
          <w:kern w:val="2"/>
          <w:sz w:val="28"/>
          <w:szCs w:val="28"/>
          <w:lang w:val="en-US" w:eastAsia="zh-CN" w:bidi="ar-SA"/>
        </w:rPr>
        <w:t>11、</w:t>
      </w:r>
      <w:r>
        <w:rPr>
          <w:rFonts w:ascii="仿宋" w:hAnsi="仿宋" w:eastAsia="仿宋" w:cs="仿宋"/>
          <w:sz w:val="28"/>
          <w:szCs w:val="28"/>
          <w:shd w:val="clear" w:color="auto" w:fill="auto"/>
          <w:lang w:eastAsia="zh-CN"/>
        </w:rPr>
        <w:t>本项目设备维修保养质量必须符合设备原厂技术规范，符合国家检测标准，确保图像质量必须满足临床诊断要求。维修保养质量不合格以及图像质量影响临床诊断要求时，</w:t>
      </w:r>
      <w:r>
        <w:rPr>
          <w:rFonts w:hint="eastAsia" w:ascii="仿宋" w:hAnsi="仿宋" w:eastAsia="仿宋" w:cs="仿宋"/>
          <w:sz w:val="28"/>
          <w:szCs w:val="28"/>
          <w:shd w:val="clear" w:color="auto" w:fill="auto"/>
          <w:lang w:val="en-US" w:eastAsia="zh-CN"/>
        </w:rPr>
        <w:t>供应商</w:t>
      </w:r>
      <w:r>
        <w:rPr>
          <w:rFonts w:ascii="仿宋" w:hAnsi="仿宋" w:eastAsia="仿宋" w:cs="仿宋"/>
          <w:sz w:val="28"/>
          <w:szCs w:val="28"/>
          <w:shd w:val="clear" w:color="auto" w:fill="auto"/>
          <w:lang w:eastAsia="zh-CN"/>
        </w:rPr>
        <w:t>须立即整改，停机期间按</w:t>
      </w:r>
      <w:r>
        <w:rPr>
          <w:rFonts w:hint="eastAsia" w:ascii="仿宋" w:hAnsi="仿宋" w:eastAsia="仿宋" w:cs="仿宋"/>
          <w:sz w:val="28"/>
          <w:szCs w:val="28"/>
          <w:shd w:val="clear" w:color="auto" w:fill="auto"/>
          <w:lang w:val="en-US" w:eastAsia="zh-CN"/>
        </w:rPr>
        <w:t>合同金额3%/天</w:t>
      </w:r>
      <w:r>
        <w:rPr>
          <w:rFonts w:ascii="仿宋" w:hAnsi="仿宋" w:eastAsia="仿宋" w:cs="仿宋"/>
          <w:sz w:val="28"/>
          <w:szCs w:val="28"/>
          <w:shd w:val="clear" w:color="auto" w:fill="auto"/>
          <w:lang w:eastAsia="zh-CN"/>
        </w:rPr>
        <w:t>标准</w:t>
      </w:r>
      <w:r>
        <w:rPr>
          <w:rFonts w:hint="eastAsia" w:ascii="仿宋" w:hAnsi="仿宋" w:eastAsia="仿宋" w:cs="仿宋"/>
          <w:sz w:val="28"/>
          <w:szCs w:val="28"/>
          <w:shd w:val="clear" w:color="auto" w:fill="auto"/>
          <w:lang w:val="en-US" w:eastAsia="zh-CN"/>
        </w:rPr>
        <w:t>支付违约金给</w:t>
      </w:r>
      <w:r>
        <w:rPr>
          <w:rFonts w:hint="eastAsia" w:ascii="仿宋" w:hAnsi="仿宋" w:eastAsia="仿宋" w:cs="仿宋"/>
          <w:sz w:val="28"/>
          <w:szCs w:val="28"/>
          <w:shd w:val="clear" w:color="auto" w:fill="auto"/>
          <w:lang w:eastAsia="zh-CN"/>
        </w:rPr>
        <w:t>采购人</w:t>
      </w:r>
      <w:r>
        <w:rPr>
          <w:rFonts w:ascii="仿宋" w:hAnsi="仿宋" w:eastAsia="仿宋" w:cs="仿宋"/>
          <w:sz w:val="28"/>
          <w:szCs w:val="28"/>
          <w:shd w:val="clear" w:color="auto" w:fill="auto"/>
          <w:lang w:eastAsia="zh-CN"/>
        </w:rPr>
        <w:t>，</w:t>
      </w:r>
      <w:r>
        <w:rPr>
          <w:rFonts w:hint="eastAsia" w:ascii="仿宋" w:hAnsi="仿宋" w:eastAsia="仿宋" w:cs="仿宋"/>
          <w:sz w:val="28"/>
          <w:szCs w:val="28"/>
          <w:shd w:val="clear" w:color="auto" w:fill="auto"/>
          <w:lang w:val="en-US" w:eastAsia="zh-CN"/>
        </w:rPr>
        <w:t>违约金</w:t>
      </w:r>
      <w:r>
        <w:rPr>
          <w:rFonts w:ascii="仿宋" w:hAnsi="仿宋" w:eastAsia="仿宋" w:cs="仿宋"/>
          <w:sz w:val="28"/>
          <w:szCs w:val="28"/>
          <w:shd w:val="clear" w:color="auto" w:fill="auto"/>
          <w:lang w:eastAsia="zh-CN"/>
        </w:rPr>
        <w:t>按天数累计计算</w:t>
      </w:r>
      <w:r>
        <w:rPr>
          <w:rFonts w:hint="eastAsia" w:ascii="仿宋" w:hAnsi="仿宋" w:eastAsia="仿宋" w:cs="仿宋"/>
          <w:sz w:val="28"/>
          <w:szCs w:val="28"/>
          <w:shd w:val="clear" w:color="auto" w:fill="auto"/>
          <w:lang w:eastAsia="zh-CN"/>
        </w:rPr>
        <w:t>。</w:t>
      </w:r>
    </w:p>
    <w:p w14:paraId="253C8672">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四、商务要求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此节内容供应商在商务</w:t>
      </w:r>
      <w:r>
        <w:rPr>
          <w:rFonts w:hint="eastAsia" w:ascii="仿宋" w:hAnsi="仿宋" w:eastAsia="仿宋" w:cs="仿宋"/>
          <w:b/>
          <w:bCs/>
          <w:color w:val="auto"/>
          <w:sz w:val="28"/>
          <w:szCs w:val="28"/>
          <w:lang w:eastAsia="zh-CN"/>
        </w:rPr>
        <w:t>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1DF7F81A">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（一）合同履约期限</w:t>
      </w:r>
    </w:p>
    <w:p w14:paraId="0C7FD1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default" w:ascii="仿宋" w:hAnsi="仿宋" w:eastAsia="仿宋" w:cs="仿宋"/>
          <w:color w:val="auto"/>
          <w:sz w:val="28"/>
          <w:szCs w:val="28"/>
          <w:lang w:val="en-US" w:eastAsia="zh-CN"/>
        </w:rPr>
      </w:pPr>
      <w:r>
        <w:rPr>
          <w:rStyle w:val="9"/>
          <w:rFonts w:hint="eastAsia" w:ascii="仿宋" w:hAnsi="仿宋" w:eastAsia="仿宋" w:cs="仿宋"/>
          <w:b w:val="0"/>
          <w:bCs w:val="0"/>
          <w:i w:val="0"/>
          <w:iCs w:val="0"/>
          <w:caps w:val="0"/>
          <w:color w:val="222222"/>
          <w:spacing w:val="0"/>
          <w:sz w:val="28"/>
          <w:szCs w:val="28"/>
          <w:lang w:val="en-US" w:eastAsia="zh-CN"/>
        </w:rPr>
        <w:t>本项目为采一签三合同，项目履约周期为叁年，合同按照履约年度每年签订，即在年度履约期满后，继续签订下一履约年度合同。</w:t>
      </w:r>
    </w:p>
    <w:p w14:paraId="181429DF">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若本合同履约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w:t>
      </w:r>
    </w:p>
    <w:p w14:paraId="093C9599">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采购人完成新一轮招采工作后，本合同立即终止。</w:t>
      </w:r>
    </w:p>
    <w:p w14:paraId="19266D7B">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（二）项目履行地点：大竹县人民医院内科大楼12楼介入科。</w:t>
      </w:r>
    </w:p>
    <w:p w14:paraId="3A653F79">
      <w:pPr>
        <w:pStyle w:val="10"/>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（三）付款方式</w:t>
      </w:r>
    </w:p>
    <w:p w14:paraId="035269A0">
      <w:pPr>
        <w:pStyle w:val="13"/>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1、自合同生效之日起第六个月，供应商按合同履行全部维保服务义务后，并出具合法正规的足额维保服务费发票，达到付款条件起30日内，支付合同总金额的50.00%</w:t>
      </w:r>
      <w:r>
        <w:rPr>
          <w:rFonts w:hint="eastAsia" w:ascii="仿宋" w:hAnsi="仿宋" w:eastAsia="仿宋" w:cs="仿宋"/>
          <w:color w:val="auto"/>
          <w:sz w:val="28"/>
          <w:szCs w:val="28"/>
          <w:highlight w:val="none"/>
          <w:lang w:eastAsia="zh-CN"/>
        </w:rPr>
        <w:t>。</w:t>
      </w:r>
    </w:p>
    <w:p w14:paraId="4D46645A">
      <w:pPr>
        <w:pStyle w:val="13"/>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color w:val="auto"/>
          <w:sz w:val="28"/>
          <w:szCs w:val="28"/>
          <w:highlight w:val="none"/>
        </w:rPr>
        <w:t>2、自合同生效之日起第十二个月，供应商按合同履行全部维保服务义务后，并出具合法正规的足额维保服务费发票，达到付款条件起30日内，支付合同总金额的50.00%</w:t>
      </w:r>
      <w:r>
        <w:rPr>
          <w:rFonts w:hint="eastAsia" w:ascii="仿宋" w:hAnsi="仿宋" w:eastAsia="仿宋" w:cs="仿宋"/>
          <w:color w:val="auto"/>
          <w:sz w:val="28"/>
          <w:szCs w:val="28"/>
          <w:highlight w:val="none"/>
          <w:lang w:eastAsia="zh-CN"/>
        </w:rPr>
        <w:t>。</w:t>
      </w:r>
    </w:p>
    <w:p w14:paraId="76CC2B3D">
      <w:pPr>
        <w:pStyle w:val="3"/>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（四）验收方式和标准</w:t>
      </w:r>
    </w:p>
    <w:p w14:paraId="518B7AC8">
      <w:pPr>
        <w:pStyle w:val="3"/>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lang w:val="en-US" w:eastAsia="zh-CN"/>
        </w:rPr>
      </w:pPr>
      <w:r>
        <w:rPr>
          <w:rFonts w:hint="eastAsia" w:ascii="仿宋" w:hAnsi="仿宋" w:eastAsia="仿宋" w:cs="仿宋"/>
          <w:kern w:val="2"/>
          <w:sz w:val="28"/>
          <w:szCs w:val="28"/>
          <w:lang w:val="en-US" w:eastAsia="zh-CN" w:bidi="ar-SA"/>
        </w:rPr>
        <w:t>1、验收方式：由采购人组织验收，供应商配合、协助提供验收所需资料及功能演示，</w:t>
      </w:r>
      <w:r>
        <w:rPr>
          <w:rFonts w:hint="eastAsia" w:ascii="仿宋" w:hAnsi="仿宋" w:eastAsia="仿宋" w:cs="仿宋"/>
          <w:kern w:val="0"/>
          <w:sz w:val="28"/>
          <w:szCs w:val="28"/>
          <w:lang w:val="en-US" w:eastAsia="zh-CN"/>
        </w:rPr>
        <w:t>按照《大竹县人民医院采购管理制度》要求</w:t>
      </w:r>
      <w:r>
        <w:rPr>
          <w:rFonts w:hint="eastAsia" w:ascii="仿宋" w:hAnsi="仿宋" w:eastAsia="仿宋" w:cs="仿宋"/>
          <w:kern w:val="0"/>
          <w:sz w:val="28"/>
          <w:szCs w:val="28"/>
        </w:rPr>
        <w:t>进行验收。</w:t>
      </w:r>
    </w:p>
    <w:p w14:paraId="2B98E30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color w:val="FF0000"/>
          <w:kern w:val="2"/>
          <w:sz w:val="28"/>
          <w:szCs w:val="28"/>
          <w:lang w:val="en-US" w:eastAsia="zh-CN" w:bidi="ar-SA"/>
        </w:rPr>
      </w:pPr>
      <w:r>
        <w:rPr>
          <w:rFonts w:hint="eastAsia" w:ascii="仿宋" w:hAnsi="仿宋" w:eastAsia="仿宋" w:cs="仿宋"/>
          <w:kern w:val="2"/>
          <w:sz w:val="28"/>
          <w:szCs w:val="28"/>
          <w:lang w:val="en-US" w:eastAsia="zh-CN" w:bidi="ar-SA"/>
        </w:rPr>
        <w:t>2、验收标准：</w:t>
      </w:r>
      <w:r>
        <w:rPr>
          <w:rFonts w:hint="eastAsia" w:ascii="仿宋" w:hAnsi="仿宋" w:eastAsia="仿宋" w:cs="仿宋"/>
          <w:color w:val="auto"/>
          <w:kern w:val="2"/>
          <w:sz w:val="28"/>
          <w:szCs w:val="28"/>
          <w:highlight w:val="none"/>
        </w:rPr>
        <w:t>国家相关法律法规、行业标准、技术规范；</w:t>
      </w:r>
      <w:r>
        <w:rPr>
          <w:rFonts w:hint="eastAsia" w:ascii="仿宋" w:hAnsi="仿宋" w:eastAsia="仿宋" w:cs="仿宋"/>
          <w:kern w:val="2"/>
          <w:sz w:val="28"/>
          <w:szCs w:val="28"/>
          <w:lang w:val="en-US" w:eastAsia="zh-CN" w:bidi="ar-SA"/>
        </w:rPr>
        <w:t>采购文件相关技术、服务要求、中标供应商投标文件相关响应内容；中标产品生产厂家出具的产品说明书、技术白皮书、医疗器械注册证或备案凭证等技术资料(如涉及)；如验收时双方对技术指标、质量要求等约定标准有相互抵触或异议的事项,双方须按照国家相关规定及采购文件相关技术、服务要求、中标供应商投标文件相关响应内容中质量要求和技术指标较严格的原则确定该事项的标准并进行验收</w:t>
      </w:r>
      <w:r>
        <w:rPr>
          <w:rFonts w:hint="eastAsia" w:ascii="仿宋" w:hAnsi="仿宋" w:eastAsia="仿宋" w:cs="仿宋"/>
          <w:color w:val="auto"/>
          <w:kern w:val="2"/>
          <w:sz w:val="28"/>
          <w:szCs w:val="28"/>
          <w:lang w:val="en-US" w:eastAsia="zh-CN" w:bidi="ar-SA"/>
        </w:rPr>
        <w:t>。</w:t>
      </w:r>
    </w:p>
    <w:p w14:paraId="2FF82E26">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（五）售后服务要求</w:t>
      </w:r>
    </w:p>
    <w:p w14:paraId="31D33ABD">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知识产权：供应商应保证在本项目使用的任何产品和服务（包括部分使用）时不会产生因第三方提出侵犯其专利权、商标权或其它知识产权而引起的法律和经济纠纷，如因专利权、商标权或其它知识产权而引起的法律和经济纠纷，由供应商承担所有相关责任。</w:t>
      </w:r>
    </w:p>
    <w:p w14:paraId="0E6F4D1B">
      <w:pPr>
        <w:pStyle w:val="4"/>
        <w:ind w:firstLine="560" w:firstLineChars="200"/>
        <w:jc w:val="left"/>
        <w:rPr>
          <w:rFonts w:hint="default"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2、维保期内设备运行质量应通过专业检测机构每年度的性能检测合格，并配合采购人完成辐射安全检测。</w:t>
      </w:r>
    </w:p>
    <w:p w14:paraId="4A11B515">
      <w:pPr>
        <w:pStyle w:val="3"/>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（六）违约责任</w:t>
      </w:r>
    </w:p>
    <w:p w14:paraId="007A690C">
      <w:pPr>
        <w:pStyle w:val="11"/>
        <w:spacing w:line="56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1、当事人一方不履行合同义务或者履行合同义务不符合约定的，应当承担继续履行、采取补救措施或者赔偿损失等违约责任。</w:t>
      </w:r>
    </w:p>
    <w:p w14:paraId="1C59A0F5">
      <w:pPr>
        <w:pStyle w:val="11"/>
        <w:spacing w:line="56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双方签订的合同实施过程中，当事人一方不能实现合同目的的，人民法院可以根据当事人的请求终止合同权利义务关系，但是不影响违约责任的承担。</w:t>
      </w:r>
    </w:p>
    <w:p w14:paraId="3AF5138C">
      <w:pPr>
        <w:pStyle w:val="11"/>
        <w:spacing w:line="5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val="en-US" w:eastAsia="zh-CN"/>
        </w:rPr>
        <w:t>2、</w:t>
      </w:r>
      <w:r>
        <w:rPr>
          <w:rFonts w:ascii="仿宋" w:hAnsi="仿宋" w:eastAsia="仿宋" w:cs="仿宋"/>
          <w:sz w:val="28"/>
          <w:szCs w:val="28"/>
          <w:lang w:eastAsia="zh-CN"/>
        </w:rPr>
        <w:t>当事人一方不履行合同义务或者履行合同义务不符合约定的，在履行义务或者采取补救措施后，对方还有其他损失的，应当赔偿损失。</w:t>
      </w:r>
    </w:p>
    <w:p w14:paraId="7A73791A">
      <w:pPr>
        <w:pStyle w:val="11"/>
        <w:spacing w:line="560" w:lineRule="exact"/>
        <w:ind w:firstLine="560" w:firstLineChars="200"/>
        <w:outlineLvl w:val="1"/>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采购人</w:t>
      </w:r>
      <w:r>
        <w:rPr>
          <w:rFonts w:ascii="仿宋" w:hAnsi="仿宋" w:eastAsia="仿宋" w:cs="仿宋"/>
          <w:sz w:val="28"/>
          <w:szCs w:val="28"/>
        </w:rPr>
        <w:t>迟延支付的违约责任</w:t>
      </w:r>
    </w:p>
    <w:p w14:paraId="1D629382">
      <w:pPr>
        <w:pStyle w:val="11"/>
        <w:spacing w:line="5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采购人</w:t>
      </w:r>
      <w:r>
        <w:rPr>
          <w:rFonts w:ascii="仿宋" w:hAnsi="仿宋" w:eastAsia="仿宋" w:cs="仿宋"/>
          <w:sz w:val="28"/>
          <w:szCs w:val="28"/>
          <w:lang w:eastAsia="zh-CN"/>
        </w:rPr>
        <w:t>未按合同约定付款期限</w:t>
      </w:r>
      <w:r>
        <w:rPr>
          <w:rFonts w:ascii="仿宋" w:hAnsi="仿宋" w:eastAsia="仿宋" w:cs="仿宋"/>
          <w:sz w:val="28"/>
          <w:szCs w:val="28"/>
        </w:rPr>
        <w:t>迟延支付</w:t>
      </w:r>
      <w:r>
        <w:rPr>
          <w:rFonts w:hint="eastAsia" w:ascii="仿宋" w:hAnsi="仿宋" w:eastAsia="仿宋" w:cs="仿宋"/>
          <w:sz w:val="28"/>
          <w:szCs w:val="28"/>
          <w:lang w:eastAsia="zh-CN"/>
        </w:rPr>
        <w:t>供应商</w:t>
      </w:r>
      <w:r>
        <w:rPr>
          <w:rFonts w:ascii="仿宋" w:hAnsi="仿宋" w:eastAsia="仿宋" w:cs="仿宋"/>
          <w:sz w:val="28"/>
          <w:szCs w:val="28"/>
        </w:rPr>
        <w:t>合同款项的，</w:t>
      </w:r>
      <w:r>
        <w:rPr>
          <w:rFonts w:hint="eastAsia" w:ascii="仿宋" w:hAnsi="仿宋" w:eastAsia="仿宋" w:cs="仿宋"/>
          <w:sz w:val="28"/>
          <w:szCs w:val="28"/>
          <w:lang w:eastAsia="zh-CN"/>
        </w:rPr>
        <w:t>采购人</w:t>
      </w:r>
      <w:r>
        <w:rPr>
          <w:rFonts w:ascii="仿宋" w:hAnsi="仿宋" w:eastAsia="仿宋" w:cs="仿宋"/>
          <w:sz w:val="28"/>
          <w:szCs w:val="28"/>
        </w:rPr>
        <w:t>应当</w:t>
      </w:r>
      <w:r>
        <w:rPr>
          <w:rFonts w:ascii="仿宋" w:hAnsi="仿宋" w:eastAsia="仿宋" w:cs="仿宋"/>
          <w:sz w:val="28"/>
          <w:szCs w:val="28"/>
          <w:lang w:eastAsia="zh-CN"/>
        </w:rPr>
        <w:t>按未支付合同款项金额的</w:t>
      </w:r>
      <w:r>
        <w:rPr>
          <w:rFonts w:ascii="仿宋" w:hAnsi="仿宋" w:eastAsia="仿宋" w:cs="仿宋"/>
          <w:color w:val="FF0000"/>
          <w:sz w:val="28"/>
          <w:szCs w:val="28"/>
          <w:u w:val="single"/>
          <w:lang w:eastAsia="zh-CN"/>
        </w:rPr>
        <w:t>千分之三/</w:t>
      </w:r>
      <w:r>
        <w:rPr>
          <w:rFonts w:ascii="仿宋" w:hAnsi="仿宋" w:eastAsia="仿宋" w:cs="仿宋"/>
          <w:color w:val="FF0000"/>
          <w:kern w:val="2"/>
          <w:sz w:val="28"/>
          <w:szCs w:val="28"/>
          <w:u w:val="single"/>
          <w:lang w:eastAsia="zh-CN"/>
        </w:rPr>
        <w:t>天</w:t>
      </w:r>
      <w:r>
        <w:rPr>
          <w:rFonts w:ascii="仿宋" w:hAnsi="仿宋" w:eastAsia="仿宋" w:cs="仿宋"/>
          <w:sz w:val="28"/>
          <w:szCs w:val="28"/>
          <w:lang w:eastAsia="zh-CN"/>
        </w:rPr>
        <w:t>向</w:t>
      </w:r>
      <w:r>
        <w:rPr>
          <w:rFonts w:hint="eastAsia" w:ascii="仿宋" w:hAnsi="仿宋" w:eastAsia="仿宋" w:cs="仿宋"/>
          <w:sz w:val="28"/>
          <w:szCs w:val="28"/>
          <w:lang w:eastAsia="zh-CN"/>
        </w:rPr>
        <w:t>供应商</w:t>
      </w:r>
      <w:r>
        <w:rPr>
          <w:rFonts w:ascii="仿宋" w:hAnsi="仿宋" w:eastAsia="仿宋" w:cs="仿宋"/>
          <w:sz w:val="28"/>
          <w:szCs w:val="28"/>
          <w:lang w:eastAsia="zh-CN"/>
        </w:rPr>
        <w:t>支付违约金</w:t>
      </w:r>
      <w:r>
        <w:rPr>
          <w:rFonts w:hint="eastAsia" w:ascii="仿宋" w:hAnsi="仿宋" w:eastAsia="仿宋" w:cs="仿宋"/>
          <w:sz w:val="28"/>
          <w:szCs w:val="28"/>
          <w:lang w:eastAsia="zh-CN"/>
        </w:rPr>
        <w:t>，采购人</w:t>
      </w:r>
      <w:r>
        <w:rPr>
          <w:rFonts w:ascii="仿宋" w:hAnsi="仿宋" w:eastAsia="仿宋" w:cs="仿宋"/>
          <w:sz w:val="28"/>
          <w:szCs w:val="28"/>
          <w:lang w:eastAsia="zh-CN"/>
        </w:rPr>
        <w:t>延迟支付</w:t>
      </w:r>
      <w:r>
        <w:rPr>
          <w:rFonts w:ascii="仿宋" w:hAnsi="仿宋" w:eastAsia="仿宋" w:cs="仿宋"/>
          <w:color w:val="FF0000"/>
          <w:sz w:val="28"/>
          <w:szCs w:val="28"/>
          <w:u w:val="single"/>
          <w:lang w:eastAsia="zh-CN"/>
        </w:rPr>
        <w:t>60</w:t>
      </w:r>
      <w:r>
        <w:rPr>
          <w:rFonts w:ascii="仿宋" w:hAnsi="仿宋" w:eastAsia="仿宋" w:cs="仿宋"/>
          <w:sz w:val="28"/>
          <w:szCs w:val="28"/>
          <w:lang w:eastAsia="zh-CN"/>
        </w:rPr>
        <w:t>日的，</w:t>
      </w:r>
      <w:r>
        <w:rPr>
          <w:rFonts w:hint="eastAsia" w:ascii="仿宋" w:hAnsi="仿宋" w:eastAsia="仿宋" w:cs="仿宋"/>
          <w:sz w:val="28"/>
          <w:szCs w:val="28"/>
          <w:lang w:eastAsia="zh-CN"/>
        </w:rPr>
        <w:t>供应商</w:t>
      </w:r>
      <w:r>
        <w:rPr>
          <w:rFonts w:ascii="仿宋" w:hAnsi="仿宋" w:eastAsia="仿宋" w:cs="仿宋"/>
          <w:sz w:val="28"/>
          <w:szCs w:val="28"/>
          <w:lang w:eastAsia="zh-CN"/>
        </w:rPr>
        <w:t>有权解除合同，追究</w:t>
      </w:r>
      <w:r>
        <w:rPr>
          <w:rFonts w:hint="eastAsia" w:ascii="仿宋" w:hAnsi="仿宋" w:eastAsia="仿宋" w:cs="仿宋"/>
          <w:sz w:val="28"/>
          <w:szCs w:val="28"/>
          <w:lang w:eastAsia="zh-CN"/>
        </w:rPr>
        <w:t>采购人</w:t>
      </w:r>
      <w:r>
        <w:rPr>
          <w:rFonts w:ascii="仿宋" w:hAnsi="仿宋" w:eastAsia="仿宋" w:cs="仿宋"/>
          <w:sz w:val="28"/>
          <w:szCs w:val="28"/>
          <w:lang w:eastAsia="zh-CN"/>
        </w:rPr>
        <w:t>违约责任。</w:t>
      </w:r>
    </w:p>
    <w:p w14:paraId="4D74B3A5">
      <w:pPr>
        <w:pStyle w:val="13"/>
        <w:spacing w:line="560" w:lineRule="exact"/>
        <w:ind w:firstLine="560" w:firstLineChars="200"/>
        <w:rPr>
          <w:rFonts w:hint="eastAsia" w:ascii="仿宋" w:hAnsi="仿宋" w:eastAsia="仿宋" w:cs="仿宋"/>
          <w:bCs/>
          <w:sz w:val="28"/>
          <w:szCs w:val="28"/>
        </w:rPr>
      </w:pPr>
      <w:r>
        <w:rPr>
          <w:rFonts w:hint="eastAsia" w:ascii="仿宋" w:hAnsi="仿宋" w:eastAsia="仿宋" w:cs="仿宋"/>
          <w:sz w:val="28"/>
          <w:szCs w:val="28"/>
          <w:lang w:val="en-US" w:eastAsia="zh-CN"/>
        </w:rPr>
        <w:t>4、</w:t>
      </w:r>
      <w:r>
        <w:rPr>
          <w:rFonts w:hint="eastAsia" w:ascii="仿宋" w:hAnsi="仿宋" w:eastAsia="仿宋" w:cs="仿宋"/>
          <w:bCs/>
          <w:sz w:val="28"/>
          <w:szCs w:val="28"/>
          <w:lang w:eastAsia="zh-CN"/>
        </w:rPr>
        <w:t>供应商</w:t>
      </w:r>
      <w:r>
        <w:rPr>
          <w:rFonts w:hint="eastAsia" w:ascii="仿宋" w:hAnsi="仿宋" w:eastAsia="仿宋" w:cs="仿宋"/>
          <w:bCs/>
          <w:sz w:val="28"/>
          <w:szCs w:val="28"/>
        </w:rPr>
        <w:t>必须严格按照国家相关法律法规和本合同要求及</w:t>
      </w:r>
      <w:r>
        <w:rPr>
          <w:rFonts w:hint="eastAsia" w:ascii="仿宋" w:hAnsi="仿宋" w:eastAsia="仿宋" w:cs="仿宋"/>
          <w:bCs/>
          <w:sz w:val="28"/>
          <w:szCs w:val="28"/>
          <w:lang w:eastAsia="zh-CN"/>
        </w:rPr>
        <w:t>供应商</w:t>
      </w:r>
      <w:r>
        <w:rPr>
          <w:rFonts w:hint="eastAsia" w:ascii="仿宋" w:hAnsi="仿宋" w:eastAsia="仿宋" w:cs="仿宋"/>
          <w:bCs/>
          <w:sz w:val="28"/>
          <w:szCs w:val="28"/>
        </w:rPr>
        <w:t>提交的响应文件约定履行合同，按时全面履行本合同的各项义务，</w:t>
      </w:r>
      <w:r>
        <w:rPr>
          <w:rFonts w:hint="eastAsia" w:ascii="仿宋" w:hAnsi="仿宋" w:eastAsia="仿宋" w:cs="仿宋"/>
          <w:bCs/>
          <w:sz w:val="28"/>
          <w:szCs w:val="28"/>
          <w:lang w:eastAsia="zh-CN"/>
        </w:rPr>
        <w:t>供应商</w:t>
      </w:r>
      <w:r>
        <w:rPr>
          <w:rFonts w:hint="eastAsia" w:ascii="仿宋" w:hAnsi="仿宋" w:eastAsia="仿宋" w:cs="仿宋"/>
          <w:bCs/>
          <w:sz w:val="28"/>
          <w:szCs w:val="28"/>
        </w:rPr>
        <w:t>不履行本合同义务或瑕疵履行本合同义务或延迟履行本合同义务或履行合同义务不符合合同约定的，则</w:t>
      </w:r>
      <w:r>
        <w:rPr>
          <w:rFonts w:hint="eastAsia" w:ascii="仿宋" w:hAnsi="仿宋" w:eastAsia="仿宋" w:cs="仿宋"/>
          <w:bCs/>
          <w:sz w:val="28"/>
          <w:szCs w:val="28"/>
          <w:lang w:eastAsia="zh-CN"/>
        </w:rPr>
        <w:t>供应商</w:t>
      </w:r>
      <w:r>
        <w:rPr>
          <w:rFonts w:hint="eastAsia" w:ascii="仿宋" w:hAnsi="仿宋" w:eastAsia="仿宋" w:cs="仿宋"/>
          <w:bCs/>
          <w:sz w:val="28"/>
          <w:szCs w:val="28"/>
        </w:rPr>
        <w:t>违约。</w:t>
      </w:r>
    </w:p>
    <w:p w14:paraId="476CA025">
      <w:pPr>
        <w:pStyle w:val="13"/>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根据《中华人民共和国民法典》</w:t>
      </w:r>
      <w:r>
        <w:rPr>
          <w:rFonts w:hint="eastAsia" w:ascii="仿宋" w:hAnsi="仿宋" w:eastAsia="仿宋" w:cs="仿宋"/>
          <w:sz w:val="28"/>
          <w:szCs w:val="28"/>
          <w:lang w:val="en-US" w:eastAsia="zh-CN"/>
        </w:rPr>
        <w:t>的相关规定</w:t>
      </w:r>
      <w:r>
        <w:rPr>
          <w:rFonts w:hint="eastAsia" w:ascii="仿宋" w:hAnsi="仿宋" w:eastAsia="仿宋" w:cs="仿宋"/>
          <w:sz w:val="28"/>
          <w:szCs w:val="28"/>
        </w:rPr>
        <w:t>，</w:t>
      </w:r>
      <w:r>
        <w:rPr>
          <w:rFonts w:hint="eastAsia" w:ascii="仿宋" w:hAnsi="仿宋" w:eastAsia="仿宋" w:cs="仿宋"/>
          <w:sz w:val="28"/>
          <w:szCs w:val="28"/>
          <w:lang w:eastAsia="zh-CN"/>
        </w:rPr>
        <w:t>采购人</w:t>
      </w:r>
      <w:r>
        <w:rPr>
          <w:rFonts w:hint="eastAsia" w:ascii="仿宋" w:hAnsi="仿宋" w:eastAsia="仿宋" w:cs="仿宋"/>
          <w:sz w:val="28"/>
          <w:szCs w:val="28"/>
        </w:rPr>
        <w:t>有权解除合同，并要求</w:t>
      </w:r>
      <w:r>
        <w:rPr>
          <w:rFonts w:hint="eastAsia" w:ascii="仿宋" w:hAnsi="仿宋" w:eastAsia="仿宋" w:cs="仿宋"/>
          <w:sz w:val="28"/>
          <w:szCs w:val="28"/>
          <w:lang w:eastAsia="zh-CN"/>
        </w:rPr>
        <w:t>供应商</w:t>
      </w:r>
      <w:r>
        <w:rPr>
          <w:rFonts w:hint="eastAsia" w:ascii="仿宋" w:hAnsi="仿宋" w:eastAsia="仿宋" w:cs="仿宋"/>
          <w:sz w:val="28"/>
          <w:szCs w:val="28"/>
        </w:rPr>
        <w:t>承担相应违约责任并支付相应金额的违约金。</w:t>
      </w:r>
      <w:r>
        <w:rPr>
          <w:rFonts w:hint="eastAsia" w:ascii="仿宋" w:hAnsi="仿宋" w:eastAsia="仿宋" w:cs="仿宋"/>
          <w:sz w:val="28"/>
          <w:szCs w:val="28"/>
          <w:lang w:eastAsia="zh-CN"/>
        </w:rPr>
        <w:t>采购人</w:t>
      </w:r>
      <w:r>
        <w:rPr>
          <w:rFonts w:hint="eastAsia" w:ascii="仿宋" w:hAnsi="仿宋" w:eastAsia="仿宋" w:cs="仿宋"/>
          <w:sz w:val="28"/>
          <w:szCs w:val="28"/>
        </w:rPr>
        <w:t>有权直接从</w:t>
      </w:r>
      <w:r>
        <w:rPr>
          <w:rFonts w:hint="eastAsia" w:ascii="仿宋" w:hAnsi="仿宋" w:eastAsia="仿宋" w:cs="仿宋"/>
          <w:sz w:val="28"/>
          <w:szCs w:val="28"/>
          <w:lang w:eastAsia="zh-CN"/>
        </w:rPr>
        <w:t>供应商</w:t>
      </w:r>
      <w:r>
        <w:rPr>
          <w:rFonts w:hint="eastAsia" w:ascii="仿宋" w:hAnsi="仿宋" w:eastAsia="仿宋" w:cs="仿宋"/>
          <w:sz w:val="28"/>
          <w:szCs w:val="28"/>
        </w:rPr>
        <w:t>的合同货款中扣除违约金，</w:t>
      </w:r>
      <w:r>
        <w:rPr>
          <w:rFonts w:hint="eastAsia" w:ascii="仿宋" w:hAnsi="仿宋" w:eastAsia="仿宋" w:cs="仿宋"/>
          <w:sz w:val="28"/>
          <w:szCs w:val="28"/>
          <w:lang w:eastAsia="zh-CN"/>
        </w:rPr>
        <w:t>供应商</w:t>
      </w:r>
      <w:r>
        <w:rPr>
          <w:rFonts w:hint="eastAsia" w:ascii="仿宋" w:hAnsi="仿宋" w:eastAsia="仿宋" w:cs="仿宋"/>
          <w:sz w:val="28"/>
          <w:szCs w:val="28"/>
        </w:rPr>
        <w:t>因违约行为偿付的违约金不足以弥补</w:t>
      </w:r>
      <w:r>
        <w:rPr>
          <w:rFonts w:hint="eastAsia" w:ascii="仿宋" w:hAnsi="仿宋" w:eastAsia="仿宋" w:cs="仿宋"/>
          <w:sz w:val="28"/>
          <w:szCs w:val="28"/>
          <w:lang w:eastAsia="zh-CN"/>
        </w:rPr>
        <w:t>采购人</w:t>
      </w:r>
      <w:r>
        <w:rPr>
          <w:rFonts w:hint="eastAsia" w:ascii="仿宋" w:hAnsi="仿宋" w:eastAsia="仿宋" w:cs="仿宋"/>
          <w:sz w:val="28"/>
          <w:szCs w:val="28"/>
        </w:rPr>
        <w:t>损失的，还应按</w:t>
      </w:r>
      <w:r>
        <w:rPr>
          <w:rFonts w:hint="eastAsia" w:ascii="仿宋" w:hAnsi="仿宋" w:eastAsia="仿宋" w:cs="仿宋"/>
          <w:sz w:val="28"/>
          <w:szCs w:val="28"/>
          <w:lang w:eastAsia="zh-CN"/>
        </w:rPr>
        <w:t>采购人</w:t>
      </w:r>
      <w:r>
        <w:rPr>
          <w:rFonts w:hint="eastAsia" w:ascii="仿宋" w:hAnsi="仿宋" w:eastAsia="仿宋" w:cs="仿宋"/>
          <w:sz w:val="28"/>
          <w:szCs w:val="28"/>
        </w:rPr>
        <w:t>损失尚未弥补的部分，支付赔偿金全额赔偿</w:t>
      </w:r>
      <w:r>
        <w:rPr>
          <w:rFonts w:hint="eastAsia" w:ascii="仿宋" w:hAnsi="仿宋" w:eastAsia="仿宋" w:cs="仿宋"/>
          <w:sz w:val="28"/>
          <w:szCs w:val="28"/>
          <w:lang w:eastAsia="zh-CN"/>
        </w:rPr>
        <w:t>采购人</w:t>
      </w:r>
      <w:r>
        <w:rPr>
          <w:rFonts w:hint="eastAsia" w:ascii="仿宋" w:hAnsi="仿宋" w:eastAsia="仿宋" w:cs="仿宋"/>
          <w:sz w:val="28"/>
          <w:szCs w:val="28"/>
        </w:rPr>
        <w:t>损失。</w:t>
      </w:r>
    </w:p>
    <w:p w14:paraId="37BDE389">
      <w:pPr>
        <w:pStyle w:val="13"/>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有下列情形之一的行为视为</w:t>
      </w:r>
      <w:r>
        <w:rPr>
          <w:rFonts w:hint="eastAsia" w:ascii="仿宋" w:hAnsi="仿宋" w:eastAsia="仿宋" w:cs="仿宋"/>
          <w:sz w:val="28"/>
          <w:szCs w:val="28"/>
          <w:lang w:eastAsia="zh-CN"/>
        </w:rPr>
        <w:t>供应商</w:t>
      </w:r>
      <w:r>
        <w:rPr>
          <w:rFonts w:hint="eastAsia" w:ascii="仿宋" w:hAnsi="仿宋" w:eastAsia="仿宋" w:cs="仿宋"/>
          <w:sz w:val="28"/>
          <w:szCs w:val="28"/>
        </w:rPr>
        <w:t>违约，</w:t>
      </w:r>
      <w:r>
        <w:rPr>
          <w:rFonts w:hint="eastAsia" w:ascii="仿宋" w:hAnsi="仿宋" w:eastAsia="仿宋" w:cs="仿宋"/>
          <w:sz w:val="28"/>
          <w:szCs w:val="28"/>
          <w:lang w:eastAsia="zh-CN"/>
        </w:rPr>
        <w:t>采购人</w:t>
      </w:r>
      <w:r>
        <w:rPr>
          <w:rFonts w:hint="eastAsia" w:ascii="仿宋" w:hAnsi="仿宋" w:eastAsia="仿宋" w:cs="仿宋"/>
          <w:sz w:val="28"/>
          <w:szCs w:val="28"/>
        </w:rPr>
        <w:t>有权按照以下条款要求</w:t>
      </w:r>
      <w:r>
        <w:rPr>
          <w:rFonts w:hint="eastAsia" w:ascii="仿宋" w:hAnsi="仿宋" w:eastAsia="仿宋" w:cs="仿宋"/>
          <w:sz w:val="28"/>
          <w:szCs w:val="28"/>
          <w:lang w:eastAsia="zh-CN"/>
        </w:rPr>
        <w:t>供应商</w:t>
      </w:r>
      <w:r>
        <w:rPr>
          <w:rFonts w:hint="eastAsia" w:ascii="仿宋" w:hAnsi="仿宋" w:eastAsia="仿宋" w:cs="仿宋"/>
          <w:sz w:val="28"/>
          <w:szCs w:val="28"/>
        </w:rPr>
        <w:t>承担违约金及违约责任：</w:t>
      </w:r>
    </w:p>
    <w:p w14:paraId="2CCA7DB2">
      <w:pPr>
        <w:pStyle w:val="13"/>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合同履行期限内，</w:t>
      </w:r>
      <w:r>
        <w:rPr>
          <w:rFonts w:hint="eastAsia" w:ascii="仿宋" w:hAnsi="仿宋" w:eastAsia="仿宋" w:cs="仿宋"/>
          <w:sz w:val="28"/>
          <w:szCs w:val="28"/>
          <w:lang w:eastAsia="zh-CN"/>
        </w:rPr>
        <w:t>供应商</w:t>
      </w:r>
      <w:r>
        <w:rPr>
          <w:rFonts w:hint="eastAsia" w:ascii="仿宋" w:hAnsi="仿宋" w:eastAsia="仿宋" w:cs="仿宋"/>
          <w:sz w:val="28"/>
          <w:szCs w:val="28"/>
        </w:rPr>
        <w:t>明确表示或者以自己的行为表明不履行本合同的主要义务，则</w:t>
      </w:r>
      <w:r>
        <w:rPr>
          <w:rFonts w:hint="eastAsia" w:ascii="仿宋" w:hAnsi="仿宋" w:eastAsia="仿宋" w:cs="仿宋"/>
          <w:sz w:val="28"/>
          <w:szCs w:val="28"/>
          <w:lang w:eastAsia="zh-CN"/>
        </w:rPr>
        <w:t>供应商</w:t>
      </w:r>
      <w:r>
        <w:rPr>
          <w:rFonts w:hint="eastAsia" w:ascii="仿宋" w:hAnsi="仿宋" w:eastAsia="仿宋" w:cs="仿宋"/>
          <w:sz w:val="28"/>
          <w:szCs w:val="28"/>
        </w:rPr>
        <w:t>违约，</w:t>
      </w:r>
      <w:r>
        <w:rPr>
          <w:rFonts w:hint="eastAsia" w:ascii="仿宋" w:hAnsi="仿宋" w:eastAsia="仿宋" w:cs="仿宋"/>
          <w:sz w:val="28"/>
          <w:szCs w:val="28"/>
          <w:lang w:eastAsia="zh-CN"/>
        </w:rPr>
        <w:t>供应商</w:t>
      </w:r>
      <w:r>
        <w:rPr>
          <w:rFonts w:hint="eastAsia" w:ascii="仿宋" w:hAnsi="仿宋" w:eastAsia="仿宋" w:cs="仿宋"/>
          <w:sz w:val="28"/>
          <w:szCs w:val="28"/>
        </w:rPr>
        <w:t>应向</w:t>
      </w:r>
      <w:r>
        <w:rPr>
          <w:rFonts w:hint="eastAsia" w:ascii="仿宋" w:hAnsi="仿宋" w:eastAsia="仿宋" w:cs="仿宋"/>
          <w:sz w:val="28"/>
          <w:szCs w:val="28"/>
          <w:lang w:eastAsia="zh-CN"/>
        </w:rPr>
        <w:t>采购人</w:t>
      </w:r>
      <w:r>
        <w:rPr>
          <w:rFonts w:hint="eastAsia" w:ascii="仿宋" w:hAnsi="仿宋" w:eastAsia="仿宋" w:cs="仿宋"/>
          <w:sz w:val="28"/>
          <w:szCs w:val="28"/>
        </w:rPr>
        <w:t>缴纳合同总价款</w:t>
      </w:r>
      <w:r>
        <w:rPr>
          <w:rFonts w:hint="eastAsia" w:ascii="仿宋" w:hAnsi="仿宋" w:eastAsia="仿宋" w:cs="仿宋"/>
          <w:color w:val="FF0000"/>
          <w:sz w:val="28"/>
          <w:szCs w:val="28"/>
          <w:u w:val="single"/>
        </w:rPr>
        <w:t>20%</w:t>
      </w:r>
      <w:r>
        <w:rPr>
          <w:rFonts w:hint="eastAsia" w:ascii="仿宋" w:hAnsi="仿宋" w:eastAsia="仿宋" w:cs="仿宋"/>
          <w:sz w:val="28"/>
          <w:szCs w:val="28"/>
        </w:rPr>
        <w:t>的违约金，同时</w:t>
      </w:r>
      <w:r>
        <w:rPr>
          <w:rFonts w:hint="eastAsia" w:ascii="仿宋" w:hAnsi="仿宋" w:eastAsia="仿宋" w:cs="仿宋"/>
          <w:sz w:val="28"/>
          <w:szCs w:val="28"/>
          <w:lang w:eastAsia="zh-CN"/>
        </w:rPr>
        <w:t>采购人</w:t>
      </w:r>
      <w:r>
        <w:rPr>
          <w:rFonts w:hint="eastAsia" w:ascii="仿宋" w:hAnsi="仿宋" w:eastAsia="仿宋" w:cs="仿宋"/>
          <w:sz w:val="28"/>
          <w:szCs w:val="28"/>
        </w:rPr>
        <w:t>有权解除合同。</w:t>
      </w:r>
    </w:p>
    <w:p w14:paraId="20B40782">
      <w:pPr>
        <w:pStyle w:val="13"/>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）供应商</w:t>
      </w:r>
      <w:r>
        <w:rPr>
          <w:rFonts w:hint="eastAsia" w:ascii="仿宋" w:hAnsi="仿宋" w:eastAsia="仿宋" w:cs="仿宋"/>
          <w:sz w:val="28"/>
          <w:szCs w:val="28"/>
        </w:rPr>
        <w:t>提供的</w:t>
      </w:r>
      <w:r>
        <w:rPr>
          <w:rFonts w:hint="eastAsia" w:ascii="仿宋" w:hAnsi="仿宋" w:eastAsia="仿宋" w:cs="仿宋"/>
          <w:sz w:val="28"/>
          <w:szCs w:val="28"/>
          <w:lang w:val="en-US" w:eastAsia="zh-CN"/>
        </w:rPr>
        <w:t>服务或标的物</w:t>
      </w:r>
      <w:r>
        <w:rPr>
          <w:rFonts w:hint="eastAsia" w:ascii="仿宋" w:hAnsi="仿宋" w:eastAsia="仿宋" w:cs="仿宋"/>
          <w:sz w:val="28"/>
          <w:szCs w:val="28"/>
        </w:rPr>
        <w:t>根本违约（例如</w:t>
      </w:r>
      <w:r>
        <w:rPr>
          <w:rFonts w:hint="eastAsia" w:ascii="仿宋" w:hAnsi="仿宋" w:eastAsia="仿宋" w:cs="仿宋"/>
          <w:sz w:val="28"/>
          <w:szCs w:val="28"/>
          <w:lang w:val="en-US" w:eastAsia="zh-CN"/>
        </w:rPr>
        <w:t>供应商不能提供有效的维修维护及保养服务</w:t>
      </w:r>
      <w:r>
        <w:rPr>
          <w:rFonts w:hint="eastAsia" w:ascii="仿宋" w:hAnsi="仿宋" w:eastAsia="仿宋" w:cs="仿宋"/>
          <w:sz w:val="28"/>
          <w:szCs w:val="28"/>
        </w:rPr>
        <w:t>），致使合同的目的不能实现的，</w:t>
      </w:r>
      <w:r>
        <w:rPr>
          <w:rFonts w:hint="eastAsia" w:ascii="仿宋" w:hAnsi="仿宋" w:eastAsia="仿宋" w:cs="仿宋"/>
          <w:sz w:val="28"/>
          <w:szCs w:val="28"/>
          <w:lang w:eastAsia="zh-CN"/>
        </w:rPr>
        <w:t>供应商</w:t>
      </w:r>
      <w:r>
        <w:rPr>
          <w:rFonts w:hint="eastAsia" w:ascii="仿宋" w:hAnsi="仿宋" w:eastAsia="仿宋" w:cs="仿宋"/>
          <w:sz w:val="28"/>
          <w:szCs w:val="28"/>
        </w:rPr>
        <w:t>应向</w:t>
      </w:r>
      <w:r>
        <w:rPr>
          <w:rFonts w:hint="eastAsia" w:ascii="仿宋" w:hAnsi="仿宋" w:eastAsia="仿宋" w:cs="仿宋"/>
          <w:sz w:val="28"/>
          <w:szCs w:val="28"/>
          <w:lang w:eastAsia="zh-CN"/>
        </w:rPr>
        <w:t>采购人</w:t>
      </w:r>
      <w:r>
        <w:rPr>
          <w:rFonts w:hint="eastAsia" w:ascii="仿宋" w:hAnsi="仿宋" w:eastAsia="仿宋" w:cs="仿宋"/>
          <w:sz w:val="28"/>
          <w:szCs w:val="28"/>
        </w:rPr>
        <w:t>缴纳合同总价款</w:t>
      </w:r>
      <w:r>
        <w:rPr>
          <w:rFonts w:hint="eastAsia" w:ascii="仿宋" w:hAnsi="仿宋" w:eastAsia="仿宋" w:cs="仿宋"/>
          <w:color w:val="FF0000"/>
          <w:sz w:val="28"/>
          <w:szCs w:val="28"/>
          <w:u w:val="single"/>
        </w:rPr>
        <w:t>20%</w:t>
      </w:r>
      <w:r>
        <w:rPr>
          <w:rFonts w:hint="eastAsia" w:ascii="仿宋" w:hAnsi="仿宋" w:eastAsia="仿宋" w:cs="仿宋"/>
          <w:sz w:val="28"/>
          <w:szCs w:val="28"/>
        </w:rPr>
        <w:t>的违约金，同时</w:t>
      </w:r>
      <w:r>
        <w:rPr>
          <w:rFonts w:hint="eastAsia" w:ascii="仿宋" w:hAnsi="仿宋" w:eastAsia="仿宋" w:cs="仿宋"/>
          <w:sz w:val="28"/>
          <w:szCs w:val="28"/>
          <w:lang w:eastAsia="zh-CN"/>
        </w:rPr>
        <w:t>采购人</w:t>
      </w:r>
      <w:r>
        <w:rPr>
          <w:rFonts w:hint="eastAsia" w:ascii="仿宋" w:hAnsi="仿宋" w:eastAsia="仿宋" w:cs="仿宋"/>
          <w:sz w:val="28"/>
          <w:szCs w:val="28"/>
        </w:rPr>
        <w:t>有权解除合同。</w:t>
      </w:r>
    </w:p>
    <w:p w14:paraId="4C5B860F">
      <w:pPr>
        <w:pStyle w:val="11"/>
        <w:numPr>
          <w:ilvl w:val="0"/>
          <w:numId w:val="0"/>
        </w:numPr>
        <w:spacing w:line="560" w:lineRule="exact"/>
        <w:ind w:left="0" w:leftChars="0" w:firstLine="560" w:firstLineChars="200"/>
        <w:outlineLvl w:val="2"/>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）供应商</w:t>
      </w:r>
      <w:r>
        <w:rPr>
          <w:rFonts w:hint="eastAsia" w:ascii="仿宋" w:hAnsi="仿宋" w:eastAsia="仿宋" w:cs="仿宋"/>
          <w:sz w:val="28"/>
          <w:szCs w:val="28"/>
        </w:rPr>
        <w:t>延迟履约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包括但不限于第三条第3款规定情形</w:t>
      </w:r>
      <w:r>
        <w:rPr>
          <w:rFonts w:hint="eastAsia" w:ascii="仿宋" w:hAnsi="仿宋" w:eastAsia="仿宋" w:cs="仿宋"/>
          <w:sz w:val="28"/>
          <w:szCs w:val="28"/>
          <w:lang w:eastAsia="zh-CN"/>
        </w:rPr>
        <w:t>）</w:t>
      </w:r>
      <w:r>
        <w:rPr>
          <w:rFonts w:hint="eastAsia" w:ascii="仿宋" w:hAnsi="仿宋" w:eastAsia="仿宋" w:cs="仿宋"/>
          <w:sz w:val="28"/>
          <w:szCs w:val="28"/>
        </w:rPr>
        <w:t>，</w:t>
      </w:r>
      <w:r>
        <w:rPr>
          <w:rFonts w:hint="eastAsia" w:ascii="仿宋" w:hAnsi="仿宋" w:eastAsia="仿宋" w:cs="仿宋"/>
          <w:sz w:val="28"/>
          <w:szCs w:val="28"/>
          <w:lang w:eastAsia="zh-CN"/>
        </w:rPr>
        <w:t>供应商</w:t>
      </w:r>
      <w:r>
        <w:rPr>
          <w:rFonts w:hint="eastAsia" w:ascii="仿宋" w:hAnsi="仿宋" w:eastAsia="仿宋" w:cs="仿宋"/>
          <w:sz w:val="28"/>
          <w:szCs w:val="28"/>
          <w:lang w:val="en-US" w:eastAsia="zh-CN"/>
        </w:rPr>
        <w:t>应</w:t>
      </w:r>
      <w:r>
        <w:rPr>
          <w:rFonts w:hint="eastAsia" w:ascii="仿宋" w:hAnsi="仿宋" w:eastAsia="仿宋" w:cs="仿宋"/>
          <w:sz w:val="28"/>
          <w:szCs w:val="28"/>
        </w:rPr>
        <w:t>及时按照本合同规定提供相关服务</w:t>
      </w:r>
      <w:r>
        <w:rPr>
          <w:rFonts w:hint="eastAsia" w:ascii="仿宋" w:hAnsi="仿宋" w:eastAsia="仿宋" w:cs="仿宋"/>
          <w:sz w:val="28"/>
          <w:szCs w:val="28"/>
          <w:lang w:val="en-US" w:eastAsia="zh-CN"/>
        </w:rPr>
        <w:t>或标的物</w:t>
      </w:r>
      <w:r>
        <w:rPr>
          <w:rFonts w:hint="eastAsia" w:ascii="仿宋" w:hAnsi="仿宋" w:eastAsia="仿宋" w:cs="仿宋"/>
          <w:sz w:val="28"/>
          <w:szCs w:val="28"/>
        </w:rPr>
        <w:t>外，</w:t>
      </w:r>
      <w:r>
        <w:rPr>
          <w:rFonts w:hint="eastAsia" w:ascii="仿宋" w:hAnsi="仿宋" w:eastAsia="仿宋" w:cs="仿宋"/>
          <w:sz w:val="28"/>
          <w:szCs w:val="28"/>
          <w:lang w:val="en-US" w:eastAsia="zh-CN"/>
        </w:rPr>
        <w:t>还应依照第三条第3款规定向采购人支付违约金</w:t>
      </w:r>
      <w:r>
        <w:rPr>
          <w:rFonts w:hint="eastAsia" w:ascii="仿宋" w:hAnsi="仿宋" w:eastAsia="仿宋" w:cs="仿宋"/>
          <w:sz w:val="28"/>
          <w:szCs w:val="28"/>
        </w:rPr>
        <w:t>；延迟履约超过</w:t>
      </w:r>
      <w:r>
        <w:rPr>
          <w:rFonts w:hint="eastAsia" w:ascii="仿宋" w:hAnsi="仿宋" w:eastAsia="仿宋" w:cs="仿宋"/>
          <w:color w:val="FF0000"/>
          <w:sz w:val="28"/>
          <w:szCs w:val="28"/>
          <w:u w:val="single"/>
          <w:lang w:val="en-US" w:eastAsia="zh-CN"/>
        </w:rPr>
        <w:t>2</w:t>
      </w:r>
      <w:r>
        <w:rPr>
          <w:rFonts w:hint="eastAsia" w:ascii="仿宋" w:hAnsi="仿宋" w:eastAsia="仿宋" w:cs="仿宋"/>
          <w:color w:val="FF0000"/>
          <w:sz w:val="28"/>
          <w:szCs w:val="28"/>
          <w:u w:val="single"/>
        </w:rPr>
        <w:t>0</w:t>
      </w:r>
      <w:r>
        <w:rPr>
          <w:rFonts w:hint="eastAsia" w:ascii="仿宋" w:hAnsi="仿宋" w:eastAsia="仿宋" w:cs="仿宋"/>
          <w:sz w:val="28"/>
          <w:szCs w:val="28"/>
        </w:rPr>
        <w:t>天，</w:t>
      </w:r>
      <w:r>
        <w:rPr>
          <w:rFonts w:hint="eastAsia" w:ascii="仿宋" w:hAnsi="仿宋" w:eastAsia="仿宋" w:cs="仿宋"/>
          <w:sz w:val="28"/>
          <w:szCs w:val="28"/>
          <w:lang w:eastAsia="zh-CN"/>
        </w:rPr>
        <w:t>采购人</w:t>
      </w:r>
      <w:r>
        <w:rPr>
          <w:rFonts w:hint="eastAsia" w:ascii="仿宋" w:hAnsi="仿宋" w:eastAsia="仿宋" w:cs="仿宋"/>
          <w:sz w:val="28"/>
          <w:szCs w:val="28"/>
        </w:rPr>
        <w:t>有权解除合同</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且</w:t>
      </w:r>
      <w:r>
        <w:rPr>
          <w:rFonts w:hint="eastAsia" w:ascii="仿宋" w:hAnsi="仿宋" w:eastAsia="仿宋" w:cs="仿宋"/>
          <w:sz w:val="28"/>
          <w:szCs w:val="28"/>
          <w:lang w:eastAsia="zh-CN"/>
        </w:rPr>
        <w:t>供应商</w:t>
      </w:r>
      <w:r>
        <w:rPr>
          <w:rFonts w:hint="eastAsia" w:ascii="仿宋" w:hAnsi="仿宋" w:eastAsia="仿宋" w:cs="仿宋"/>
          <w:sz w:val="28"/>
          <w:szCs w:val="28"/>
          <w:lang w:val="en-US" w:eastAsia="zh-CN"/>
        </w:rPr>
        <w:t>仍须按照前述规定向采购人支付违约金</w:t>
      </w:r>
      <w:r>
        <w:rPr>
          <w:rFonts w:hint="eastAsia" w:ascii="仿宋" w:hAnsi="仿宋" w:eastAsia="仿宋" w:cs="仿宋"/>
          <w:sz w:val="28"/>
          <w:szCs w:val="28"/>
        </w:rPr>
        <w:t>。</w:t>
      </w:r>
    </w:p>
    <w:p w14:paraId="7F212F61">
      <w:pPr>
        <w:pStyle w:val="11"/>
        <w:numPr>
          <w:ilvl w:val="0"/>
          <w:numId w:val="0"/>
        </w:numPr>
        <w:spacing w:line="560" w:lineRule="exact"/>
        <w:ind w:left="0" w:leftChars="0" w:firstLine="560" w:firstLineChars="200"/>
        <w:outlineLvl w:val="2"/>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供应商</w:t>
      </w:r>
      <w:r>
        <w:rPr>
          <w:rFonts w:hint="eastAsia" w:ascii="仿宋" w:hAnsi="仿宋" w:eastAsia="仿宋" w:cs="仿宋"/>
          <w:sz w:val="28"/>
          <w:szCs w:val="28"/>
        </w:rPr>
        <w:t>所提供的</w:t>
      </w:r>
      <w:r>
        <w:rPr>
          <w:rFonts w:hint="eastAsia" w:ascii="仿宋" w:hAnsi="仿宋" w:eastAsia="仿宋" w:cs="仿宋"/>
          <w:sz w:val="28"/>
          <w:szCs w:val="28"/>
          <w:lang w:val="en-US" w:eastAsia="zh-CN"/>
        </w:rPr>
        <w:t>服务或标的物</w:t>
      </w:r>
      <w:r>
        <w:rPr>
          <w:rFonts w:hint="eastAsia" w:ascii="仿宋" w:hAnsi="仿宋" w:eastAsia="仿宋" w:cs="仿宋"/>
          <w:sz w:val="28"/>
          <w:szCs w:val="28"/>
        </w:rPr>
        <w:t>不符合合同约定的质量标准或存在产品质量缺陷或服务瑕疵违约与本合同要求不符的</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包括但不限于第三条第11款规定情形</w:t>
      </w:r>
      <w:r>
        <w:rPr>
          <w:rFonts w:hint="eastAsia" w:ascii="仿宋" w:hAnsi="仿宋" w:eastAsia="仿宋" w:cs="仿宋"/>
          <w:sz w:val="28"/>
          <w:szCs w:val="28"/>
          <w:lang w:eastAsia="zh-CN"/>
        </w:rPr>
        <w:t>）</w:t>
      </w:r>
      <w:r>
        <w:rPr>
          <w:rFonts w:hint="eastAsia" w:ascii="仿宋" w:hAnsi="仿宋" w:eastAsia="仿宋" w:cs="仿宋"/>
          <w:sz w:val="28"/>
          <w:szCs w:val="28"/>
        </w:rPr>
        <w:t>，</w:t>
      </w:r>
      <w:r>
        <w:rPr>
          <w:rFonts w:hint="eastAsia" w:ascii="仿宋" w:hAnsi="仿宋" w:eastAsia="仿宋" w:cs="仿宋"/>
          <w:sz w:val="28"/>
          <w:szCs w:val="28"/>
          <w:lang w:eastAsia="zh-CN"/>
        </w:rPr>
        <w:t>供应商</w:t>
      </w:r>
      <w:r>
        <w:rPr>
          <w:rFonts w:hint="eastAsia" w:ascii="仿宋" w:hAnsi="仿宋" w:eastAsia="仿宋" w:cs="仿宋"/>
          <w:sz w:val="28"/>
          <w:szCs w:val="28"/>
        </w:rPr>
        <w:t>应</w:t>
      </w:r>
      <w:r>
        <w:rPr>
          <w:rFonts w:ascii="仿宋" w:hAnsi="仿宋" w:eastAsia="仿宋" w:cs="仿宋"/>
          <w:sz w:val="28"/>
          <w:szCs w:val="28"/>
          <w:shd w:val="clear" w:color="auto" w:fill="auto"/>
          <w:lang w:eastAsia="zh-CN"/>
        </w:rPr>
        <w:t>立即整改</w:t>
      </w:r>
      <w:r>
        <w:rPr>
          <w:rFonts w:hint="eastAsia" w:ascii="仿宋" w:hAnsi="仿宋" w:eastAsia="仿宋" w:cs="仿宋"/>
          <w:sz w:val="28"/>
          <w:szCs w:val="28"/>
          <w:shd w:val="clear" w:color="auto" w:fill="auto"/>
          <w:lang w:val="en-US" w:eastAsia="zh-CN"/>
        </w:rPr>
        <w:t>并</w:t>
      </w:r>
      <w:r>
        <w:rPr>
          <w:rFonts w:hint="eastAsia" w:ascii="仿宋" w:hAnsi="仿宋" w:eastAsia="仿宋" w:cs="仿宋"/>
          <w:sz w:val="28"/>
          <w:szCs w:val="28"/>
        </w:rPr>
        <w:t>按照本合同规定提供相关服务</w:t>
      </w:r>
      <w:r>
        <w:rPr>
          <w:rFonts w:hint="eastAsia" w:ascii="仿宋" w:hAnsi="仿宋" w:eastAsia="仿宋" w:cs="仿宋"/>
          <w:sz w:val="28"/>
          <w:szCs w:val="28"/>
          <w:lang w:val="en-US" w:eastAsia="zh-CN"/>
        </w:rPr>
        <w:t>或标的物</w:t>
      </w:r>
      <w:r>
        <w:rPr>
          <w:rFonts w:hint="eastAsia" w:ascii="仿宋" w:hAnsi="仿宋" w:eastAsia="仿宋" w:cs="仿宋"/>
          <w:sz w:val="28"/>
          <w:szCs w:val="28"/>
        </w:rPr>
        <w:t>外，</w:t>
      </w:r>
      <w:r>
        <w:rPr>
          <w:rFonts w:hint="eastAsia" w:ascii="仿宋" w:hAnsi="仿宋" w:eastAsia="仿宋" w:cs="仿宋"/>
          <w:sz w:val="28"/>
          <w:szCs w:val="28"/>
          <w:lang w:val="en-US" w:eastAsia="zh-CN"/>
        </w:rPr>
        <w:t>还应依照第三条第11款规定向采购人支付违约金。</w:t>
      </w:r>
    </w:p>
    <w:p w14:paraId="5F14646C">
      <w:pPr>
        <w:pStyle w:val="16"/>
        <w:spacing w:line="560" w:lineRule="exact"/>
        <w:ind w:firstLine="56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如任何第三方经法院（或仲裁机构）裁决有权对</w:t>
      </w:r>
      <w:r>
        <w:rPr>
          <w:rFonts w:hint="eastAsia" w:ascii="仿宋" w:hAnsi="仿宋" w:eastAsia="仿宋" w:cs="仿宋"/>
          <w:sz w:val="28"/>
          <w:szCs w:val="28"/>
          <w:lang w:eastAsia="zh-CN"/>
        </w:rPr>
        <w:t>供应商</w:t>
      </w:r>
      <w:r>
        <w:rPr>
          <w:rFonts w:hint="eastAsia" w:ascii="仿宋" w:hAnsi="仿宋" w:eastAsia="仿宋" w:cs="仿宋"/>
          <w:sz w:val="28"/>
          <w:szCs w:val="28"/>
          <w:lang w:val="en-US" w:eastAsia="zh-CN"/>
        </w:rPr>
        <w:t>提供的服务或标的物</w:t>
      </w:r>
      <w:r>
        <w:rPr>
          <w:rFonts w:hint="eastAsia" w:ascii="仿宋" w:hAnsi="仿宋" w:eastAsia="仿宋" w:cs="仿宋"/>
          <w:sz w:val="28"/>
          <w:szCs w:val="28"/>
        </w:rPr>
        <w:t>主张权利或国家机关依法进行没收查处的，</w:t>
      </w:r>
      <w:r>
        <w:rPr>
          <w:rFonts w:hint="eastAsia" w:ascii="仿宋" w:hAnsi="仿宋" w:eastAsia="仿宋" w:cs="仿宋"/>
          <w:sz w:val="28"/>
          <w:szCs w:val="28"/>
          <w:lang w:eastAsia="zh-CN"/>
        </w:rPr>
        <w:t>供应商</w:t>
      </w:r>
      <w:r>
        <w:rPr>
          <w:rFonts w:hint="eastAsia" w:ascii="仿宋" w:hAnsi="仿宋" w:eastAsia="仿宋" w:cs="仿宋"/>
          <w:sz w:val="28"/>
          <w:szCs w:val="28"/>
        </w:rPr>
        <w:t>除应向</w:t>
      </w:r>
      <w:r>
        <w:rPr>
          <w:rFonts w:hint="eastAsia" w:ascii="仿宋" w:hAnsi="仿宋" w:eastAsia="仿宋" w:cs="仿宋"/>
          <w:sz w:val="28"/>
          <w:szCs w:val="28"/>
          <w:lang w:eastAsia="zh-CN"/>
        </w:rPr>
        <w:t>采购人</w:t>
      </w:r>
      <w:r>
        <w:rPr>
          <w:rFonts w:hint="eastAsia" w:ascii="仿宋" w:hAnsi="仿宋" w:eastAsia="仿宋" w:cs="仿宋"/>
          <w:sz w:val="28"/>
          <w:szCs w:val="28"/>
        </w:rPr>
        <w:t>返还已收款项外，还应按合同总价款</w:t>
      </w:r>
      <w:r>
        <w:rPr>
          <w:rFonts w:hint="eastAsia" w:ascii="仿宋" w:hAnsi="仿宋" w:eastAsia="仿宋" w:cs="仿宋"/>
          <w:color w:val="FF0000"/>
          <w:sz w:val="28"/>
          <w:szCs w:val="28"/>
          <w:u w:val="single"/>
        </w:rPr>
        <w:t>20%</w:t>
      </w:r>
      <w:r>
        <w:rPr>
          <w:rFonts w:hint="eastAsia" w:ascii="仿宋" w:hAnsi="仿宋" w:eastAsia="仿宋" w:cs="仿宋"/>
          <w:sz w:val="28"/>
          <w:szCs w:val="28"/>
        </w:rPr>
        <w:t>向</w:t>
      </w:r>
      <w:r>
        <w:rPr>
          <w:rFonts w:hint="eastAsia" w:ascii="仿宋" w:hAnsi="仿宋" w:eastAsia="仿宋" w:cs="仿宋"/>
          <w:sz w:val="28"/>
          <w:szCs w:val="28"/>
          <w:lang w:eastAsia="zh-CN"/>
        </w:rPr>
        <w:t>采购人</w:t>
      </w:r>
      <w:r>
        <w:rPr>
          <w:rFonts w:hint="eastAsia" w:ascii="仿宋" w:hAnsi="仿宋" w:eastAsia="仿宋" w:cs="仿宋"/>
          <w:sz w:val="28"/>
          <w:szCs w:val="28"/>
        </w:rPr>
        <w:t>支付违约金并赔偿因此给</w:t>
      </w:r>
      <w:r>
        <w:rPr>
          <w:rFonts w:hint="eastAsia" w:ascii="仿宋" w:hAnsi="仿宋" w:eastAsia="仿宋" w:cs="仿宋"/>
          <w:sz w:val="28"/>
          <w:szCs w:val="28"/>
          <w:lang w:eastAsia="zh-CN"/>
        </w:rPr>
        <w:t>采购人</w:t>
      </w:r>
      <w:r>
        <w:rPr>
          <w:rFonts w:hint="eastAsia" w:ascii="仿宋" w:hAnsi="仿宋" w:eastAsia="仿宋" w:cs="仿宋"/>
          <w:sz w:val="28"/>
          <w:szCs w:val="28"/>
        </w:rPr>
        <w:t>造成的一切损失。</w:t>
      </w:r>
    </w:p>
    <w:p w14:paraId="3BF13DF0">
      <w:pPr>
        <w:pStyle w:val="16"/>
        <w:spacing w:line="560" w:lineRule="exact"/>
        <w:ind w:firstLine="560"/>
        <w:rPr>
          <w:rFonts w:hint="default"/>
          <w:lang w:val="en-US" w:eastAsia="zh-CN"/>
        </w:rPr>
      </w:pPr>
      <w:r>
        <w:rPr>
          <w:rFonts w:hint="eastAsia" w:ascii="仿宋" w:hAnsi="仿宋" w:eastAsia="仿宋" w:cs="仿宋"/>
          <w:sz w:val="28"/>
          <w:szCs w:val="28"/>
          <w:lang w:val="en-US" w:eastAsia="zh-CN"/>
        </w:rPr>
        <w:t>6、</w:t>
      </w:r>
      <w:r>
        <w:rPr>
          <w:rFonts w:hint="eastAsia" w:ascii="仿宋_GB2312" w:hAnsi="宋体" w:eastAsia="仿宋_GB2312"/>
          <w:sz w:val="28"/>
          <w:szCs w:val="28"/>
          <w:lang w:eastAsia="zh-CN"/>
        </w:rPr>
        <w:t>供应商</w:t>
      </w:r>
      <w:r>
        <w:rPr>
          <w:rFonts w:hint="eastAsia" w:ascii="仿宋_GB2312" w:hAnsi="宋体" w:eastAsia="仿宋_GB2312"/>
          <w:sz w:val="28"/>
          <w:szCs w:val="28"/>
        </w:rPr>
        <w:t>偿付的违约金不足以弥补</w:t>
      </w:r>
      <w:r>
        <w:rPr>
          <w:rFonts w:hint="eastAsia" w:ascii="仿宋_GB2312" w:hAnsi="宋体" w:eastAsia="仿宋_GB2312"/>
          <w:sz w:val="28"/>
          <w:szCs w:val="28"/>
          <w:lang w:eastAsia="zh-CN"/>
        </w:rPr>
        <w:t>采购人</w:t>
      </w:r>
      <w:r>
        <w:rPr>
          <w:rFonts w:hint="eastAsia" w:ascii="仿宋_GB2312" w:hAnsi="宋体" w:eastAsia="仿宋_GB2312"/>
          <w:sz w:val="28"/>
          <w:szCs w:val="28"/>
        </w:rPr>
        <w:t>损失的，还应按</w:t>
      </w:r>
      <w:r>
        <w:rPr>
          <w:rFonts w:hint="eastAsia" w:ascii="仿宋_GB2312" w:hAnsi="宋体" w:eastAsia="仿宋_GB2312"/>
          <w:sz w:val="28"/>
          <w:szCs w:val="28"/>
          <w:lang w:eastAsia="zh-CN"/>
        </w:rPr>
        <w:t>采购人</w:t>
      </w:r>
      <w:r>
        <w:rPr>
          <w:rFonts w:hint="eastAsia" w:ascii="仿宋_GB2312" w:hAnsi="宋体" w:eastAsia="仿宋_GB2312"/>
          <w:sz w:val="28"/>
          <w:szCs w:val="28"/>
        </w:rPr>
        <w:t>损失尚未弥补的部分支付赔偿金给</w:t>
      </w:r>
      <w:r>
        <w:rPr>
          <w:rFonts w:hint="eastAsia" w:ascii="仿宋_GB2312" w:hAnsi="宋体" w:eastAsia="仿宋_GB2312"/>
          <w:sz w:val="28"/>
          <w:szCs w:val="28"/>
          <w:lang w:eastAsia="zh-CN"/>
        </w:rPr>
        <w:t>采购人</w:t>
      </w:r>
      <w:r>
        <w:rPr>
          <w:rFonts w:hint="eastAsia" w:ascii="仿宋_GB2312" w:hAnsi="宋体" w:eastAsia="仿宋_GB2312"/>
          <w:sz w:val="28"/>
          <w:szCs w:val="28"/>
        </w:rPr>
        <w:t>。</w:t>
      </w:r>
    </w:p>
    <w:p w14:paraId="6A0592A9">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六、其他要求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64249987">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1、本章的所有内容为本次采购项目的实质性要求，不允许有负偏离。</w:t>
      </w:r>
    </w:p>
    <w:p w14:paraId="5EF62923">
      <w:r>
        <w:rPr>
          <w:rFonts w:hint="eastAsia" w:ascii="仿宋" w:hAnsi="仿宋" w:eastAsia="仿宋" w:cs="仿宋"/>
          <w:sz w:val="28"/>
          <w:szCs w:val="28"/>
          <w:highlight w:val="none"/>
          <w:lang w:val="en-US" w:eastAsia="zh-CN"/>
        </w:rPr>
        <w:t>2、本章内容中有明确的证明材料要求的应提供对应证明材料，否则视为负偏离。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Cambria">
    <w:altName w:val="DejaVu Math TeX Gyre"/>
    <w:panose1 w:val="02040503050406030204"/>
    <w:charset w:val="00"/>
    <w:family w:val="roman"/>
    <w:pitch w:val="default"/>
    <w:sig w:usb0="00000000" w:usb1="00000000"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001010101"/>
    <w:charset w:val="86"/>
    <w:family w:val="auto"/>
    <w:pitch w:val="default"/>
    <w:sig w:usb0="00000000" w:usb1="00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A45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Subtitle"/>
    <w:basedOn w:val="1"/>
    <w:next w:val="1"/>
    <w:qFormat/>
    <w:uiPriority w:val="0"/>
    <w:pPr>
      <w:spacing w:before="240" w:after="60" w:line="312" w:lineRule="auto"/>
      <w:jc w:val="center"/>
      <w:outlineLvl w:val="1"/>
    </w:pPr>
    <w:rPr>
      <w:rFonts w:ascii="Cambria" w:hAnsi="Cambria"/>
      <w:b/>
      <w:bCs/>
      <w:color w:val="000000"/>
      <w:kern w:val="28"/>
      <w:sz w:val="32"/>
      <w:szCs w:val="32"/>
    </w:rPr>
  </w:style>
  <w:style w:type="paragraph" w:styleId="5">
    <w:name w:val="Normal (Web)"/>
    <w:basedOn w:val="1"/>
    <w:unhideWhenUsed/>
    <w:qFormat/>
    <w:uiPriority w:val="0"/>
    <w:pPr>
      <w:widowControl/>
      <w:spacing w:before="100" w:beforeAutospacing="1" w:after="100" w:afterAutospacing="1"/>
      <w:jc w:val="left"/>
    </w:pPr>
    <w:rPr>
      <w:rFonts w:ascii="宋体" w:hAnsi="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styleId="10">
    <w:name w:val="List Paragraph"/>
    <w:basedOn w:val="1"/>
    <w:autoRedefine/>
    <w:qFormat/>
    <w:uiPriority w:val="0"/>
    <w:pPr>
      <w:ind w:firstLine="420" w:firstLineChars="200"/>
    </w:pPr>
    <w:rPr>
      <w:szCs w:val="24"/>
    </w:rPr>
  </w:style>
  <w:style w:type="paragraph" w:customStyle="1" w:styleId="11">
    <w:name w:val="null3"/>
    <w:hidden/>
    <w:qFormat/>
    <w:uiPriority w:val="0"/>
    <w:rPr>
      <w:rFonts w:hint="eastAsia" w:asciiTheme="minorHAnsi" w:hAnsiTheme="minorHAnsi" w:eastAsiaTheme="minorEastAsia" w:cstheme="minorBidi"/>
      <w:lang w:val="en-US" w:eastAsia="zh-Hans"/>
    </w:rPr>
  </w:style>
  <w:style w:type="paragraph" w:customStyle="1" w:styleId="12">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正文_1"/>
    <w:next w:val="14"/>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4">
    <w:name w:val="正文文本_0"/>
    <w:basedOn w:val="13"/>
    <w:next w:val="15"/>
    <w:qFormat/>
    <w:uiPriority w:val="99"/>
    <w:pPr>
      <w:spacing w:after="120"/>
    </w:pPr>
    <w:rPr>
      <w:kern w:val="0"/>
      <w:sz w:val="20"/>
      <w:szCs w:val="20"/>
    </w:rPr>
  </w:style>
  <w:style w:type="paragraph" w:customStyle="1" w:styleId="15">
    <w:name w:val="引用1"/>
    <w:next w:val="13"/>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customStyle="1" w:styleId="16">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2025-11-19T02:32:11Z</dcterms:created>
  <dc:creator>Administrator</dc:creator>
  <cp:lastModifiedBy>杨渊</cp:lastModifiedBy>
  <dcterms:modified xsi:type="dcterms:W3CDTF">2025-11-19T02:33:13Z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eyJoZGlkIjoiMmEzMjQwODg2MTUxYWRjZDRkZTVlNzExODVjYThlMzQiLCJ1c2VySWQiOiIyMzM3NTg3OTYifQ==</vt:lpwstr>
  </property>
  <property fmtid="{D5CDD505-2E9C-101B-9397-08002B2CF9AE}" pid="4" name="ICV">
    <vt:lpwstr>0B6D08531A2C4F8DBBFA9C09E4098D41_12</vt:lpwstr>
  </property>
</Properties>
</file>