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34E5B">
      <w:pPr>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rPr>
        <w:t>大竹县人民医院</w:t>
      </w:r>
      <w:r>
        <w:rPr>
          <w:rFonts w:hint="eastAsia" w:ascii="仿宋" w:hAnsi="仿宋" w:eastAsia="仿宋" w:cs="仿宋"/>
          <w:b/>
          <w:color w:val="auto"/>
          <w:sz w:val="36"/>
          <w:szCs w:val="36"/>
          <w:lang w:eastAsia="zh-CN"/>
        </w:rPr>
        <w:t>台式电脑</w:t>
      </w:r>
      <w:r>
        <w:rPr>
          <w:rFonts w:hint="eastAsia" w:ascii="仿宋" w:hAnsi="仿宋" w:eastAsia="仿宋" w:cs="仿宋"/>
          <w:b/>
          <w:color w:val="auto"/>
          <w:sz w:val="36"/>
          <w:szCs w:val="36"/>
        </w:rPr>
        <w:t>维修</w:t>
      </w:r>
      <w:r>
        <w:rPr>
          <w:rFonts w:hint="eastAsia" w:ascii="仿宋" w:hAnsi="仿宋" w:eastAsia="仿宋" w:cs="仿宋"/>
          <w:b/>
          <w:color w:val="auto"/>
          <w:sz w:val="36"/>
          <w:szCs w:val="36"/>
          <w:lang w:val="en-US" w:eastAsia="zh-CN"/>
        </w:rPr>
        <w:t>报价表</w:t>
      </w:r>
    </w:p>
    <w:p w14:paraId="291A01F4">
      <w:pPr>
        <w:jc w:val="center"/>
        <w:rPr>
          <w:rFonts w:hint="eastAsia" w:ascii="仿宋" w:hAnsi="仿宋" w:eastAsia="仿宋" w:cs="仿宋"/>
          <w:b/>
          <w:color w:val="auto"/>
          <w:sz w:val="36"/>
          <w:szCs w:val="36"/>
          <w:lang w:val="en-US" w:eastAsia="zh-CN"/>
        </w:rPr>
      </w:pPr>
    </w:p>
    <w:p w14:paraId="73BCF101">
      <w:pPr>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953"/>
        <w:gridCol w:w="1840"/>
        <w:gridCol w:w="955"/>
        <w:gridCol w:w="3371"/>
      </w:tblGrid>
      <w:tr w14:paraId="6C1F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9398" w:type="dxa"/>
            <w:gridSpan w:val="5"/>
          </w:tcPr>
          <w:p w14:paraId="30965BEC">
            <w:pPr>
              <w:pStyle w:val="15"/>
              <w:tabs>
                <w:tab w:val="left" w:pos="0"/>
              </w:tabs>
              <w:spacing w:line="360" w:lineRule="auto"/>
              <w:jc w:val="center"/>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rPr>
              <w:t>维修零配件一览表</w:t>
            </w:r>
          </w:p>
        </w:tc>
      </w:tr>
      <w:tr w14:paraId="2FF5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279" w:type="dxa"/>
          </w:tcPr>
          <w:p w14:paraId="0ABD7589">
            <w:pPr>
              <w:pStyle w:val="15"/>
              <w:tabs>
                <w:tab w:val="left" w:pos="0"/>
              </w:tabs>
              <w:spacing w:line="360" w:lineRule="auto"/>
              <w:ind w:firstLine="420" w:firstLineChars="200"/>
              <w:jc w:val="center"/>
              <w:rPr>
                <w:rFonts w:ascii="仿宋" w:hAnsi="仿宋" w:eastAsia="仿宋" w:cs="仿宋"/>
                <w:color w:val="auto"/>
                <w:sz w:val="21"/>
                <w:szCs w:val="21"/>
                <w:highlight w:val="none"/>
              </w:rPr>
            </w:pPr>
            <w:r>
              <w:rPr>
                <w:rFonts w:hint="default" w:ascii="仿宋" w:hAnsi="仿宋" w:eastAsia="仿宋" w:cs="仿宋"/>
                <w:color w:val="auto"/>
                <w:sz w:val="21"/>
                <w:szCs w:val="21"/>
                <w:highlight w:val="none"/>
              </w:rPr>
              <w:t>品名</w:t>
            </w:r>
          </w:p>
        </w:tc>
        <w:tc>
          <w:tcPr>
            <w:tcW w:w="1953" w:type="dxa"/>
          </w:tcPr>
          <w:p w14:paraId="684424EE">
            <w:pPr>
              <w:pStyle w:val="15"/>
              <w:tabs>
                <w:tab w:val="left" w:pos="0"/>
              </w:tabs>
              <w:spacing w:line="360" w:lineRule="auto"/>
              <w:jc w:val="center"/>
              <w:rPr>
                <w:rFonts w:hint="default" w:ascii="仿宋" w:hAnsi="仿宋" w:eastAsia="仿宋" w:cs="仿宋"/>
                <w:color w:val="auto"/>
                <w:sz w:val="21"/>
                <w:szCs w:val="21"/>
                <w:highlight w:val="none"/>
                <w:lang w:eastAsia="zh-CN"/>
              </w:rPr>
            </w:pPr>
            <w:r>
              <w:rPr>
                <w:rFonts w:hint="default" w:ascii="仿宋" w:hAnsi="仿宋" w:eastAsia="仿宋" w:cs="仿宋"/>
                <w:color w:val="auto"/>
                <w:sz w:val="21"/>
                <w:szCs w:val="21"/>
                <w:highlight w:val="none"/>
                <w:lang w:eastAsia="zh-CN"/>
              </w:rPr>
              <w:t>（</w:t>
            </w:r>
            <w:r>
              <w:rPr>
                <w:rFonts w:hint="default" w:ascii="仿宋" w:hAnsi="仿宋" w:eastAsia="仿宋" w:cs="仿宋"/>
                <w:color w:val="auto"/>
                <w:sz w:val="21"/>
                <w:szCs w:val="21"/>
                <w:highlight w:val="none"/>
                <w:lang w:val="en-US" w:eastAsia="zh-CN"/>
              </w:rPr>
              <w:t>更换的维修材料型号</w:t>
            </w:r>
            <w:r>
              <w:rPr>
                <w:rFonts w:hint="default" w:ascii="仿宋" w:hAnsi="仿宋" w:eastAsia="仿宋" w:cs="仿宋"/>
                <w:color w:val="auto"/>
                <w:sz w:val="21"/>
                <w:szCs w:val="21"/>
                <w:highlight w:val="none"/>
                <w:lang w:eastAsia="zh-CN"/>
              </w:rPr>
              <w:t>）</w:t>
            </w:r>
          </w:p>
        </w:tc>
        <w:tc>
          <w:tcPr>
            <w:tcW w:w="1840" w:type="dxa"/>
          </w:tcPr>
          <w:p w14:paraId="047BE048">
            <w:pPr>
              <w:pStyle w:val="15"/>
              <w:tabs>
                <w:tab w:val="left" w:pos="0"/>
              </w:tabs>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材料</w:t>
            </w:r>
            <w:r>
              <w:rPr>
                <w:rFonts w:hint="default" w:ascii="仿宋" w:hAnsi="仿宋" w:eastAsia="仿宋" w:cs="仿宋"/>
                <w:color w:val="auto"/>
                <w:sz w:val="21"/>
                <w:szCs w:val="21"/>
                <w:highlight w:val="none"/>
              </w:rPr>
              <w:t>采购控制价(元)</w:t>
            </w:r>
          </w:p>
        </w:tc>
        <w:tc>
          <w:tcPr>
            <w:tcW w:w="955" w:type="dxa"/>
          </w:tcPr>
          <w:p w14:paraId="5B4403BA">
            <w:pPr>
              <w:pStyle w:val="15"/>
              <w:tabs>
                <w:tab w:val="left" w:pos="0"/>
              </w:tabs>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采购数量</w:t>
            </w:r>
          </w:p>
        </w:tc>
        <w:tc>
          <w:tcPr>
            <w:tcW w:w="3371" w:type="dxa"/>
          </w:tcPr>
          <w:p w14:paraId="7A01F367">
            <w:pPr>
              <w:pStyle w:val="15"/>
              <w:tabs>
                <w:tab w:val="left" w:pos="0"/>
              </w:tabs>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供应商报价（单价）</w:t>
            </w:r>
          </w:p>
        </w:tc>
      </w:tr>
      <w:tr w14:paraId="1B56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79" w:type="dxa"/>
          </w:tcPr>
          <w:p w14:paraId="444FF83F">
            <w:pPr>
              <w:pStyle w:val="15"/>
              <w:tabs>
                <w:tab w:val="left" w:pos="0"/>
              </w:tabs>
              <w:spacing w:line="360" w:lineRule="auto"/>
              <w:ind w:firstLine="420" w:firstLineChars="200"/>
              <w:jc w:val="left"/>
              <w:rPr>
                <w:rFonts w:ascii="仿宋" w:hAnsi="仿宋" w:eastAsia="仿宋" w:cs="仿宋"/>
                <w:color w:val="auto"/>
                <w:sz w:val="21"/>
                <w:szCs w:val="21"/>
                <w:highlight w:val="none"/>
              </w:rPr>
            </w:pPr>
            <w:r>
              <w:rPr>
                <w:rFonts w:hint="default" w:ascii="仿宋" w:hAnsi="仿宋" w:eastAsia="仿宋" w:cs="仿宋"/>
                <w:color w:val="auto"/>
                <w:sz w:val="21"/>
                <w:szCs w:val="21"/>
                <w:highlight w:val="none"/>
              </w:rPr>
              <w:t>CPU</w:t>
            </w:r>
          </w:p>
        </w:tc>
        <w:tc>
          <w:tcPr>
            <w:tcW w:w="1953" w:type="dxa"/>
          </w:tcPr>
          <w:p w14:paraId="42507598">
            <w:pPr>
              <w:pStyle w:val="15"/>
              <w:tabs>
                <w:tab w:val="left" w:pos="0"/>
              </w:tabs>
              <w:spacing w:line="360" w:lineRule="auto"/>
              <w:jc w:val="left"/>
              <w:rPr>
                <w:rFonts w:ascii="仿宋" w:hAnsi="仿宋" w:eastAsia="仿宋" w:cs="仿宋"/>
                <w:color w:val="auto"/>
                <w:sz w:val="21"/>
                <w:szCs w:val="21"/>
                <w:highlight w:val="none"/>
              </w:rPr>
            </w:pPr>
            <w:r>
              <w:rPr>
                <w:rFonts w:hint="default" w:ascii="仿宋" w:hAnsi="仿宋" w:eastAsia="仿宋" w:cs="仿宋"/>
                <w:color w:val="auto"/>
                <w:kern w:val="2"/>
                <w:sz w:val="21"/>
                <w:szCs w:val="21"/>
                <w:highlight w:val="none"/>
              </w:rPr>
              <w:t>I3 10105散片</w:t>
            </w:r>
          </w:p>
        </w:tc>
        <w:tc>
          <w:tcPr>
            <w:tcW w:w="1840" w:type="dxa"/>
            <w:vAlign w:val="top"/>
          </w:tcPr>
          <w:p w14:paraId="77F7BCC2">
            <w:pPr>
              <w:widowControl/>
              <w:jc w:val="center"/>
              <w:textAlignment w:val="top"/>
              <w:rPr>
                <w:rFonts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650</w:t>
            </w:r>
          </w:p>
        </w:tc>
        <w:tc>
          <w:tcPr>
            <w:tcW w:w="955" w:type="dxa"/>
            <w:vAlign w:val="top"/>
          </w:tcPr>
          <w:p w14:paraId="38F32181">
            <w:pPr>
              <w:widowControl/>
              <w:jc w:val="center"/>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371" w:type="dxa"/>
            <w:vAlign w:val="top"/>
          </w:tcPr>
          <w:p w14:paraId="5F1BE439">
            <w:pPr>
              <w:widowControl/>
              <w:jc w:val="center"/>
              <w:textAlignment w:val="top"/>
              <w:rPr>
                <w:rFonts w:hint="eastAsia" w:ascii="仿宋" w:hAnsi="仿宋" w:eastAsia="仿宋" w:cs="仿宋"/>
                <w:i w:val="0"/>
                <w:iCs w:val="0"/>
                <w:color w:val="000000"/>
                <w:kern w:val="0"/>
                <w:sz w:val="21"/>
                <w:szCs w:val="21"/>
                <w:u w:val="none"/>
                <w:lang w:val="en-US" w:eastAsia="zh-CN" w:bidi="ar"/>
              </w:rPr>
            </w:pPr>
          </w:p>
        </w:tc>
      </w:tr>
      <w:tr w14:paraId="08B1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9" w:type="dxa"/>
          </w:tcPr>
          <w:p w14:paraId="038AA136">
            <w:pPr>
              <w:pStyle w:val="15"/>
              <w:tabs>
                <w:tab w:val="left" w:pos="0"/>
              </w:tabs>
              <w:spacing w:line="360" w:lineRule="auto"/>
              <w:ind w:firstLine="420" w:firstLineChars="200"/>
              <w:jc w:val="left"/>
              <w:rPr>
                <w:rFonts w:hint="default" w:ascii="仿宋" w:hAnsi="仿宋" w:eastAsia="仿宋" w:cs="仿宋"/>
                <w:color w:val="auto"/>
                <w:sz w:val="21"/>
                <w:szCs w:val="21"/>
                <w:highlight w:val="none"/>
              </w:rPr>
            </w:pPr>
            <w:r>
              <w:rPr>
                <w:rFonts w:hint="default" w:ascii="仿宋" w:hAnsi="仿宋" w:eastAsia="仿宋" w:cs="仿宋"/>
                <w:color w:val="auto"/>
                <w:sz w:val="21"/>
                <w:szCs w:val="21"/>
                <w:highlight w:val="none"/>
              </w:rPr>
              <w:t>主板</w:t>
            </w:r>
          </w:p>
        </w:tc>
        <w:tc>
          <w:tcPr>
            <w:tcW w:w="1953" w:type="dxa"/>
          </w:tcPr>
          <w:p w14:paraId="3E3D295A">
            <w:pPr>
              <w:pStyle w:val="15"/>
              <w:tabs>
                <w:tab w:val="left" w:pos="0"/>
              </w:tabs>
              <w:spacing w:line="360" w:lineRule="auto"/>
              <w:jc w:val="left"/>
              <w:rPr>
                <w:rFonts w:hint="default" w:ascii="仿宋" w:hAnsi="仿宋" w:eastAsia="仿宋" w:cs="仿宋"/>
                <w:color w:val="auto"/>
                <w:kern w:val="2"/>
                <w:sz w:val="21"/>
                <w:szCs w:val="21"/>
                <w:highlight w:val="none"/>
              </w:rPr>
            </w:pPr>
            <w:r>
              <w:rPr>
                <w:rFonts w:hint="default" w:ascii="仿宋" w:hAnsi="仿宋" w:eastAsia="仿宋" w:cs="仿宋"/>
                <w:color w:val="auto"/>
                <w:kern w:val="2"/>
                <w:sz w:val="21"/>
                <w:szCs w:val="21"/>
                <w:highlight w:val="none"/>
              </w:rPr>
              <w:t>铭瑄H311M</w:t>
            </w:r>
          </w:p>
        </w:tc>
        <w:tc>
          <w:tcPr>
            <w:tcW w:w="1840" w:type="dxa"/>
            <w:vAlign w:val="top"/>
          </w:tcPr>
          <w:p w14:paraId="5CAE1D9A">
            <w:pPr>
              <w:widowControl/>
              <w:jc w:val="center"/>
              <w:textAlignment w:val="top"/>
              <w:rPr>
                <w:rFonts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415</w:t>
            </w:r>
          </w:p>
        </w:tc>
        <w:tc>
          <w:tcPr>
            <w:tcW w:w="955" w:type="dxa"/>
            <w:vAlign w:val="top"/>
          </w:tcPr>
          <w:p w14:paraId="65FE0604">
            <w:pPr>
              <w:widowControl/>
              <w:jc w:val="center"/>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371" w:type="dxa"/>
            <w:vAlign w:val="top"/>
          </w:tcPr>
          <w:p w14:paraId="4B2D9A2B">
            <w:pPr>
              <w:widowControl/>
              <w:jc w:val="center"/>
              <w:textAlignment w:val="top"/>
              <w:rPr>
                <w:rFonts w:hint="eastAsia" w:ascii="仿宋" w:hAnsi="仿宋" w:eastAsia="仿宋" w:cs="仿宋"/>
                <w:i w:val="0"/>
                <w:iCs w:val="0"/>
                <w:color w:val="000000"/>
                <w:kern w:val="0"/>
                <w:sz w:val="21"/>
                <w:szCs w:val="21"/>
                <w:u w:val="none"/>
                <w:lang w:val="en-US" w:eastAsia="zh-CN" w:bidi="ar"/>
              </w:rPr>
            </w:pPr>
          </w:p>
        </w:tc>
      </w:tr>
      <w:tr w14:paraId="6690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46E8E34A">
            <w:pPr>
              <w:pStyle w:val="15"/>
              <w:tabs>
                <w:tab w:val="left" w:pos="0"/>
              </w:tabs>
              <w:spacing w:line="360" w:lineRule="auto"/>
              <w:ind w:firstLine="420" w:firstLineChars="200"/>
              <w:jc w:val="left"/>
              <w:rPr>
                <w:rFonts w:hint="default" w:ascii="仿宋" w:hAnsi="仿宋" w:eastAsia="仿宋" w:cs="仿宋"/>
                <w:color w:val="auto"/>
                <w:sz w:val="21"/>
                <w:szCs w:val="21"/>
                <w:highlight w:val="none"/>
              </w:rPr>
            </w:pPr>
            <w:r>
              <w:rPr>
                <w:rFonts w:hint="default" w:ascii="仿宋" w:hAnsi="仿宋" w:eastAsia="仿宋" w:cs="仿宋"/>
                <w:color w:val="auto"/>
                <w:sz w:val="21"/>
                <w:szCs w:val="21"/>
                <w:highlight w:val="none"/>
              </w:rPr>
              <w:t>内存</w:t>
            </w:r>
          </w:p>
        </w:tc>
        <w:tc>
          <w:tcPr>
            <w:tcW w:w="1953" w:type="dxa"/>
          </w:tcPr>
          <w:p w14:paraId="721BE353">
            <w:pPr>
              <w:pStyle w:val="15"/>
              <w:tabs>
                <w:tab w:val="left" w:pos="0"/>
              </w:tabs>
              <w:spacing w:line="360" w:lineRule="auto"/>
              <w:jc w:val="left"/>
              <w:rPr>
                <w:rFonts w:hint="default" w:ascii="仿宋" w:hAnsi="仿宋" w:eastAsia="仿宋" w:cs="仿宋"/>
                <w:color w:val="auto"/>
                <w:kern w:val="2"/>
                <w:sz w:val="21"/>
                <w:szCs w:val="21"/>
                <w:highlight w:val="none"/>
                <w:lang w:eastAsia="zh-CN"/>
              </w:rPr>
            </w:pPr>
            <w:r>
              <w:rPr>
                <w:rFonts w:hint="default" w:ascii="仿宋" w:hAnsi="仿宋" w:eastAsia="仿宋" w:cs="仿宋"/>
                <w:color w:val="auto"/>
                <w:kern w:val="2"/>
                <w:sz w:val="21"/>
                <w:szCs w:val="21"/>
                <w:highlight w:val="none"/>
              </w:rPr>
              <w:t>金士顿8G 3200</w:t>
            </w:r>
          </w:p>
        </w:tc>
        <w:tc>
          <w:tcPr>
            <w:tcW w:w="1840" w:type="dxa"/>
            <w:vAlign w:val="top"/>
          </w:tcPr>
          <w:p w14:paraId="0A378A7F">
            <w:pPr>
              <w:widowControl/>
              <w:jc w:val="center"/>
              <w:textAlignment w:val="top"/>
              <w:rPr>
                <w:rFonts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185</w:t>
            </w:r>
          </w:p>
        </w:tc>
        <w:tc>
          <w:tcPr>
            <w:tcW w:w="955" w:type="dxa"/>
            <w:vAlign w:val="top"/>
          </w:tcPr>
          <w:p w14:paraId="4352AB00">
            <w:pPr>
              <w:widowControl/>
              <w:jc w:val="center"/>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371" w:type="dxa"/>
            <w:vAlign w:val="top"/>
          </w:tcPr>
          <w:p w14:paraId="4780AD88">
            <w:pPr>
              <w:widowControl/>
              <w:jc w:val="center"/>
              <w:textAlignment w:val="top"/>
              <w:rPr>
                <w:rFonts w:hint="eastAsia" w:ascii="仿宋" w:hAnsi="仿宋" w:eastAsia="仿宋" w:cs="仿宋"/>
                <w:i w:val="0"/>
                <w:iCs w:val="0"/>
                <w:color w:val="000000"/>
                <w:kern w:val="0"/>
                <w:sz w:val="21"/>
                <w:szCs w:val="21"/>
                <w:u w:val="none"/>
                <w:lang w:val="en-US" w:eastAsia="zh-CN" w:bidi="ar"/>
              </w:rPr>
            </w:pPr>
          </w:p>
        </w:tc>
      </w:tr>
      <w:tr w14:paraId="286D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2AE8F8AD">
            <w:pPr>
              <w:pStyle w:val="15"/>
              <w:tabs>
                <w:tab w:val="left" w:pos="0"/>
              </w:tabs>
              <w:spacing w:line="360" w:lineRule="auto"/>
              <w:ind w:firstLine="420" w:firstLineChars="200"/>
              <w:jc w:val="left"/>
              <w:rPr>
                <w:rFonts w:hint="default" w:ascii="仿宋" w:hAnsi="仿宋" w:eastAsia="仿宋" w:cs="仿宋"/>
                <w:color w:val="auto"/>
                <w:sz w:val="21"/>
                <w:szCs w:val="21"/>
                <w:highlight w:val="none"/>
              </w:rPr>
            </w:pPr>
            <w:r>
              <w:rPr>
                <w:rFonts w:hint="default" w:ascii="仿宋" w:hAnsi="仿宋" w:eastAsia="仿宋" w:cs="仿宋"/>
                <w:color w:val="auto"/>
                <w:sz w:val="21"/>
                <w:szCs w:val="21"/>
                <w:highlight w:val="none"/>
              </w:rPr>
              <w:t>硬盘</w:t>
            </w:r>
          </w:p>
        </w:tc>
        <w:tc>
          <w:tcPr>
            <w:tcW w:w="1953" w:type="dxa"/>
          </w:tcPr>
          <w:p w14:paraId="60F7E1AE">
            <w:pPr>
              <w:pStyle w:val="15"/>
              <w:tabs>
                <w:tab w:val="left" w:pos="0"/>
              </w:tabs>
              <w:spacing w:line="360" w:lineRule="auto"/>
              <w:jc w:val="left"/>
              <w:rPr>
                <w:rFonts w:hint="default" w:ascii="仿宋" w:hAnsi="仿宋" w:eastAsia="仿宋" w:cs="仿宋"/>
                <w:color w:val="auto"/>
                <w:kern w:val="2"/>
                <w:sz w:val="21"/>
                <w:szCs w:val="21"/>
                <w:highlight w:val="none"/>
                <w:lang w:eastAsia="zh-CN"/>
              </w:rPr>
            </w:pPr>
            <w:r>
              <w:rPr>
                <w:rFonts w:hint="default" w:ascii="仿宋" w:hAnsi="仿宋" w:eastAsia="仿宋" w:cs="仿宋"/>
                <w:color w:val="auto"/>
                <w:kern w:val="2"/>
                <w:sz w:val="21"/>
                <w:szCs w:val="21"/>
                <w:highlight w:val="none"/>
                <w:lang w:val="en-US" w:eastAsia="zh-CN"/>
              </w:rPr>
              <w:t>金士顿</w:t>
            </w:r>
            <w:r>
              <w:rPr>
                <w:rFonts w:hint="default" w:ascii="仿宋" w:hAnsi="仿宋" w:eastAsia="仿宋" w:cs="仿宋"/>
                <w:color w:val="auto"/>
                <w:kern w:val="2"/>
                <w:sz w:val="21"/>
                <w:szCs w:val="21"/>
                <w:highlight w:val="none"/>
              </w:rPr>
              <w:t>SSD 240G</w:t>
            </w:r>
          </w:p>
        </w:tc>
        <w:tc>
          <w:tcPr>
            <w:tcW w:w="1840" w:type="dxa"/>
            <w:vAlign w:val="top"/>
          </w:tcPr>
          <w:p w14:paraId="70A14E9A">
            <w:pPr>
              <w:widowControl/>
              <w:jc w:val="center"/>
              <w:textAlignment w:val="top"/>
              <w:rPr>
                <w:rFonts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225</w:t>
            </w:r>
          </w:p>
        </w:tc>
        <w:tc>
          <w:tcPr>
            <w:tcW w:w="955" w:type="dxa"/>
            <w:vAlign w:val="top"/>
          </w:tcPr>
          <w:p w14:paraId="74D9BDEE">
            <w:pPr>
              <w:widowControl/>
              <w:jc w:val="center"/>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371" w:type="dxa"/>
            <w:vAlign w:val="top"/>
          </w:tcPr>
          <w:p w14:paraId="6E70466F">
            <w:pPr>
              <w:widowControl/>
              <w:jc w:val="center"/>
              <w:textAlignment w:val="top"/>
              <w:rPr>
                <w:rFonts w:hint="eastAsia" w:ascii="仿宋" w:hAnsi="仿宋" w:eastAsia="仿宋" w:cs="仿宋"/>
                <w:i w:val="0"/>
                <w:iCs w:val="0"/>
                <w:color w:val="000000"/>
                <w:kern w:val="0"/>
                <w:sz w:val="21"/>
                <w:szCs w:val="21"/>
                <w:u w:val="none"/>
                <w:lang w:val="en-US" w:eastAsia="zh-CN" w:bidi="ar"/>
              </w:rPr>
            </w:pPr>
          </w:p>
        </w:tc>
      </w:tr>
      <w:tr w14:paraId="1025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61E42D39">
            <w:pPr>
              <w:pStyle w:val="15"/>
              <w:tabs>
                <w:tab w:val="left" w:pos="0"/>
              </w:tabs>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其它费用</w:t>
            </w:r>
          </w:p>
        </w:tc>
        <w:tc>
          <w:tcPr>
            <w:tcW w:w="8119" w:type="dxa"/>
            <w:gridSpan w:val="4"/>
          </w:tcPr>
          <w:p w14:paraId="4346306B">
            <w:pPr>
              <w:widowControl/>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供应商根据项目情况自理内容和格式</w:t>
            </w:r>
          </w:p>
        </w:tc>
      </w:tr>
      <w:tr w14:paraId="04E2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79" w:type="dxa"/>
          </w:tcPr>
          <w:p w14:paraId="4BAC06C1">
            <w:pPr>
              <w:pStyle w:val="15"/>
              <w:tabs>
                <w:tab w:val="left" w:pos="0"/>
              </w:tabs>
              <w:spacing w:line="360" w:lineRule="auto"/>
              <w:ind w:firstLine="210" w:firstLineChars="10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合计</w:t>
            </w:r>
          </w:p>
        </w:tc>
        <w:tc>
          <w:tcPr>
            <w:tcW w:w="8119" w:type="dxa"/>
            <w:gridSpan w:val="4"/>
          </w:tcPr>
          <w:p w14:paraId="48ECF767">
            <w:pPr>
              <w:widowControl/>
              <w:ind w:firstLine="1050" w:firstLineChars="500"/>
              <w:jc w:val="righ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元（大写人民币：                  ）</w:t>
            </w:r>
          </w:p>
          <w:p w14:paraId="2A29BEB4">
            <w:pPr>
              <w:widowControl/>
              <w:ind w:firstLine="1050" w:firstLineChars="500"/>
              <w:jc w:val="right"/>
              <w:textAlignment w:val="top"/>
              <w:rPr>
                <w:rFonts w:hint="eastAsia" w:ascii="仿宋" w:hAnsi="仿宋" w:eastAsia="仿宋" w:cs="仿宋"/>
                <w:i w:val="0"/>
                <w:iCs w:val="0"/>
                <w:color w:val="000000"/>
                <w:kern w:val="0"/>
                <w:sz w:val="21"/>
                <w:szCs w:val="21"/>
                <w:u w:val="none"/>
                <w:lang w:val="en-US" w:eastAsia="zh-CN" w:bidi="ar"/>
              </w:rPr>
            </w:pPr>
          </w:p>
          <w:p w14:paraId="5001DC3C">
            <w:pPr>
              <w:widowControl/>
              <w:ind w:firstLine="1890" w:firstLineChars="90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供应商法人或授权代表人签字：</w:t>
            </w:r>
          </w:p>
        </w:tc>
      </w:tr>
    </w:tbl>
    <w:p w14:paraId="1EAE85DB">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color w:val="auto"/>
          <w:sz w:val="24"/>
          <w:szCs w:val="24"/>
          <w:lang w:val="en-US" w:eastAsia="zh-CN"/>
        </w:rPr>
      </w:pPr>
    </w:p>
    <w:p w14:paraId="0417E92A">
      <w:pPr>
        <w:keepNext w:val="0"/>
        <w:keepLines w:val="0"/>
        <w:pageBreakBefore w:val="0"/>
        <w:kinsoku/>
        <w:wordWrap/>
        <w:overflowPunct/>
        <w:topLinePunct w:val="0"/>
        <w:bidi w:val="0"/>
        <w:snapToGrid w:val="0"/>
        <w:spacing w:line="240" w:lineRule="auto"/>
        <w:ind w:firstLine="560" w:firstLineChars="200"/>
        <w:jc w:val="left"/>
        <w:rPr>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lang w:val="en-US" w:eastAsia="zh-CN" w:bidi="ar-SA"/>
        </w:rPr>
        <w:t>报价说明：本报价表供应商应每页盖章。未按要求进行填报或未盖章未签字，视为无效报价。供应商报价总价为包干价，是完成本项目全部工作的价格体现，包括供应商为完成本项目须支付或发生的一切费用（例如：货物、运输、搬运、人工、税费、工器具费、加班费、差旅费等）和供应商拟获得的利润。采购人无须另向供应商支付其他任何费用。</w:t>
      </w:r>
      <w:r>
        <w:rPr>
          <w:rFonts w:hint="eastAsia" w:ascii="仿宋" w:hAnsi="仿宋" w:eastAsia="仿宋" w:cs="仿宋"/>
          <w:b/>
          <w:bCs/>
          <w:color w:val="auto"/>
          <w:kern w:val="2"/>
          <w:sz w:val="28"/>
          <w:szCs w:val="28"/>
          <w:highlight w:val="none"/>
          <w:u w:val="single"/>
          <w:lang w:val="en-US" w:eastAsia="zh-CN" w:bidi="ar-SA"/>
        </w:rPr>
        <w:t>供应商报价总价必须低于本项目预算22875元（大写：贰万贰仟捌佰柒拾伍元）。本次报价材料价格必须低于或等于本项目要求的材料控制价，报价总价最低的供应商为我院达成采购协议的供应商。</w:t>
      </w:r>
    </w:p>
    <w:p w14:paraId="27A508B8">
      <w:pPr>
        <w:keepNext w:val="0"/>
        <w:keepLines w:val="0"/>
        <w:pageBreakBefore w:val="0"/>
        <w:kinsoku/>
        <w:wordWrap/>
        <w:overflowPunct/>
        <w:topLinePunct w:val="0"/>
        <w:autoSpaceDE/>
        <w:autoSpaceDN/>
        <w:bidi w:val="0"/>
        <w:adjustRightInd/>
        <w:snapToGrid w:val="0"/>
        <w:spacing w:line="400" w:lineRule="exact"/>
        <w:ind w:firstLine="840" w:firstLineChars="300"/>
        <w:jc w:val="left"/>
        <w:textAlignment w:val="auto"/>
        <w:rPr>
          <w:rFonts w:hint="default"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u w:val="single"/>
          <w:lang w:val="en-US" w:eastAsia="zh-CN" w:bidi="ar-SA"/>
        </w:rPr>
        <w:t>我公司作为参与本项目供应商，承诺若与采购人达成采购协议必须达到以下要求：</w:t>
      </w:r>
    </w:p>
    <w:p w14:paraId="3DA243A2">
      <w:pPr>
        <w:pStyle w:val="15"/>
        <w:keepNext w:val="0"/>
        <w:keepLines w:val="0"/>
        <w:pageBreakBefore w:val="0"/>
        <w:kinsoku/>
        <w:wordWrap/>
        <w:overflowPunct/>
        <w:topLinePunct w:val="0"/>
        <w:autoSpaceDE/>
        <w:autoSpaceDN/>
        <w:bidi w:val="0"/>
        <w:adjustRightInd/>
        <w:spacing w:line="400" w:lineRule="exact"/>
        <w:ind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default" w:ascii="仿宋" w:hAnsi="仿宋" w:eastAsia="仿宋" w:cs="仿宋"/>
          <w:color w:val="auto"/>
          <w:sz w:val="28"/>
          <w:szCs w:val="28"/>
          <w:highlight w:val="none"/>
        </w:rPr>
        <w:t>供应商所提供的维修配件应为全新配件，若相关配件因厂家停产或不可抗力因素等因素导致市场已无对应型号全新配件销售的，需使用非采购标的配件时供应商应提前告知采购人，且非采购标的配件的价格应不得高于本项目对应的维修配件成交价，并符合当地市场价</w:t>
      </w:r>
      <w:r>
        <w:rPr>
          <w:rFonts w:hint="eastAsia" w:ascii="仿宋" w:hAnsi="仿宋" w:eastAsia="仿宋" w:cs="仿宋"/>
          <w:color w:val="auto"/>
          <w:sz w:val="28"/>
          <w:szCs w:val="28"/>
          <w:highlight w:val="none"/>
        </w:rPr>
        <w:t>。供应商提供的所有配件若</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中的技术要求无明确说明，则按国家有关部门及生产企业最新颁布的要求为准，包括货物售后质保期时间。</w:t>
      </w:r>
    </w:p>
    <w:p w14:paraId="5666EABE">
      <w:pPr>
        <w:pStyle w:val="11"/>
        <w:keepNext w:val="0"/>
        <w:keepLines w:val="0"/>
        <w:pageBreakBefore w:val="0"/>
        <w:tabs>
          <w:tab w:val="left" w:pos="0"/>
        </w:tabs>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2、供应商所提供的维修零配件须是全新、未使用过的厂家合格正品，不得提供拆封配件、样品配件、翻新配件等。并完全符合国家有关质量标准和</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14:paraId="0E0A1C8C">
      <w:pPr>
        <w:pStyle w:val="11"/>
        <w:keepNext w:val="0"/>
        <w:keepLines w:val="0"/>
        <w:pageBreakBefore w:val="0"/>
        <w:kinsoku/>
        <w:wordWrap/>
        <w:overflowPunct/>
        <w:topLinePunct w:val="0"/>
        <w:autoSpaceDE/>
        <w:autoSpaceDN/>
        <w:bidi w:val="0"/>
        <w:adjustRightInd/>
        <w:spacing w:line="40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供应商应完成维修材料的装配工作。</w:t>
      </w:r>
      <w:bookmarkStart w:id="0" w:name="_GoBack"/>
      <w:bookmarkEnd w:id="0"/>
      <w:r>
        <w:rPr>
          <w:rFonts w:hint="eastAsia" w:ascii="仿宋" w:hAnsi="仿宋" w:eastAsia="仿宋" w:cs="仿宋"/>
          <w:color w:val="auto"/>
          <w:kern w:val="0"/>
          <w:sz w:val="28"/>
          <w:szCs w:val="28"/>
          <w:highlight w:val="none"/>
        </w:rPr>
        <w:t>供应商派遣的专职维修人员应具有丰富的电脑维修经验，对于电脑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r>
        <w:rPr>
          <w:rFonts w:hint="eastAsia" w:ascii="仿宋" w:hAnsi="仿宋" w:eastAsia="仿宋" w:cs="仿宋"/>
          <w:color w:val="auto"/>
          <w:sz w:val="28"/>
          <w:szCs w:val="28"/>
          <w:highlight w:val="none"/>
        </w:rPr>
        <w:t>。</w:t>
      </w:r>
    </w:p>
    <w:p w14:paraId="19A9A939">
      <w:pPr>
        <w:pStyle w:val="15"/>
        <w:keepNext w:val="0"/>
        <w:keepLines w:val="0"/>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14:paraId="758BEE8B">
      <w:pPr>
        <w:pStyle w:val="15"/>
        <w:ind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14:paraId="4BADA925">
      <w:pPr>
        <w:pStyle w:val="15"/>
        <w:ind w:firstLineChars="200"/>
        <w:jc w:val="left"/>
        <w:rPr>
          <w:rFonts w:hint="eastAsia" w:ascii="仿宋" w:hAnsi="仿宋" w:eastAsia="仿宋" w:cs="仿宋"/>
          <w:color w:val="auto"/>
          <w:sz w:val="28"/>
          <w:szCs w:val="28"/>
          <w:highlight w:val="none"/>
          <w:lang w:val="en-US" w:eastAsia="zh-CN"/>
        </w:rPr>
      </w:pPr>
    </w:p>
    <w:p w14:paraId="03FCC940">
      <w:pPr>
        <w:pStyle w:val="15"/>
        <w:ind w:firstLine="5600" w:firstLineChars="20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供应商盖章：</w:t>
      </w:r>
    </w:p>
    <w:p w14:paraId="5F54B983">
      <w:pPr>
        <w:pStyle w:val="15"/>
        <w:ind w:firstLine="4480" w:firstLineChars="16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法人或授权代表签字：</w:t>
      </w:r>
    </w:p>
    <w:p w14:paraId="41530F97">
      <w:pPr>
        <w:pStyle w:val="15"/>
        <w:ind w:firstLine="5880" w:firstLineChars="21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报价日期：</w:t>
      </w:r>
    </w:p>
    <w:p w14:paraId="53FC411B">
      <w:pPr>
        <w:pStyle w:val="15"/>
        <w:ind w:firstLine="4480" w:firstLineChars="1600"/>
        <w:jc w:val="left"/>
        <w:rPr>
          <w:rFonts w:hint="default" w:ascii="仿宋" w:hAnsi="仿宋" w:eastAsia="仿宋" w:cs="仿宋"/>
          <w:color w:val="auto"/>
          <w:sz w:val="28"/>
          <w:szCs w:val="28"/>
          <w:highlight w:val="none"/>
          <w:lang w:val="en-US" w:eastAsia="zh-CN"/>
        </w:rPr>
      </w:pPr>
    </w:p>
    <w:p w14:paraId="09B01427">
      <w:pPr>
        <w:pStyle w:val="15"/>
        <w:ind w:firstLineChars="200"/>
        <w:jc w:val="left"/>
        <w:rPr>
          <w:rFonts w:hint="default" w:ascii="仿宋" w:hAnsi="仿宋" w:eastAsia="仿宋" w:cs="仿宋"/>
          <w:color w:val="auto"/>
          <w:sz w:val="28"/>
          <w:szCs w:val="28"/>
          <w:highlight w:val="none"/>
          <w:lang w:val="en-US" w:eastAsia="zh-CN"/>
        </w:rPr>
      </w:pPr>
    </w:p>
    <w:p w14:paraId="447D299A"/>
    <w:sectPr>
      <w:headerReference r:id="rId3" w:type="default"/>
      <w:footerReference r:id="rId4" w:type="default"/>
      <w:footerReference r:id="rId5"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E51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6ACF10D">
                          <w:pPr>
                            <w:pStyle w:val="4"/>
                            <w:rPr>
                              <w:rStyle w:val="10"/>
                            </w:rPr>
                          </w:pPr>
                          <w:r>
                            <w:fldChar w:fldCharType="begin"/>
                          </w:r>
                          <w:r>
                            <w:rPr>
                              <w:rStyle w:val="10"/>
                            </w:rPr>
                            <w:instrText xml:space="preserve">PAGE  </w:instrText>
                          </w:r>
                          <w:r>
                            <w:fldChar w:fldCharType="separate"/>
                          </w:r>
                          <w:r>
                            <w:rPr>
                              <w:rStyle w:val="10"/>
                            </w:rPr>
                            <w:t>1</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4LF6YK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JU0CZ1YYavjh54/D/e/D&#10;r+9sGu1pnc8p69ZRXujeQhdTo1TvbkB+9czCdS3sRl0hQlsrURK9SXyZPXra4/gIsm4/QEl1xDZA&#10;AuoqNBGQ3GCETq3Zn1qjusAkHc7Ozy9mnEm6mbyeTKezVEDkw1uHPrxTYFgMCo7U+IQtdjc+RC4i&#10;H1JiKQsr3TSp+Y3964AS40niHun2xEO37o5erKHckwqEfpboJ1FQA37jrKU5Krilb8NZ896SD3Hk&#10;hgCHYD0Ewkp6WPDAWR9eh340tw71pibcwekr8mqlk5Boas/hyJImI+k7TnEcvcf7lPXwcx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AOCxemCgIAAAEEAAAOAAAAAAAAAAEAIAAAAB8BAABk&#10;cnMvZTJvRG9jLnhtbFBLBQYAAAAABgAGAFkBAACbBQAAAAA=&#10;">
              <v:fill on="f" focussize="0,0"/>
              <v:stroke on="f"/>
              <v:imagedata o:title=""/>
              <o:lock v:ext="edit" aspectratio="f"/>
              <v:textbox inset="0mm,0mm,0mm,0mm" style="mso-fit-shape-to-text:t;">
                <w:txbxContent>
                  <w:p w14:paraId="56ACF10D">
                    <w:pPr>
                      <w:pStyle w:val="4"/>
                      <w:rPr>
                        <w:rStyle w:val="10"/>
                      </w:rPr>
                    </w:pPr>
                    <w:r>
                      <w:fldChar w:fldCharType="begin"/>
                    </w:r>
                    <w:r>
                      <w:rPr>
                        <w:rStyle w:val="10"/>
                      </w:rPr>
                      <w:instrText xml:space="preserve">PAGE  </w:instrText>
                    </w:r>
                    <w:r>
                      <w:fldChar w:fldCharType="separate"/>
                    </w:r>
                    <w:r>
                      <w:rPr>
                        <w:rStyle w:val="10"/>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F4ECD">
    <w:pPr>
      <w:pStyle w:val="4"/>
      <w:framePr w:wrap="around" w:vAnchor="text" w:hAnchor="margin" w:xAlign="center" w:y="1"/>
      <w:rPr>
        <w:rStyle w:val="10"/>
      </w:rPr>
    </w:pPr>
    <w:r>
      <w:fldChar w:fldCharType="begin"/>
    </w:r>
    <w:r>
      <w:rPr>
        <w:rStyle w:val="10"/>
      </w:rPr>
      <w:instrText xml:space="preserve">PAGE  </w:instrText>
    </w:r>
    <w:r>
      <w:fldChar w:fldCharType="end"/>
    </w:r>
  </w:p>
  <w:p w14:paraId="0343942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D10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81363"/>
    <w:rsid w:val="4C5948D2"/>
    <w:rsid w:val="64E81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Body Text"/>
    <w:basedOn w:val="1"/>
    <w:next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正文_1"/>
    <w:next w:val="1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文本_1"/>
    <w:basedOn w:val="15"/>
    <w:next w:val="15"/>
    <w:unhideWhenUsed/>
    <w:qFormat/>
    <w:uiPriority w:val="99"/>
    <w:pPr>
      <w:spacing w:after="120"/>
    </w:pPr>
    <w:rPr>
      <w:rFonts w:ascii="Times New Roman" w:hAnsi="Times New Roman"/>
      <w:kern w:val="0"/>
      <w:sz w:val="20"/>
      <w:szCs w:val="20"/>
    </w:rPr>
  </w:style>
  <w:style w:type="paragraph" w:styleId="17">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2025-09-04T03:09:00Z</dcterms:created>
  <dc:creator>11</dc:creator>
  <cp:lastModifiedBy>11</cp:lastModifiedBy>
  <dcterms:modified xsi:type="dcterms:W3CDTF">2025-09-04T03:57:56Z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678E18D986284063A3FF689C5FC5F163_11</vt:lpwstr>
  </property>
  <property fmtid="{D5CDD505-2E9C-101B-9397-08002B2CF9AE}" pid="4" name="KSOTemplateDocerSaveRecord">
    <vt:lpwstr>eyJoZGlkIjoiZDQyYmYyY2JlZTYwNDk3ZmRmYWI3ZWQ0MWIyZDNhY2QiLCJ1c2VySWQiOiIxNzAwNzI5In0=</vt:lpwstr>
  </property>
</Properties>
</file>