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71494">
      <w:pPr>
        <w:pStyle w:val="6"/>
        <w:keepNext w:val="0"/>
        <w:keepLines w:val="0"/>
        <w:pageBreakBefore w:val="0"/>
        <w:kinsoku/>
        <w:wordWrap/>
        <w:overflowPunct/>
        <w:topLinePunct w:val="0"/>
        <w:autoSpaceDE/>
        <w:autoSpaceDN/>
        <w:bidi w:val="0"/>
        <w:adjustRightInd/>
        <w:snapToGrid/>
        <w:spacing w:line="360" w:lineRule="auto"/>
        <w:ind w:firstLine="883" w:firstLineChars="200"/>
        <w:jc w:val="center"/>
        <w:textAlignment w:val="auto"/>
        <w:rPr>
          <w:rFonts w:hint="eastAsia" w:ascii="仿宋" w:hAnsi="仿宋" w:eastAsia="仿宋" w:cs="仿宋"/>
          <w:b/>
          <w:color w:val="auto"/>
          <w:sz w:val="44"/>
          <w:szCs w:val="44"/>
          <w:lang w:val="en-US" w:eastAsia="zh-CN"/>
        </w:rPr>
      </w:pPr>
      <w:r>
        <w:rPr>
          <w:rFonts w:hint="eastAsia" w:ascii="仿宋" w:hAnsi="仿宋" w:eastAsia="仿宋" w:cs="仿宋"/>
          <w:b/>
          <w:color w:val="auto"/>
          <w:sz w:val="44"/>
          <w:szCs w:val="44"/>
          <w:lang w:val="en-US" w:eastAsia="zh-CN"/>
        </w:rPr>
        <w:t>大竹县人民医院5P四面出风型固定式天花机院内自主采购项目</w:t>
      </w:r>
    </w:p>
    <w:p w14:paraId="11483D4B">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采购需求</w:t>
      </w:r>
      <w:r>
        <w:rPr>
          <w:rFonts w:hint="eastAsia" w:ascii="黑体" w:hAnsi="黑体" w:eastAsia="黑体" w:cs="黑体"/>
          <w:sz w:val="44"/>
          <w:szCs w:val="44"/>
          <w:lang w:eastAsia="zh-CN"/>
        </w:rPr>
        <w:t>）</w:t>
      </w:r>
    </w:p>
    <w:p w14:paraId="633049A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color w:val="auto"/>
          <w:sz w:val="28"/>
          <w:szCs w:val="28"/>
          <w:lang w:val="en-US" w:eastAsia="zh-CN"/>
        </w:rPr>
        <w:t>一、</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val="en-US" w:eastAsia="zh-CN"/>
        </w:rPr>
        <w:t>金额</w:t>
      </w:r>
    </w:p>
    <w:p w14:paraId="096A42CE">
      <w:pPr>
        <w:pStyle w:val="10"/>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u w:val="single"/>
          <w:lang w:val="en-US" w:eastAsia="zh-CN"/>
        </w:rPr>
        <w:t>65800</w:t>
      </w:r>
      <w:r>
        <w:rPr>
          <w:rFonts w:hint="eastAsia" w:ascii="仿宋" w:hAnsi="仿宋" w:eastAsia="仿宋" w:cs="仿宋"/>
          <w:color w:val="auto"/>
          <w:sz w:val="28"/>
          <w:szCs w:val="28"/>
        </w:rPr>
        <w:t>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人民币</w:t>
      </w:r>
      <w:r>
        <w:rPr>
          <w:rFonts w:hint="eastAsia" w:ascii="仿宋" w:hAnsi="仿宋" w:eastAsia="仿宋" w:cs="仿宋"/>
          <w:color w:val="auto"/>
          <w:sz w:val="28"/>
          <w:szCs w:val="28"/>
          <w:lang w:val="en-US" w:eastAsia="zh-CN"/>
        </w:rPr>
        <w:t>陆万伍仟捌佰</w:t>
      </w:r>
      <w:r>
        <w:rPr>
          <w:rFonts w:hint="eastAsia" w:ascii="仿宋" w:hAnsi="仿宋" w:eastAsia="仿宋" w:cs="仿宋"/>
          <w:color w:val="auto"/>
          <w:sz w:val="28"/>
          <w:szCs w:val="28"/>
        </w:rPr>
        <w:t>元整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，供应商报价为本项目全部工作内容的价格体现，采购人无须另向供应商支付其他任何费用，采购人不因市场风险、价格波动等情况向供应商支付风险补偿和成本补偿等费用。</w:t>
      </w:r>
    </w:p>
    <w:p w14:paraId="5277BD6B">
      <w:pPr>
        <w:pStyle w:val="10"/>
        <w:keepNext w:val="0"/>
        <w:keepLines w:val="0"/>
        <w:pageBreakBefore w:val="0"/>
        <w:numPr>
          <w:ilvl w:val="0"/>
          <w:numId w:val="2"/>
        </w:numPr>
        <w:kinsoku/>
        <w:wordWrap/>
        <w:overflowPunct/>
        <w:topLinePunct w:val="0"/>
        <w:autoSpaceDE/>
        <w:autoSpaceDN/>
        <w:bidi w:val="0"/>
        <w:adjustRightInd/>
        <w:snapToGrid/>
        <w:spacing w:line="360" w:lineRule="auto"/>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采购标的</w:t>
      </w:r>
    </w:p>
    <w:p w14:paraId="1032A5A1">
      <w:pPr>
        <w:pStyle w:val="10"/>
        <w:keepNext w:val="0"/>
        <w:keepLines w:val="0"/>
        <w:pageBreakBefore w:val="0"/>
        <w:numPr>
          <w:ilvl w:val="0"/>
          <w:numId w:val="0"/>
        </w:numPr>
        <w:kinsoku/>
        <w:wordWrap/>
        <w:overflowPunct/>
        <w:topLinePunct w:val="0"/>
        <w:autoSpaceDE/>
        <w:autoSpaceDN/>
        <w:bidi w:val="0"/>
        <w:adjustRightInd/>
        <w:snapToGrid/>
        <w:spacing w:line="360" w:lineRule="auto"/>
        <w:ind w:firstLine="281" w:firstLineChars="1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w:t>
      </w:r>
    </w:p>
    <w:tbl>
      <w:tblPr>
        <w:tblStyle w:val="3"/>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
        <w:gridCol w:w="1657"/>
        <w:gridCol w:w="1309"/>
        <w:gridCol w:w="1335"/>
        <w:gridCol w:w="1323"/>
        <w:gridCol w:w="1951"/>
      </w:tblGrid>
      <w:tr w14:paraId="69D11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4" w:type="pct"/>
            <w:tcMar>
              <w:left w:w="108" w:type="dxa"/>
              <w:right w:w="108" w:type="dxa"/>
            </w:tcMar>
            <w:vAlign w:val="center"/>
          </w:tcPr>
          <w:p w14:paraId="1331FF03">
            <w:pPr>
              <w:pStyle w:val="11"/>
              <w:keepNext w:val="0"/>
              <w:keepLines w:val="0"/>
              <w:pageBreakBefore w:val="0"/>
              <w:widowControl/>
              <w:tabs>
                <w:tab w:val="left" w:pos="210"/>
              </w:tabs>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包号</w:t>
            </w:r>
          </w:p>
        </w:tc>
        <w:tc>
          <w:tcPr>
            <w:tcW w:w="972" w:type="pct"/>
            <w:tcMar>
              <w:left w:w="108" w:type="dxa"/>
              <w:right w:w="108" w:type="dxa"/>
            </w:tcMar>
            <w:vAlign w:val="center"/>
          </w:tcPr>
          <w:p w14:paraId="17B6D55D">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标的名称</w:t>
            </w:r>
          </w:p>
        </w:tc>
        <w:tc>
          <w:tcPr>
            <w:tcW w:w="768" w:type="pct"/>
            <w:tcMar>
              <w:left w:w="108" w:type="dxa"/>
              <w:right w:w="108" w:type="dxa"/>
            </w:tcMar>
            <w:vAlign w:val="center"/>
          </w:tcPr>
          <w:p w14:paraId="0AB378C1">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数量</w:t>
            </w:r>
          </w:p>
        </w:tc>
        <w:tc>
          <w:tcPr>
            <w:tcW w:w="783" w:type="pct"/>
            <w:tcMar>
              <w:left w:w="108" w:type="dxa"/>
              <w:right w:w="108" w:type="dxa"/>
            </w:tcMar>
            <w:vAlign w:val="center"/>
          </w:tcPr>
          <w:p w14:paraId="589D04E3">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单价最高限价</w:t>
            </w:r>
          </w:p>
          <w:p w14:paraId="528D08B5">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台/</w:t>
            </w:r>
            <w:r>
              <w:rPr>
                <w:rFonts w:hint="eastAsia" w:ascii="仿宋" w:hAnsi="仿宋" w:eastAsia="仿宋" w:cs="仿宋"/>
                <w:color w:val="auto"/>
                <w:sz w:val="28"/>
                <w:szCs w:val="28"/>
              </w:rPr>
              <w:t>元）</w:t>
            </w:r>
          </w:p>
        </w:tc>
        <w:tc>
          <w:tcPr>
            <w:tcW w:w="776" w:type="pct"/>
            <w:tcMar>
              <w:left w:w="108" w:type="dxa"/>
              <w:right w:w="108" w:type="dxa"/>
            </w:tcMar>
            <w:vAlign w:val="center"/>
          </w:tcPr>
          <w:p w14:paraId="646C99AB">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采购总预算</w:t>
            </w:r>
            <w:r>
              <w:rPr>
                <w:rFonts w:hint="eastAsia" w:ascii="仿宋" w:hAnsi="仿宋" w:eastAsia="仿宋" w:cs="仿宋"/>
                <w:color w:val="auto"/>
                <w:sz w:val="28"/>
                <w:szCs w:val="28"/>
                <w:lang w:val="en-US" w:eastAsia="zh-CN"/>
              </w:rPr>
              <w:t>（元）</w:t>
            </w:r>
          </w:p>
        </w:tc>
        <w:tc>
          <w:tcPr>
            <w:tcW w:w="1144" w:type="pct"/>
            <w:tcMar>
              <w:left w:w="108" w:type="dxa"/>
              <w:right w:w="108" w:type="dxa"/>
            </w:tcMar>
            <w:vAlign w:val="center"/>
          </w:tcPr>
          <w:p w14:paraId="3DCFF7AD">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w:t>
            </w:r>
          </w:p>
        </w:tc>
      </w:tr>
      <w:tr w14:paraId="31535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6" w:hRule="atLeast"/>
        </w:trPr>
        <w:tc>
          <w:tcPr>
            <w:tcW w:w="554" w:type="pct"/>
            <w:tcMar>
              <w:left w:w="108" w:type="dxa"/>
              <w:right w:w="108" w:type="dxa"/>
            </w:tcMar>
            <w:vAlign w:val="center"/>
          </w:tcPr>
          <w:p w14:paraId="47AD06E1">
            <w:pPr>
              <w:pStyle w:val="11"/>
              <w:keepNext w:val="0"/>
              <w:keepLines w:val="0"/>
              <w:pageBreakBefore w:val="0"/>
              <w:kinsoku/>
              <w:wordWrap/>
              <w:overflowPunct/>
              <w:topLinePunct w:val="0"/>
              <w:autoSpaceDE/>
              <w:autoSpaceDN/>
              <w:bidi w:val="0"/>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972" w:type="pct"/>
            <w:tcMar>
              <w:left w:w="108" w:type="dxa"/>
              <w:right w:w="108" w:type="dxa"/>
            </w:tcMar>
            <w:vAlign w:val="center"/>
          </w:tcPr>
          <w:p w14:paraId="350CA4A7">
            <w:pPr>
              <w:pStyle w:val="11"/>
              <w:keepNext w:val="0"/>
              <w:keepLines w:val="0"/>
              <w:pageBreakBefore w:val="0"/>
              <w:kinsoku/>
              <w:wordWrap/>
              <w:overflowPunct/>
              <w:topLinePunct w:val="0"/>
              <w:autoSpaceDE/>
              <w:autoSpaceDN/>
              <w:bidi w:val="0"/>
              <w:snapToGrid/>
              <w:spacing w:line="36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5P四面出风型固定式天花机</w:t>
            </w:r>
          </w:p>
        </w:tc>
        <w:tc>
          <w:tcPr>
            <w:tcW w:w="768" w:type="pct"/>
            <w:tcMar>
              <w:left w:w="108" w:type="dxa"/>
              <w:right w:w="108" w:type="dxa"/>
            </w:tcMar>
            <w:vAlign w:val="center"/>
          </w:tcPr>
          <w:p w14:paraId="001603CC">
            <w:pPr>
              <w:pStyle w:val="11"/>
              <w:keepNext w:val="0"/>
              <w:keepLines w:val="0"/>
              <w:pageBreakBefore w:val="0"/>
              <w:kinsoku/>
              <w:wordWrap/>
              <w:overflowPunct/>
              <w:topLinePunct w:val="0"/>
              <w:autoSpaceDE/>
              <w:autoSpaceDN/>
              <w:bidi w:val="0"/>
              <w:snapToGrid/>
              <w:spacing w:line="360" w:lineRule="auto"/>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台</w:t>
            </w:r>
            <w:r>
              <w:rPr>
                <w:rFonts w:hint="eastAsia" w:ascii="仿宋" w:hAnsi="仿宋" w:eastAsia="仿宋" w:cs="仿宋"/>
                <w:color w:val="auto"/>
                <w:sz w:val="28"/>
                <w:szCs w:val="28"/>
              </w:rPr>
              <w:t>）</w:t>
            </w:r>
          </w:p>
        </w:tc>
        <w:tc>
          <w:tcPr>
            <w:tcW w:w="783" w:type="pct"/>
            <w:tcMar>
              <w:left w:w="108" w:type="dxa"/>
              <w:right w:w="108" w:type="dxa"/>
            </w:tcMar>
            <w:vAlign w:val="center"/>
          </w:tcPr>
          <w:p w14:paraId="48520787">
            <w:pPr>
              <w:pStyle w:val="11"/>
              <w:keepNext w:val="0"/>
              <w:keepLines w:val="0"/>
              <w:pageBreakBefore w:val="0"/>
              <w:kinsoku/>
              <w:wordWrap/>
              <w:overflowPunct/>
              <w:topLinePunct w:val="0"/>
              <w:autoSpaceDE/>
              <w:autoSpaceDN/>
              <w:bidi w:val="0"/>
              <w:snapToGrid/>
              <w:spacing w:line="36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6580</w:t>
            </w:r>
          </w:p>
        </w:tc>
        <w:tc>
          <w:tcPr>
            <w:tcW w:w="776" w:type="pct"/>
            <w:tcMar>
              <w:left w:w="108" w:type="dxa"/>
              <w:right w:w="108" w:type="dxa"/>
            </w:tcMar>
            <w:vAlign w:val="center"/>
          </w:tcPr>
          <w:p w14:paraId="3AE8D9EC">
            <w:pPr>
              <w:pStyle w:val="11"/>
              <w:keepNext w:val="0"/>
              <w:keepLines w:val="0"/>
              <w:pageBreakBefore w:val="0"/>
              <w:kinsoku/>
              <w:wordWrap/>
              <w:overflowPunct/>
              <w:topLinePunct w:val="0"/>
              <w:autoSpaceDE/>
              <w:autoSpaceDN/>
              <w:bidi w:val="0"/>
              <w:snapToGrid/>
              <w:spacing w:line="36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65800</w:t>
            </w:r>
          </w:p>
        </w:tc>
        <w:tc>
          <w:tcPr>
            <w:tcW w:w="1144" w:type="pct"/>
            <w:tcMar>
              <w:left w:w="108" w:type="dxa"/>
              <w:right w:w="108" w:type="dxa"/>
            </w:tcMar>
            <w:vAlign w:val="center"/>
          </w:tcPr>
          <w:p w14:paraId="59952D95">
            <w:pPr>
              <w:pStyle w:val="11"/>
              <w:keepNext w:val="0"/>
              <w:keepLines w:val="0"/>
              <w:pageBreakBefore w:val="0"/>
              <w:kinsoku/>
              <w:wordWrap/>
              <w:overflowPunct/>
              <w:topLinePunct w:val="0"/>
              <w:autoSpaceDE/>
              <w:autoSpaceDN/>
              <w:bidi w:val="0"/>
              <w:snapToGrid/>
              <w:spacing w:line="36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本项目标的为分批供货，非一次性交付</w:t>
            </w:r>
          </w:p>
        </w:tc>
      </w:tr>
    </w:tbl>
    <w:p w14:paraId="761CA567">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2217"/>
        <w:gridCol w:w="5524"/>
      </w:tblGrid>
      <w:tr w14:paraId="05F8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8" w:type="pct"/>
            <w:shd w:val="clear" w:color="auto" w:fill="auto"/>
            <w:vAlign w:val="center"/>
          </w:tcPr>
          <w:p w14:paraId="5953E6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1301" w:type="pct"/>
            <w:shd w:val="clear" w:color="auto" w:fill="auto"/>
            <w:vAlign w:val="center"/>
          </w:tcPr>
          <w:p w14:paraId="00BF77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名称</w:t>
            </w:r>
          </w:p>
        </w:tc>
        <w:tc>
          <w:tcPr>
            <w:tcW w:w="3240" w:type="pct"/>
            <w:shd w:val="clear" w:color="auto" w:fill="auto"/>
            <w:vAlign w:val="center"/>
          </w:tcPr>
          <w:p w14:paraId="253993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主要技术参数</w:t>
            </w:r>
          </w:p>
        </w:tc>
      </w:tr>
      <w:tr w14:paraId="3D03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8" w:type="pct"/>
            <w:shd w:val="clear" w:color="auto" w:fill="auto"/>
            <w:vAlign w:val="center"/>
          </w:tcPr>
          <w:p w14:paraId="544A37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1301" w:type="pct"/>
            <w:shd w:val="clear" w:color="auto" w:fill="auto"/>
            <w:vAlign w:val="center"/>
          </w:tcPr>
          <w:p w14:paraId="195782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规格类别</w:t>
            </w:r>
          </w:p>
        </w:tc>
        <w:tc>
          <w:tcPr>
            <w:tcW w:w="3240" w:type="pct"/>
            <w:shd w:val="clear" w:color="auto" w:fill="auto"/>
            <w:vAlign w:val="center"/>
          </w:tcPr>
          <w:p w14:paraId="1C81E1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5P</w:t>
            </w:r>
          </w:p>
        </w:tc>
      </w:tr>
      <w:tr w14:paraId="2AAA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8" w:type="pct"/>
            <w:shd w:val="clear" w:color="auto" w:fill="auto"/>
            <w:vAlign w:val="center"/>
          </w:tcPr>
          <w:p w14:paraId="77A56F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1301" w:type="pct"/>
            <w:shd w:val="clear" w:color="auto" w:fill="auto"/>
            <w:vAlign w:val="center"/>
          </w:tcPr>
          <w:p w14:paraId="64EE40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额定制冷量（W）</w:t>
            </w:r>
          </w:p>
        </w:tc>
        <w:tc>
          <w:tcPr>
            <w:tcW w:w="3240" w:type="pct"/>
            <w:shd w:val="clear" w:color="auto" w:fill="auto"/>
            <w:vAlign w:val="center"/>
          </w:tcPr>
          <w:p w14:paraId="7E93DF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额定制冷量≥12000</w:t>
            </w:r>
          </w:p>
        </w:tc>
      </w:tr>
      <w:tr w14:paraId="3B70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8" w:type="pct"/>
            <w:shd w:val="clear" w:color="auto" w:fill="auto"/>
            <w:vAlign w:val="center"/>
          </w:tcPr>
          <w:p w14:paraId="207449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1301" w:type="pct"/>
            <w:shd w:val="clear" w:color="auto" w:fill="auto"/>
            <w:vAlign w:val="center"/>
          </w:tcPr>
          <w:p w14:paraId="529C4C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适用面积</w:t>
            </w:r>
          </w:p>
        </w:tc>
        <w:tc>
          <w:tcPr>
            <w:tcW w:w="3240" w:type="pct"/>
            <w:shd w:val="clear" w:color="auto" w:fill="auto"/>
            <w:vAlign w:val="center"/>
          </w:tcPr>
          <w:p w14:paraId="43975D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约46-70㎡</w:t>
            </w:r>
          </w:p>
        </w:tc>
      </w:tr>
      <w:tr w14:paraId="0E32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8" w:type="pct"/>
            <w:shd w:val="clear" w:color="auto" w:fill="auto"/>
            <w:vAlign w:val="center"/>
          </w:tcPr>
          <w:p w14:paraId="6C09BA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1301" w:type="pct"/>
            <w:shd w:val="clear" w:color="auto" w:fill="auto"/>
            <w:vAlign w:val="center"/>
          </w:tcPr>
          <w:p w14:paraId="408F88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冷暖类型</w:t>
            </w:r>
          </w:p>
        </w:tc>
        <w:tc>
          <w:tcPr>
            <w:tcW w:w="3240" w:type="pct"/>
            <w:shd w:val="clear" w:color="auto" w:fill="auto"/>
            <w:vAlign w:val="center"/>
          </w:tcPr>
          <w:p w14:paraId="6BFE5F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冷暖</w:t>
            </w:r>
          </w:p>
        </w:tc>
      </w:tr>
      <w:tr w14:paraId="7FFF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8" w:type="pct"/>
            <w:shd w:val="clear" w:color="auto" w:fill="auto"/>
            <w:vAlign w:val="center"/>
          </w:tcPr>
          <w:p w14:paraId="0F018C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1301" w:type="pct"/>
            <w:shd w:val="clear" w:color="auto" w:fill="auto"/>
            <w:vAlign w:val="center"/>
          </w:tcPr>
          <w:p w14:paraId="253727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能效等级</w:t>
            </w:r>
          </w:p>
        </w:tc>
        <w:tc>
          <w:tcPr>
            <w:tcW w:w="3240" w:type="pct"/>
            <w:shd w:val="clear" w:color="auto" w:fill="auto"/>
            <w:vAlign w:val="center"/>
          </w:tcPr>
          <w:p w14:paraId="002CD1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等于或优于二级</w:t>
            </w:r>
          </w:p>
        </w:tc>
      </w:tr>
      <w:tr w14:paraId="339C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8" w:type="pct"/>
            <w:shd w:val="clear" w:color="auto" w:fill="auto"/>
            <w:vAlign w:val="center"/>
          </w:tcPr>
          <w:p w14:paraId="68857F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w:t>
            </w:r>
          </w:p>
        </w:tc>
        <w:tc>
          <w:tcPr>
            <w:tcW w:w="1301" w:type="pct"/>
            <w:shd w:val="clear" w:color="auto" w:fill="auto"/>
            <w:vAlign w:val="center"/>
          </w:tcPr>
          <w:p w14:paraId="64352C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电辅加热</w:t>
            </w:r>
          </w:p>
        </w:tc>
        <w:tc>
          <w:tcPr>
            <w:tcW w:w="3240" w:type="pct"/>
            <w:shd w:val="clear" w:color="auto" w:fill="auto"/>
            <w:vAlign w:val="center"/>
          </w:tcPr>
          <w:p w14:paraId="40779B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具有</w:t>
            </w:r>
          </w:p>
        </w:tc>
      </w:tr>
      <w:tr w14:paraId="38A3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8" w:type="pct"/>
            <w:shd w:val="clear" w:color="auto" w:fill="auto"/>
            <w:vAlign w:val="center"/>
          </w:tcPr>
          <w:p w14:paraId="560F9E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7</w:t>
            </w:r>
          </w:p>
        </w:tc>
        <w:tc>
          <w:tcPr>
            <w:tcW w:w="1301" w:type="pct"/>
            <w:shd w:val="clear" w:color="auto" w:fill="auto"/>
            <w:vAlign w:val="center"/>
          </w:tcPr>
          <w:p w14:paraId="590311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包含配插头\空开</w:t>
            </w:r>
          </w:p>
        </w:tc>
        <w:tc>
          <w:tcPr>
            <w:tcW w:w="3240" w:type="pct"/>
            <w:shd w:val="clear" w:color="auto" w:fill="auto"/>
            <w:vAlign w:val="center"/>
          </w:tcPr>
          <w:p w14:paraId="077FB9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380V漏电保护空气开关</w:t>
            </w:r>
          </w:p>
        </w:tc>
      </w:tr>
      <w:tr w14:paraId="2D4D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8" w:type="pct"/>
            <w:shd w:val="clear" w:color="auto" w:fill="auto"/>
            <w:vAlign w:val="center"/>
          </w:tcPr>
          <w:p w14:paraId="048E27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8</w:t>
            </w:r>
          </w:p>
        </w:tc>
        <w:tc>
          <w:tcPr>
            <w:tcW w:w="1301" w:type="pct"/>
            <w:shd w:val="clear" w:color="auto" w:fill="auto"/>
            <w:vAlign w:val="center"/>
          </w:tcPr>
          <w:p w14:paraId="6315C4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包含水管长度</w:t>
            </w:r>
          </w:p>
        </w:tc>
        <w:tc>
          <w:tcPr>
            <w:tcW w:w="3240" w:type="pct"/>
            <w:shd w:val="clear" w:color="auto" w:fill="auto"/>
            <w:vAlign w:val="center"/>
          </w:tcPr>
          <w:p w14:paraId="7EC506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≥5米</w:t>
            </w:r>
          </w:p>
        </w:tc>
      </w:tr>
      <w:tr w14:paraId="77E4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8" w:type="pct"/>
            <w:shd w:val="clear" w:color="auto" w:fill="auto"/>
            <w:vAlign w:val="center"/>
          </w:tcPr>
          <w:p w14:paraId="0E7E29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9</w:t>
            </w:r>
          </w:p>
        </w:tc>
        <w:tc>
          <w:tcPr>
            <w:tcW w:w="1301" w:type="pct"/>
            <w:shd w:val="clear" w:color="auto" w:fill="auto"/>
            <w:vAlign w:val="center"/>
          </w:tcPr>
          <w:p w14:paraId="3AE10A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包含电源线长度</w:t>
            </w:r>
          </w:p>
        </w:tc>
        <w:tc>
          <w:tcPr>
            <w:tcW w:w="3240" w:type="pct"/>
            <w:shd w:val="clear" w:color="auto" w:fill="auto"/>
            <w:vAlign w:val="center"/>
          </w:tcPr>
          <w:p w14:paraId="5FF014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≥1.5米</w:t>
            </w:r>
          </w:p>
        </w:tc>
      </w:tr>
      <w:tr w14:paraId="6FCC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8" w:type="pct"/>
            <w:shd w:val="clear" w:color="auto" w:fill="auto"/>
            <w:vAlign w:val="center"/>
          </w:tcPr>
          <w:p w14:paraId="1DA8AA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10</w:t>
            </w:r>
          </w:p>
        </w:tc>
        <w:tc>
          <w:tcPr>
            <w:tcW w:w="1301" w:type="pct"/>
            <w:shd w:val="clear" w:color="auto" w:fill="auto"/>
            <w:vAlign w:val="center"/>
          </w:tcPr>
          <w:p w14:paraId="2F535E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是否具有变频功能</w:t>
            </w:r>
          </w:p>
        </w:tc>
        <w:tc>
          <w:tcPr>
            <w:tcW w:w="3240" w:type="pct"/>
            <w:shd w:val="clear" w:color="auto" w:fill="auto"/>
            <w:vAlign w:val="center"/>
          </w:tcPr>
          <w:p w14:paraId="5BF21F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具有变频功能</w:t>
            </w:r>
          </w:p>
        </w:tc>
      </w:tr>
      <w:tr w14:paraId="7CFE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000" w:type="pct"/>
            <w:gridSpan w:val="3"/>
            <w:shd w:val="clear" w:color="auto" w:fill="auto"/>
            <w:vAlign w:val="center"/>
          </w:tcPr>
          <w:p w14:paraId="6FF4BF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b w:val="0"/>
                <w:bCs w:val="0"/>
                <w:color w:val="auto"/>
                <w:kern w:val="2"/>
                <w:sz w:val="28"/>
                <w:szCs w:val="28"/>
                <w:lang w:val="en-US" w:eastAsia="zh-CN" w:bidi="ar-SA"/>
              </w:rPr>
              <w:t>供应商应将货物送到采购人指定地点，交采购人验收，供应商新装每台天花机应包含：原厂遥控器一个、墙体开孔一个、原厂天花机吊架一套、原厂天花机安装辅料、冷媒加注。</w:t>
            </w:r>
          </w:p>
        </w:tc>
      </w:tr>
    </w:tbl>
    <w:p w14:paraId="72454293">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三、项目技术、服务及其他要求</w:t>
      </w:r>
    </w:p>
    <w:p w14:paraId="4BA574BA">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1、供应商所提供的货物应等于或优于本项目采购人所列的货物技术参数要求。若本文件中的技术要求无明确说明，则按国家有关部门及生产企业最新颁布的要求为准。天花机噪音标准要符合国家相关要求。</w:t>
      </w:r>
    </w:p>
    <w:p w14:paraId="666ABCAA">
      <w:pPr>
        <w:pStyle w:val="6"/>
        <w:keepNext w:val="0"/>
        <w:keepLines w:val="0"/>
        <w:pageBreakBefore w:val="0"/>
        <w:numPr>
          <w:ilvl w:val="0"/>
          <w:numId w:val="0"/>
        </w:numPr>
        <w:tabs>
          <w:tab w:val="left" w:pos="0"/>
        </w:tabs>
        <w:kinsoku/>
        <w:wordWrap/>
        <w:overflowPunct/>
        <w:topLinePunct w:val="0"/>
        <w:autoSpaceDE/>
        <w:autoSpaceDN/>
        <w:bidi w:val="0"/>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2、供应商所提供的货物须是全新、未使用过的厂家合格正品，不得提供拆封机、样品机、翻新机等。并完全符合国家有关质量标准和采购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本项目提供的天花机货物应均为原厂原装机型，不得提供二次拼装机型，天花机的内外机组应为同一品牌，若供应商提供非原厂原装机视为供应商虚假响应。</w:t>
      </w:r>
    </w:p>
    <w:p w14:paraId="63239B01">
      <w:pPr>
        <w:pStyle w:val="6"/>
        <w:keepNext w:val="0"/>
        <w:keepLines w:val="0"/>
        <w:pageBreakBefore w:val="0"/>
        <w:numPr>
          <w:ilvl w:val="0"/>
          <w:numId w:val="0"/>
        </w:numPr>
        <w:tabs>
          <w:tab w:val="left" w:pos="0"/>
        </w:tabs>
        <w:kinsoku/>
        <w:wordWrap/>
        <w:overflowPunct/>
        <w:topLinePunct w:val="0"/>
        <w:autoSpaceDE/>
        <w:autoSpaceDN/>
        <w:bidi w:val="0"/>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3、供应商提供的货物，除去原机附带安装材料外，按采购人的安装需求，还需增加额外安装材料的，供应商应对现场需增加安装材料进行测量，并填写安装材料增加明细，交采购人核实，经采购人核实签字后方可实施安装，所有增加安装材料应与原厂材料质量、性能一致并提供与原机附带材料相应的售后服务（非本项目所列的安装辅材不计入本项目天花机采购合同总价内，由采购人与供应商据实议价结算）。</w:t>
      </w:r>
    </w:p>
    <w:p w14:paraId="6F23A7BD">
      <w:pPr>
        <w:pStyle w:val="6"/>
        <w:keepNext w:val="0"/>
        <w:keepLines w:val="0"/>
        <w:pageBreakBefore w:val="0"/>
        <w:numPr>
          <w:ilvl w:val="0"/>
          <w:numId w:val="0"/>
        </w:numPr>
        <w:tabs>
          <w:tab w:val="left" w:pos="0"/>
        </w:tabs>
        <w:kinsoku/>
        <w:wordWrap/>
        <w:overflowPunct/>
        <w:topLinePunct w:val="0"/>
        <w:autoSpaceDE/>
        <w:autoSpaceDN/>
        <w:bidi w:val="0"/>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4、供应商按采购人的使用需求确定安装天花机的位置，现场安装位置不满足安装条件的，应与采购人协商调整安装位置。天花机安装后的排水管路布局应合理，天花机排水应排至就近的排水管道及排水沟渠，保证货物能在采购人现有条件下稳定正常使用，且不会对采购人其它设施设备的使用造成影响。</w:t>
      </w:r>
      <w:bookmarkStart w:id="0" w:name="_Toc120093996"/>
      <w:bookmarkStart w:id="1" w:name="_Toc114235948"/>
    </w:p>
    <w:bookmarkEnd w:id="0"/>
    <w:bookmarkEnd w:id="1"/>
    <w:p w14:paraId="0DF6262E">
      <w:pPr>
        <w:pStyle w:val="6"/>
        <w:keepNext w:val="0"/>
        <w:keepLines w:val="0"/>
        <w:pageBreakBefore w:val="0"/>
        <w:numPr>
          <w:ilvl w:val="0"/>
          <w:numId w:val="0"/>
        </w:numPr>
        <w:tabs>
          <w:tab w:val="left" w:pos="0"/>
        </w:tabs>
        <w:kinsoku/>
        <w:wordWrap/>
        <w:overflowPunct/>
        <w:topLinePunct w:val="0"/>
        <w:autoSpaceDE/>
        <w:autoSpaceDN/>
        <w:bidi w:val="0"/>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5、本项目为交钥匙工程，每台天花机供应商接采购人通知后至采购人院内指定地点完成该天花机的安装调试，并满足采购人正常使用需求。有旧机拆除的，则新天花机安装完毕后，供应商将旧天花机搬运至采购人库房。供应商应将旧机拆除后及时搬运至采购人库房，不得将旧天花机堆积在病房或通道，绊倒患者发生的一切法律责任由供应商自行承担。</w:t>
      </w:r>
    </w:p>
    <w:p w14:paraId="06971CE8">
      <w:pPr>
        <w:pStyle w:val="6"/>
        <w:keepNext w:val="0"/>
        <w:keepLines w:val="0"/>
        <w:pageBreakBefore w:val="0"/>
        <w:numPr>
          <w:ilvl w:val="0"/>
          <w:numId w:val="0"/>
        </w:numPr>
        <w:tabs>
          <w:tab w:val="left" w:pos="0"/>
        </w:tabs>
        <w:kinsoku/>
        <w:wordWrap/>
        <w:overflowPunct/>
        <w:topLinePunct w:val="0"/>
        <w:autoSpaceDE/>
        <w:autoSpaceDN/>
        <w:bidi w:val="0"/>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6、供应商应将货物送到采购人指定的院内库房后，接受采购人验货，并交付货物的送货明细清单，及销售凭证。供应商接采购人通知后，到采购人指定地点完成货物安装并提供合格证、说明书、遥控器、保修卡及销售单据交于采购人职能部门。销售单据所记录的数据应与实际供货的品名、规格型号、数量、单价、金额等一致。货物验收时双方填写验收记录单据，验收记录单据应当由采购人签字认可，货物的质保期由供应商每完成一台天花机安装且正常开机算起。</w:t>
      </w:r>
    </w:p>
    <w:p w14:paraId="40C421C4">
      <w:pPr>
        <w:pStyle w:val="6"/>
        <w:keepNext w:val="0"/>
        <w:keepLines w:val="0"/>
        <w:pageBreakBefore w:val="0"/>
        <w:numPr>
          <w:ilvl w:val="0"/>
          <w:numId w:val="0"/>
        </w:numPr>
        <w:tabs>
          <w:tab w:val="left" w:pos="0"/>
        </w:tabs>
        <w:kinsoku/>
        <w:wordWrap/>
        <w:overflowPunct/>
        <w:topLinePunct w:val="0"/>
        <w:autoSpaceDE/>
        <w:autoSpaceDN/>
        <w:bidi w:val="0"/>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7、供应商须有专人负责与采购人业务接洽，接洽人员应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货发到配送站或快递点后，让采购人自己负责联系配送站配送及后续收货工作，在院内苦等配送站工作人员，造成工作时间浪费。）未提供全流程服务视为供应商违约。供应商除接洽人员外，提供至少2名专门负责采购人业务的技术人员负责货物安装、调试、培训、维保、售后等服务，技术人员应相对固定。供应商不得随意变更接洽人员、技术人员。</w:t>
      </w:r>
    </w:p>
    <w:p w14:paraId="556221F9">
      <w:pPr>
        <w:pStyle w:val="6"/>
        <w:keepNext w:val="0"/>
        <w:keepLines w:val="0"/>
        <w:pageBreakBefore w:val="0"/>
        <w:numPr>
          <w:ilvl w:val="0"/>
          <w:numId w:val="0"/>
        </w:numPr>
        <w:tabs>
          <w:tab w:val="left" w:pos="0"/>
        </w:tabs>
        <w:kinsoku/>
        <w:wordWrap/>
        <w:overflowPunct/>
        <w:topLinePunct w:val="0"/>
        <w:autoSpaceDE/>
        <w:autoSpaceDN/>
        <w:bidi w:val="0"/>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8、供应商负责货物的资产管理标签填写，填写内容包括品名、规格、安装日期，保修生效和截止日期，所属科室，使用人员，并将资产管理标签内容和货物说明书，保修卡移交至采购人职能科室完成对采购人货物使用人员的简单培训，令其能掌握货物的正确操作和使用方法。</w:t>
      </w:r>
    </w:p>
    <w:p w14:paraId="206DFB3E">
      <w:pPr>
        <w:pStyle w:val="6"/>
        <w:keepNext w:val="0"/>
        <w:keepLines w:val="0"/>
        <w:pageBreakBefore w:val="0"/>
        <w:numPr>
          <w:ilvl w:val="0"/>
          <w:numId w:val="0"/>
        </w:numPr>
        <w:tabs>
          <w:tab w:val="left" w:pos="0"/>
        </w:tabs>
        <w:kinsoku/>
        <w:wordWrap/>
        <w:overflowPunct/>
        <w:topLinePunct w:val="0"/>
        <w:autoSpaceDE/>
        <w:autoSpaceDN/>
        <w:bidi w:val="0"/>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5、供应商提供合同履约期间货物会计数据统计工作，每次以电子文档形式将所有配送货物的时间、品名、规格、数量、单价、金额、所属科室等数据发送至采购人相关工作人员存档。</w:t>
      </w:r>
    </w:p>
    <w:p w14:paraId="20B6DC77">
      <w:pPr>
        <w:pStyle w:val="6"/>
        <w:keepNext w:val="0"/>
        <w:keepLines w:val="0"/>
        <w:pageBreakBefore w:val="0"/>
        <w:numPr>
          <w:ilvl w:val="0"/>
          <w:numId w:val="0"/>
        </w:numPr>
        <w:tabs>
          <w:tab w:val="left" w:pos="0"/>
        </w:tabs>
        <w:kinsoku/>
        <w:wordWrap/>
        <w:overflowPunct/>
        <w:topLinePunct w:val="0"/>
        <w:autoSpaceDE/>
        <w:autoSpaceDN/>
        <w:bidi w:val="0"/>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6、供应商提供因货物故障或质量问题产生的上门维修服务或货物退换服务。</w:t>
      </w:r>
    </w:p>
    <w:p w14:paraId="254E7936">
      <w:pPr>
        <w:pStyle w:val="6"/>
        <w:keepNext w:val="0"/>
        <w:keepLines w:val="0"/>
        <w:pageBreakBefore w:val="0"/>
        <w:numPr>
          <w:ilvl w:val="0"/>
          <w:numId w:val="0"/>
        </w:numPr>
        <w:tabs>
          <w:tab w:val="left" w:pos="0"/>
        </w:tabs>
        <w:kinsoku/>
        <w:wordWrap/>
        <w:overflowPunct/>
        <w:topLinePunct w:val="0"/>
        <w:autoSpaceDE/>
        <w:autoSpaceDN/>
        <w:bidi w:val="0"/>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7、供应商需要根据采购人的通知做好货物的备品工作，确保货源稳定，不能断供。</w:t>
      </w:r>
    </w:p>
    <w:p w14:paraId="217224FF">
      <w:pPr>
        <w:pStyle w:val="6"/>
        <w:keepNext w:val="0"/>
        <w:keepLines w:val="0"/>
        <w:pageBreakBefore w:val="0"/>
        <w:numPr>
          <w:ilvl w:val="0"/>
          <w:numId w:val="0"/>
        </w:numPr>
        <w:tabs>
          <w:tab w:val="left" w:pos="0"/>
        </w:tabs>
        <w:kinsoku/>
        <w:wordWrap/>
        <w:overflowPunct/>
        <w:topLinePunct w:val="0"/>
        <w:autoSpaceDE/>
        <w:autoSpaceDN/>
        <w:bidi w:val="0"/>
        <w:snapToGrid/>
        <w:spacing w:line="360" w:lineRule="auto"/>
        <w:ind w:firstLine="560" w:firstLineChars="200"/>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kern w:val="2"/>
          <w:sz w:val="28"/>
          <w:szCs w:val="28"/>
          <w:vertAlign w:val="baseline"/>
          <w:lang w:val="en-US" w:eastAsia="zh-CN" w:bidi="ar-SA"/>
        </w:rPr>
        <w:t>8、供应商提供服务时，应到采购人指定的院内地点和采购人指定人员对接，按采购人工作人员诉求及时提供服务，供应商在履约过程中，不得引起就诊者和采购人工作人员投诉，经采购人核实确为供应商原因造成的投诉，视为供应商违约。</w:t>
      </w:r>
    </w:p>
    <w:p w14:paraId="3792B498">
      <w:pPr>
        <w:pStyle w:val="12"/>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color w:val="auto"/>
          <w:sz w:val="28"/>
          <w:szCs w:val="28"/>
          <w:lang w:val="en-US" w:eastAsia="zh-CN"/>
        </w:rPr>
      </w:pPr>
      <w:r>
        <w:rPr>
          <w:rFonts w:hint="eastAsia" w:ascii="仿宋" w:hAnsi="仿宋" w:eastAsia="仿宋" w:cs="仿宋"/>
          <w:color w:val="auto"/>
          <w:kern w:val="2"/>
          <w:sz w:val="28"/>
          <w:szCs w:val="28"/>
          <w:vertAlign w:val="baseline"/>
          <w:lang w:val="en-US" w:eastAsia="zh-CN" w:bidi="ar-SA"/>
        </w:rPr>
        <w:t>9、供应商投入本项目空调安装维修人员应具有中华人民共和国应急管理局出具的“制冷与空调设备安装修理作业”与“高处作业”特种设备作业证书。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39271882">
      <w:pPr>
        <w:pStyle w:val="12"/>
        <w:keepNext w:val="0"/>
        <w:keepLines w:val="0"/>
        <w:pageBreakBefore w:val="0"/>
        <w:kinsoku/>
        <w:wordWrap/>
        <w:overflowPunct/>
        <w:topLinePunct w:val="0"/>
        <w:autoSpaceDE/>
        <w:autoSpaceDN/>
        <w:bidi w:val="0"/>
        <w:adjustRightInd/>
        <w:snapToGrid/>
        <w:spacing w:line="360" w:lineRule="auto"/>
        <w:ind w:left="420" w:leftChars="200" w:firstLine="281" w:firstLineChars="100"/>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商务要求</w:t>
      </w:r>
    </w:p>
    <w:p w14:paraId="0244803E">
      <w:pPr>
        <w:pStyle w:val="2"/>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8"/>
          <w:szCs w:val="28"/>
        </w:rPr>
        <w:t>（一）</w:t>
      </w:r>
      <w:r>
        <w:rPr>
          <w:rFonts w:hint="eastAsia" w:ascii="仿宋" w:hAnsi="仿宋" w:eastAsia="仿宋" w:cs="仿宋"/>
          <w:sz w:val="28"/>
          <w:szCs w:val="28"/>
          <w:vertAlign w:val="baseline"/>
          <w:lang w:val="en-US" w:eastAsia="zh-CN"/>
        </w:rPr>
        <w:t>合同履行期限</w:t>
      </w:r>
    </w:p>
    <w:p w14:paraId="41E50683">
      <w:pPr>
        <w:pStyle w:val="2"/>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自成交双方签订采购合同签字盖章之日起，本合同金额使用完毕，最后一台安装完毕的天花机质保期满截止。</w:t>
      </w:r>
    </w:p>
    <w:p w14:paraId="0BF4153B">
      <w:pPr>
        <w:pStyle w:val="2"/>
        <w:keepNext w:val="0"/>
        <w:keepLines w:val="0"/>
        <w:pageBreakBefore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交货时间</w:t>
      </w:r>
    </w:p>
    <w:p w14:paraId="37EA0434">
      <w:pPr>
        <w:pStyle w:val="2"/>
        <w:keepNext w:val="0"/>
        <w:keepLines w:val="0"/>
        <w:pageBreakBefore w:val="0"/>
        <w:numPr>
          <w:ilvl w:val="0"/>
          <w:numId w:val="0"/>
        </w:numPr>
        <w:kinsoku/>
        <w:wordWrap/>
        <w:overflowPunct/>
        <w:topLinePunct w:val="0"/>
        <w:autoSpaceDE/>
        <w:autoSpaceDN/>
        <w:bidi w:val="0"/>
        <w:adjustRightInd/>
        <w:snapToGrid/>
        <w:spacing w:line="360" w:lineRule="auto"/>
        <w:ind w:right="25" w:rightChars="12"/>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b w:val="0"/>
          <w:bCs/>
          <w:sz w:val="28"/>
          <w:szCs w:val="28"/>
          <w:vertAlign w:val="baseline"/>
          <w:lang w:val="en-US" w:eastAsia="zh-CN"/>
        </w:rPr>
        <w:t>供应商提供的每批次天花机应在接到采购人通知后，24小时内配送到采购人院内指定地点。</w:t>
      </w:r>
    </w:p>
    <w:p w14:paraId="1025ACF3">
      <w:pPr>
        <w:pStyle w:val="6"/>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568" w:firstLineChars="202"/>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项目履行地点</w:t>
      </w:r>
    </w:p>
    <w:p w14:paraId="1BCC31EE">
      <w:pPr>
        <w:pStyle w:val="6"/>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四川省大竹县白塔街道青年路99号</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大竹县人民医院院内指定地点。</w:t>
      </w:r>
      <w:r>
        <w:rPr>
          <w:rFonts w:hint="eastAsia" w:ascii="仿宋" w:hAnsi="仿宋" w:eastAsia="仿宋" w:cs="仿宋"/>
          <w:b w:val="0"/>
          <w:bCs/>
          <w:color w:val="auto"/>
          <w:sz w:val="28"/>
          <w:szCs w:val="28"/>
          <w:lang w:val="en-US" w:eastAsia="zh-CN"/>
        </w:rPr>
        <w:t>供应商货物安装完毕</w:t>
      </w:r>
      <w:r>
        <w:rPr>
          <w:rFonts w:hint="eastAsia" w:ascii="仿宋" w:hAnsi="仿宋" w:eastAsia="仿宋" w:cs="仿宋"/>
          <w:b w:val="0"/>
          <w:bCs/>
          <w:color w:val="auto"/>
          <w:sz w:val="28"/>
          <w:szCs w:val="28"/>
        </w:rPr>
        <w:t>交付采购人之前，成品及半成品的损毁、灭失风险由供应商承担。</w:t>
      </w:r>
    </w:p>
    <w:p w14:paraId="0AF3E8A1">
      <w:pPr>
        <w:pStyle w:val="6"/>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568" w:firstLineChars="20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项目付款方式</w:t>
      </w:r>
    </w:p>
    <w:p w14:paraId="2A41CAB4">
      <w:pPr>
        <w:pStyle w:val="1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1、合同履行期间，本项目采购总金额在达到项目成交总金额前，采购人和供应商每季度核算一次供应商所供货物采购数量和金额。</w:t>
      </w:r>
    </w:p>
    <w:p w14:paraId="40C070DF">
      <w:pPr>
        <w:pStyle w:val="1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供应商应完成与采购人当季度货款的核算工作。供应商提供合同履约期间货物会计数据统计的电子文档给采购人存档。</w:t>
      </w:r>
    </w:p>
    <w:p w14:paraId="3E56AE04">
      <w:pPr>
        <w:pStyle w:val="1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购人采用银行转账方式付款，采购人付款前，供应商必须提供货物结算清单给采购人核对，供应商的结算清单应清楚、准确、真实。供应商必须出具国家认可的足额有效发票，供应商为一般纳税人的，应当提供增值税专用发票。供应商未按前款要求提供资料和票据的，采购人有权拒绝付款。</w:t>
      </w:r>
    </w:p>
    <w:p w14:paraId="6C394101">
      <w:pPr>
        <w:pStyle w:val="13"/>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3、双方核对一致后，供应商才可开具发票。每次采购人在收到供应商前款所述有效票据后，90日内转账支付供应商该批次货款。</w:t>
      </w:r>
    </w:p>
    <w:p w14:paraId="25725BA4">
      <w:pPr>
        <w:jc w:val="center"/>
        <w:rPr>
          <w:rFonts w:hint="eastAsia" w:ascii="黑体" w:hAnsi="黑体" w:eastAsia="黑体" w:cs="黑体"/>
          <w:sz w:val="44"/>
          <w:szCs w:val="44"/>
          <w:lang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9AF21"/>
    <w:multiLevelType w:val="singleLevel"/>
    <w:tmpl w:val="ACC9AF21"/>
    <w:lvl w:ilvl="0" w:tentative="0">
      <w:start w:val="2"/>
      <w:numFmt w:val="chineseCounting"/>
      <w:suff w:val="nothing"/>
      <w:lvlText w:val="%1、"/>
      <w:lvlJc w:val="left"/>
      <w:rPr>
        <w:rFonts w:hint="eastAsia"/>
      </w:rPr>
    </w:lvl>
  </w:abstractNum>
  <w:abstractNum w:abstractNumId="1">
    <w:nsid w:val="0474A1E7"/>
    <w:multiLevelType w:val="singleLevel"/>
    <w:tmpl w:val="0474A1E7"/>
    <w:lvl w:ilvl="0" w:tentative="0">
      <w:start w:val="2"/>
      <w:numFmt w:val="chineseCounting"/>
      <w:suff w:val="nothing"/>
      <w:lvlText w:val="（%1）"/>
      <w:lvlJc w:val="left"/>
      <w:rPr>
        <w:rFonts w:hint="eastAsia"/>
      </w:rPr>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A4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_1"/>
    <w:next w:val="7"/>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7">
    <w:name w:val="正文_2"/>
    <w:next w:val="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标题 5（有编号）（绿盟科技）"/>
    <w:basedOn w:val="7"/>
    <w:next w:val="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9">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10">
    <w:name w:val="List Paragraph"/>
    <w:basedOn w:val="1"/>
    <w:autoRedefine/>
    <w:qFormat/>
    <w:uiPriority w:val="0"/>
    <w:pPr>
      <w:ind w:firstLine="420" w:firstLineChars="200"/>
    </w:pPr>
    <w:rPr>
      <w:szCs w:val="24"/>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正文文本_1"/>
    <w:basedOn w:val="13"/>
    <w:next w:val="13"/>
    <w:autoRedefine/>
    <w:unhideWhenUsed/>
    <w:qFormat/>
    <w:uiPriority w:val="99"/>
    <w:pPr>
      <w:spacing w:after="120"/>
    </w:pPr>
    <w:rPr>
      <w:rFonts w:ascii="Times New Roman" w:hAnsi="Times New Roman"/>
      <w:kern w:val="0"/>
      <w:sz w:val="20"/>
      <w:szCs w:val="20"/>
    </w:rPr>
  </w:style>
  <w:style w:type="paragraph" w:customStyle="1" w:styleId="13">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2025-07-01T03:28:40Z</dcterms:created>
  <dc:creator>Administrator</dc:creator>
  <cp:lastModifiedBy>.</cp:lastModifiedBy>
  <dcterms:modified xsi:type="dcterms:W3CDTF">2025-07-01T03:30:01Z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98218AA9BA59458CB23E782E84F72977_12</vt:lpwstr>
  </property>
</Properties>
</file>