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6063"/>
      <w:bookmarkStart w:id="1" w:name="_Toc193105917"/>
      <w:bookmarkStart w:id="2" w:name="_Toc193106174"/>
      <w:bookmarkStart w:id="3" w:name="_Toc35086451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w:t>
      </w:r>
      <w:r>
        <w:rPr>
          <w:rFonts w:hint="eastAsia" w:ascii="仿宋" w:hAnsi="仿宋" w:eastAsia="仿宋" w:cs="仿宋"/>
          <w:b/>
          <w:sz w:val="28"/>
          <w:szCs w:val="28"/>
          <w:highlight w:val="none"/>
          <w:bdr w:val="single" w:color="auto" w:sz="4" w:space="0"/>
          <w:lang w:val="en-US" w:eastAsia="zh-CN"/>
        </w:rPr>
        <w:t>5</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3</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7-3</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69E001FF">
      <w:pPr>
        <w:spacing w:line="360" w:lineRule="auto"/>
        <w:jc w:val="center"/>
        <w:rPr>
          <w:rFonts w:hint="default" w:ascii="仿宋" w:hAnsi="仿宋" w:eastAsia="仿宋" w:cs="仿宋"/>
          <w:b/>
          <w:kern w:val="0"/>
          <w:sz w:val="40"/>
          <w:szCs w:val="40"/>
          <w:highlight w:val="none"/>
          <w:lang w:val="en-US" w:eastAsia="zh-CN"/>
        </w:rPr>
      </w:pPr>
      <w:bookmarkStart w:id="4" w:name="OLE_LINK1"/>
      <w:r>
        <w:rPr>
          <w:rFonts w:hint="eastAsia" w:ascii="仿宋" w:hAnsi="仿宋" w:eastAsia="仿宋" w:cs="仿宋"/>
          <w:b/>
          <w:kern w:val="0"/>
          <w:sz w:val="40"/>
          <w:szCs w:val="40"/>
          <w:highlight w:val="none"/>
          <w:lang w:eastAsia="zh-CN"/>
        </w:rPr>
        <w:t>大竹县人民医院营养制剂采购项目</w:t>
      </w:r>
      <w:bookmarkEnd w:id="4"/>
      <w:r>
        <w:rPr>
          <w:rFonts w:hint="eastAsia" w:ascii="仿宋" w:hAnsi="仿宋" w:eastAsia="仿宋" w:cs="仿宋"/>
          <w:b/>
          <w:kern w:val="0"/>
          <w:sz w:val="40"/>
          <w:szCs w:val="40"/>
          <w:highlight w:val="none"/>
          <w:lang w:eastAsia="zh-CN"/>
        </w:rPr>
        <w:t>（</w:t>
      </w:r>
      <w:r>
        <w:rPr>
          <w:rFonts w:hint="eastAsia" w:ascii="仿宋" w:hAnsi="仿宋" w:eastAsia="仿宋" w:cs="仿宋"/>
          <w:b/>
          <w:kern w:val="0"/>
          <w:sz w:val="40"/>
          <w:szCs w:val="40"/>
          <w:highlight w:val="none"/>
          <w:lang w:val="en-US" w:eastAsia="zh-CN"/>
        </w:rPr>
        <w:t>第三次</w:t>
      </w:r>
      <w:r>
        <w:rPr>
          <w:rFonts w:hint="eastAsia" w:ascii="仿宋" w:hAnsi="仿宋" w:eastAsia="仿宋" w:cs="仿宋"/>
          <w:b/>
          <w:kern w:val="0"/>
          <w:sz w:val="40"/>
          <w:szCs w:val="40"/>
          <w:highlight w:val="none"/>
          <w:lang w:eastAsia="zh-CN"/>
        </w:rPr>
        <w:t>）</w:t>
      </w:r>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第八章 采购项目内容和要求                                     </w:t>
      </w:r>
      <w:r>
        <w:rPr>
          <w:rFonts w:hint="eastAsia" w:ascii="仿宋" w:hAnsi="仿宋" w:eastAsia="仿宋" w:cs="仿宋"/>
          <w:b/>
          <w:sz w:val="28"/>
          <w:szCs w:val="28"/>
          <w:highlight w:val="none"/>
          <w:lang w:val="en-US" w:eastAsia="zh-CN"/>
        </w:rPr>
        <w:t>16</w:t>
      </w:r>
    </w:p>
    <w:p w14:paraId="2CA4D348">
      <w:pPr>
        <w:spacing w:line="360" w:lineRule="auto"/>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 xml:space="preserve"> 29</w:t>
      </w:r>
    </w:p>
    <w:p w14:paraId="13EDB8BB">
      <w:pPr>
        <w:pStyle w:val="3"/>
        <w:spacing w:line="360" w:lineRule="auto"/>
        <w:ind w:firstLine="0" w:firstLineChars="0"/>
        <w:rPr>
          <w:rFonts w:ascii="仿宋" w:hAnsi="仿宋" w:eastAsia="仿宋" w:cs="仿宋"/>
          <w:highlight w:val="none"/>
        </w:rPr>
      </w:pPr>
    </w:p>
    <w:p w14:paraId="7D6B54AB">
      <w:pPr>
        <w:pStyle w:val="3"/>
        <w:spacing w:line="360" w:lineRule="auto"/>
        <w:ind w:firstLine="0" w:firstLineChars="0"/>
        <w:rPr>
          <w:rFonts w:ascii="仿宋" w:hAnsi="仿宋" w:eastAsia="仿宋" w:cs="仿宋"/>
          <w:highlight w:val="none"/>
        </w:rPr>
      </w:pPr>
    </w:p>
    <w:p w14:paraId="6D1DC3F0">
      <w:pPr>
        <w:pStyle w:val="3"/>
        <w:spacing w:line="360" w:lineRule="auto"/>
        <w:ind w:firstLine="0" w:firstLineChars="0"/>
        <w:rPr>
          <w:rFonts w:ascii="仿宋" w:hAnsi="仿宋" w:eastAsia="仿宋" w:cs="仿宋"/>
          <w:highlight w:val="none"/>
        </w:rPr>
      </w:pPr>
    </w:p>
    <w:p w14:paraId="544BA546">
      <w:pPr>
        <w:pStyle w:val="3"/>
        <w:spacing w:line="360" w:lineRule="auto"/>
        <w:ind w:firstLine="0" w:firstLineChars="0"/>
        <w:rPr>
          <w:rFonts w:ascii="仿宋" w:hAnsi="仿宋" w:eastAsia="仿宋" w:cs="仿宋"/>
          <w:highlight w:val="none"/>
        </w:rPr>
      </w:pPr>
    </w:p>
    <w:p w14:paraId="6FCF00B1">
      <w:pPr>
        <w:pStyle w:val="3"/>
        <w:spacing w:line="360" w:lineRule="auto"/>
        <w:ind w:firstLine="0" w:firstLineChars="0"/>
        <w:rPr>
          <w:rFonts w:ascii="仿宋" w:hAnsi="仿宋" w:eastAsia="仿宋" w:cs="仿宋"/>
          <w:highlight w:val="none"/>
        </w:rPr>
      </w:pPr>
    </w:p>
    <w:p w14:paraId="71FEBBA2">
      <w:pPr>
        <w:pStyle w:val="3"/>
        <w:spacing w:line="360" w:lineRule="auto"/>
        <w:ind w:firstLine="0" w:firstLineChars="0"/>
        <w:rPr>
          <w:rFonts w:ascii="仿宋" w:hAnsi="仿宋" w:eastAsia="仿宋" w:cs="仿宋"/>
          <w:highlight w:val="none"/>
        </w:rPr>
      </w:pPr>
    </w:p>
    <w:p w14:paraId="24DF409D">
      <w:pPr>
        <w:pStyle w:val="35"/>
        <w:spacing w:line="360" w:lineRule="auto"/>
        <w:ind w:left="0" w:leftChars="0" w:firstLine="0" w:firstLineChars="0"/>
        <w:jc w:val="both"/>
        <w:rPr>
          <w:rFonts w:ascii="仿宋" w:hAnsi="仿宋" w:eastAsia="仿宋" w:cs="仿宋"/>
          <w:b/>
          <w:sz w:val="28"/>
          <w:szCs w:val="28"/>
          <w:highlight w:val="none"/>
        </w:rPr>
      </w:pPr>
    </w:p>
    <w:p w14:paraId="2D5F95C5">
      <w:pPr>
        <w:pStyle w:val="35"/>
        <w:spacing w:line="360" w:lineRule="auto"/>
        <w:ind w:left="0" w:leftChars="0" w:firstLine="0" w:firstLineChars="0"/>
        <w:jc w:val="both"/>
        <w:rPr>
          <w:rFonts w:ascii="仿宋" w:hAnsi="仿宋" w:eastAsia="仿宋" w:cs="仿宋"/>
          <w:b/>
          <w:sz w:val="28"/>
          <w:szCs w:val="28"/>
          <w:highlight w:val="none"/>
        </w:rPr>
      </w:pPr>
    </w:p>
    <w:p w14:paraId="7F2BDED2">
      <w:pPr>
        <w:pStyle w:val="35"/>
        <w:spacing w:line="360" w:lineRule="auto"/>
        <w:ind w:left="0" w:leftChars="0" w:firstLine="0" w:firstLineChars="0"/>
        <w:jc w:val="both"/>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院拟以遴选（遴选即我院自主独立采购，从参与我院组织的采购活动的供应商中按符合本文件全部要求的供应商中从优选择成交供应商）方式对《大竹县人民医院营养制剂采购项目（第三次）》组织采购，兹邀请符合本次遴选文件全部要求的供应商参与本遴选文件所配套的采购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7-3</w:t>
      </w:r>
      <w:r>
        <w:rPr>
          <w:rFonts w:hint="eastAsia" w:ascii="仿宋" w:hAnsi="仿宋" w:eastAsia="仿宋" w:cs="仿宋"/>
          <w:sz w:val="28"/>
          <w:szCs w:val="28"/>
          <w:highlight w:val="none"/>
          <w:lang w:eastAsia="zh-CN"/>
        </w:rPr>
        <w:t>】</w:t>
      </w:r>
    </w:p>
    <w:p w14:paraId="28FA732A">
      <w:pPr>
        <w:pStyle w:val="35"/>
        <w:spacing w:line="360" w:lineRule="auto"/>
        <w:ind w:firstLine="562"/>
        <w:rPr>
          <w:rFonts w:hint="eastAsia" w:ascii="仿宋" w:hAnsi="仿宋" w:eastAsia="仿宋" w:cs="仿宋"/>
          <w:bCs/>
          <w:sz w:val="28"/>
          <w:szCs w:val="28"/>
          <w:highlight w:val="none"/>
          <w:lang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：大竹县人民医院营养制剂采购项目</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第三次</w:t>
      </w:r>
      <w:r>
        <w:rPr>
          <w:rFonts w:hint="eastAsia" w:ascii="仿宋" w:hAnsi="仿宋" w:eastAsia="仿宋" w:cs="仿宋"/>
          <w:bCs/>
          <w:sz w:val="28"/>
          <w:szCs w:val="28"/>
          <w:highlight w:val="none"/>
          <w:lang w:eastAsia="zh-CN"/>
        </w:rPr>
        <w:t>）</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27</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31</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3</w:t>
      </w:r>
      <w:bookmarkStart w:id="25" w:name="_GoBack"/>
      <w:bookmarkEnd w:id="25"/>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175"/>
      <w:bookmarkStart w:id="6" w:name="_Toc193105918"/>
      <w:bookmarkStart w:id="7" w:name="_Toc193106064"/>
      <w:bookmarkStart w:id="8" w:name="_Toc35086451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7-3</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大竹县人民医院营养制剂采购项目（第三次）</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 w:hAnsi="仿宋" w:eastAsia="仿宋" w:cs="仿宋"/>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3"/>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2318708"/>
      <w:bookmarkStart w:id="13" w:name="_Toc192318381"/>
      <w:bookmarkStart w:id="14" w:name="_Toc350864517"/>
      <w:bookmarkStart w:id="15" w:name="_Toc193105919"/>
      <w:bookmarkStart w:id="16" w:name="_Toc193106176"/>
      <w:bookmarkStart w:id="17" w:name="_Toc193106065"/>
      <w:bookmarkStart w:id="18" w:name="_Toc192318461"/>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0BFB638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80" w:beforeAutospacing="0" w:after="0" w:afterAutospacing="0" w:line="560" w:lineRule="exact"/>
        <w:ind w:left="480" w:leftChars="0" w:right="0" w:rightChars="0" w:firstLine="560" w:firstLineChars="200"/>
        <w:jc w:val="both"/>
        <w:textAlignment w:val="baseline"/>
        <w:rPr>
          <w:rFonts w:hint="eastAsia" w:ascii="仿宋_GB2312" w:hAnsi="仿宋_GB2312" w:eastAsia="仿宋_GB2312" w:cs="仿宋_GB2312"/>
          <w:i w:val="0"/>
          <w:iCs w:val="0"/>
          <w:caps w:val="0"/>
          <w:color w:val="auto"/>
          <w:spacing w:val="0"/>
          <w:sz w:val="28"/>
          <w:szCs w:val="28"/>
          <w:u w:val="single"/>
          <w:vertAlign w:val="baseline"/>
          <w:lang w:val="en-US" w:eastAsia="zh-CN"/>
        </w:rPr>
      </w:pPr>
      <w:r>
        <w:rPr>
          <w:rFonts w:hint="eastAsia" w:ascii="仿宋_GB2312" w:hAnsi="仿宋_GB2312" w:eastAsia="仿宋_GB2312" w:cs="仿宋_GB2312"/>
          <w:i w:val="0"/>
          <w:iCs w:val="0"/>
          <w:caps w:val="0"/>
          <w:color w:val="auto"/>
          <w:spacing w:val="0"/>
          <w:sz w:val="28"/>
          <w:szCs w:val="28"/>
          <w:u w:val="single"/>
          <w:vertAlign w:val="baseline"/>
          <w:lang w:val="en-US" w:eastAsia="zh-CN"/>
        </w:rPr>
        <w:t>供应商须提供有效的食品生产许可证或食品经营许可证或市场监督管理局审核通过的预包装食品备案表的扫描件，扫描件盖供应商鲜章。</w:t>
      </w: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314AEF27">
      <w:pPr>
        <w:pStyle w:val="40"/>
        <w:spacing w:line="360" w:lineRule="auto"/>
        <w:jc w:val="cente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大竹县人民医院营养制剂采购项目（第二次）</w:t>
      </w:r>
    </w:p>
    <w:p w14:paraId="5C380E3D">
      <w:pPr>
        <w:pStyle w:val="40"/>
        <w:keepNext w:val="0"/>
        <w:keepLines w:val="0"/>
        <w:pageBreakBefore w:val="0"/>
        <w:kinsoku/>
        <w:wordWrap/>
        <w:overflowPunct/>
        <w:topLinePunct w:val="0"/>
        <w:bidi w:val="0"/>
        <w:spacing w:line="560" w:lineRule="exact"/>
        <w:ind w:firstLine="562" w:firstLineChars="200"/>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val="en-US" w:eastAsia="zh-CN"/>
        </w:rPr>
        <w:t>一、</w:t>
      </w:r>
      <w:r>
        <w:rPr>
          <w:rFonts w:hint="eastAsia" w:ascii="仿宋_GB2312" w:hAnsi="仿宋_GB2312" w:eastAsia="仿宋_GB2312" w:cs="仿宋_GB2312"/>
          <w:b/>
          <w:color w:val="auto"/>
          <w:sz w:val="28"/>
          <w:szCs w:val="28"/>
        </w:rPr>
        <w:t xml:space="preserve">项目概述 </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375F0A16">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本项目采购人大竹县人民医院是集医疗、教学、科研、预防保健为一体的国家三级甲等综合医院。</w:t>
      </w:r>
    </w:p>
    <w:p w14:paraId="4F2D8580">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本项目履约期内采购人均不会一次性大批量购买货物，本项目是院内</w:t>
      </w:r>
      <w:r>
        <w:rPr>
          <w:rFonts w:hint="eastAsia" w:ascii="仿宋_GB2312" w:hAnsi="仿宋_GB2312" w:eastAsia="仿宋_GB2312" w:cs="仿宋_GB2312"/>
          <w:color w:val="auto"/>
          <w:sz w:val="28"/>
          <w:szCs w:val="28"/>
          <w:lang w:val="en-US" w:eastAsia="zh-CN"/>
        </w:rPr>
        <w:t>营养科根据</w:t>
      </w:r>
      <w:r>
        <w:rPr>
          <w:rFonts w:hint="eastAsia" w:ascii="仿宋_GB2312" w:hAnsi="仿宋_GB2312" w:eastAsia="仿宋_GB2312" w:cs="仿宋_GB2312"/>
          <w:color w:val="auto"/>
          <w:sz w:val="28"/>
          <w:szCs w:val="28"/>
        </w:rPr>
        <w:t>日常</w:t>
      </w:r>
      <w:r>
        <w:rPr>
          <w:rFonts w:hint="eastAsia" w:ascii="仿宋_GB2312" w:hAnsi="仿宋_GB2312" w:eastAsia="仿宋_GB2312" w:cs="仿宋_GB2312"/>
          <w:color w:val="auto"/>
          <w:sz w:val="28"/>
          <w:szCs w:val="28"/>
          <w:lang w:val="en-US" w:eastAsia="zh-CN"/>
        </w:rPr>
        <w:t>就诊人数对营养制剂的治疗</w:t>
      </w:r>
      <w:r>
        <w:rPr>
          <w:rFonts w:hint="eastAsia" w:ascii="仿宋_GB2312" w:hAnsi="仿宋_GB2312" w:eastAsia="仿宋_GB2312" w:cs="仿宋_GB2312"/>
          <w:color w:val="auto"/>
          <w:sz w:val="28"/>
          <w:szCs w:val="28"/>
        </w:rPr>
        <w:t>需求产生的每月零星货物购置。供应商自行考虑批发与零售价格的区别</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采用固定货物单价、每月根据货物实际消耗数量，据实结算金额的方式进行支付。</w:t>
      </w:r>
    </w:p>
    <w:p w14:paraId="551EE2BB">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供应商承担货物搬运上楼费用，供应商服务区域涉及总务库房（3楼、步梯）、门诊大楼（10层、可用1部电梯）等。</w:t>
      </w:r>
    </w:p>
    <w:p w14:paraId="22654B31">
      <w:pPr>
        <w:pStyle w:val="2"/>
        <w:keepNext w:val="0"/>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每批次供货，货物和销售清单、货物的</w:t>
      </w:r>
      <w:r>
        <w:rPr>
          <w:rFonts w:hint="eastAsia" w:ascii="仿宋_GB2312" w:hAnsi="仿宋_GB2312" w:eastAsia="仿宋_GB2312" w:cs="仿宋_GB2312"/>
          <w:b w:val="0"/>
          <w:bCs w:val="0"/>
          <w:color w:val="auto"/>
          <w:sz w:val="28"/>
          <w:szCs w:val="28"/>
        </w:rPr>
        <w:t>全成分检验报告</w:t>
      </w:r>
      <w:r>
        <w:rPr>
          <w:rFonts w:hint="eastAsia" w:ascii="仿宋_GB2312" w:hAnsi="仿宋_GB2312" w:eastAsia="仿宋_GB2312" w:cs="仿宋_GB2312"/>
          <w:b w:val="0"/>
          <w:bCs w:val="0"/>
          <w:color w:val="auto"/>
          <w:sz w:val="28"/>
          <w:szCs w:val="28"/>
          <w:lang w:val="en-US" w:eastAsia="zh-CN"/>
        </w:rPr>
        <w:t>打包配送至营养科。</w:t>
      </w:r>
    </w:p>
    <w:p w14:paraId="0AA67EE2">
      <w:pPr>
        <w:pStyle w:val="12"/>
        <w:keepNext w:val="0"/>
        <w:keepLines w:val="0"/>
        <w:pageBreakBefore w:val="0"/>
        <w:kinsoku/>
        <w:wordWrap/>
        <w:overflowPunct/>
        <w:topLinePunct w:val="0"/>
        <w:bidi w:val="0"/>
        <w:spacing w:line="560" w:lineRule="exact"/>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货物的发票和结算清单快递至总务科，因发票混装至货物内导致发票遗失或账期延误，由供应商自行承担后果。</w:t>
      </w:r>
    </w:p>
    <w:p w14:paraId="3C0D79B5">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要求供应商在合同履约期内按本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要求送货上楼到采购人院内指定地点，或在规定的时间内向采购人提供本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要求的各项服务。</w:t>
      </w:r>
    </w:p>
    <w:p w14:paraId="633049A8">
      <w:pPr>
        <w:pStyle w:val="35"/>
        <w:keepNext w:val="0"/>
        <w:keepLines w:val="0"/>
        <w:pageBreakBefore w:val="0"/>
        <w:kinsoku/>
        <w:wordWrap/>
        <w:overflowPunct/>
        <w:topLinePunct w:val="0"/>
        <w:bidi w:val="0"/>
        <w:spacing w:line="56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、项目预算</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2941BDD1">
      <w:pPr>
        <w:pStyle w:val="35"/>
        <w:keepNext w:val="0"/>
        <w:keepLines w:val="0"/>
        <w:pageBreakBefore w:val="0"/>
        <w:kinsoku/>
        <w:wordWrap/>
        <w:overflowPunct/>
        <w:topLinePunct w:val="0"/>
        <w:bidi w:val="0"/>
        <w:spacing w:line="560" w:lineRule="exact"/>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_GB2312" w:hAnsi="仿宋_GB2312" w:eastAsia="仿宋_GB2312" w:cs="仿宋_GB2312"/>
          <w:color w:val="auto"/>
          <w:sz w:val="28"/>
          <w:szCs w:val="28"/>
        </w:rPr>
        <w:t>。</w:t>
      </w:r>
    </w:p>
    <w:p w14:paraId="5277BD6B">
      <w:pPr>
        <w:pStyle w:val="35"/>
        <w:keepNext w:val="0"/>
        <w:keepLines w:val="0"/>
        <w:pageBreakBefore w:val="0"/>
        <w:kinsoku/>
        <w:wordWrap/>
        <w:overflowPunct/>
        <w:topLinePunct w:val="0"/>
        <w:bidi w:val="0"/>
        <w:spacing w:line="56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、采购标的</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381B3436">
      <w:pPr>
        <w:keepNext w:val="0"/>
        <w:keepLines w:val="0"/>
        <w:pageBreakBefore w:val="0"/>
        <w:numPr>
          <w:ilvl w:val="0"/>
          <w:numId w:val="0"/>
        </w:numPr>
        <w:kinsoku/>
        <w:wordWrap/>
        <w:overflowPunct/>
        <w:topLinePunct w:val="0"/>
        <w:bidi w:val="0"/>
        <w:spacing w:beforeLines="50" w:afterLines="50" w:line="560" w:lineRule="exact"/>
        <w:ind w:firstLine="560" w:firstLineChars="200"/>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要求供应商在合同履约期内按本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要求提供货物及</w:t>
      </w:r>
      <w:r>
        <w:rPr>
          <w:rFonts w:hint="eastAsia" w:ascii="仿宋_GB2312" w:hAnsi="仿宋_GB2312" w:eastAsia="仿宋_GB2312" w:cs="仿宋_GB2312"/>
          <w:color w:val="auto"/>
          <w:sz w:val="28"/>
          <w:szCs w:val="28"/>
          <w:lang w:val="en-US" w:eastAsia="zh-CN"/>
        </w:rPr>
        <w:t>资料</w:t>
      </w:r>
      <w:r>
        <w:rPr>
          <w:rFonts w:hint="eastAsia" w:ascii="仿宋_GB2312" w:hAnsi="仿宋_GB2312" w:eastAsia="仿宋_GB2312" w:cs="仿宋_GB2312"/>
          <w:color w:val="auto"/>
          <w:sz w:val="28"/>
          <w:szCs w:val="28"/>
        </w:rPr>
        <w:t>、按采购人需求</w:t>
      </w:r>
      <w:r>
        <w:rPr>
          <w:rFonts w:hint="eastAsia" w:ascii="仿宋_GB2312" w:hAnsi="仿宋_GB2312" w:eastAsia="仿宋_GB2312" w:cs="仿宋_GB2312"/>
          <w:color w:val="auto"/>
          <w:sz w:val="28"/>
          <w:szCs w:val="28"/>
          <w:lang w:val="en-US" w:eastAsia="zh-CN"/>
        </w:rPr>
        <w:t>按时</w:t>
      </w:r>
      <w:r>
        <w:rPr>
          <w:rFonts w:hint="eastAsia" w:ascii="仿宋_GB2312" w:hAnsi="仿宋_GB2312" w:eastAsia="仿宋_GB2312" w:cs="仿宋_GB2312"/>
          <w:color w:val="auto"/>
          <w:sz w:val="28"/>
          <w:szCs w:val="28"/>
        </w:rPr>
        <w:t>配送到采购人院内指定地点，同时根据采购人需要提供货物相应配套服务，对破损的货物包退换，</w:t>
      </w:r>
      <w:r>
        <w:rPr>
          <w:rFonts w:hint="eastAsia" w:ascii="仿宋_GB2312" w:hAnsi="仿宋_GB2312" w:eastAsia="仿宋_GB2312" w:cs="仿宋_GB2312"/>
          <w:color w:val="auto"/>
          <w:sz w:val="28"/>
          <w:szCs w:val="28"/>
          <w:lang w:val="en-US" w:eastAsia="zh-CN"/>
        </w:rPr>
        <w:t>和存放在采购人处的临期货物包换，</w:t>
      </w:r>
      <w:r>
        <w:rPr>
          <w:rFonts w:hint="eastAsia" w:ascii="仿宋_GB2312" w:hAnsi="仿宋_GB2312" w:eastAsia="仿宋_GB2312" w:cs="仿宋_GB2312"/>
          <w:color w:val="auto"/>
          <w:sz w:val="28"/>
          <w:szCs w:val="28"/>
        </w:rPr>
        <w:t>不再额外收取费用。</w:t>
      </w:r>
    </w:p>
    <w:p w14:paraId="6226F924">
      <w:pPr>
        <w:pStyle w:val="35"/>
        <w:keepNext w:val="0"/>
        <w:keepLines w:val="0"/>
        <w:pageBreakBefore w:val="0"/>
        <w:kinsoku/>
        <w:wordWrap/>
        <w:overflowPunct/>
        <w:topLinePunct w:val="0"/>
        <w:bidi w:val="0"/>
        <w:spacing w:line="560" w:lineRule="exact"/>
        <w:ind w:firstLine="5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特别提示：对于供应商在实际供货中弄虚作假，以低价成交，在实际供货中减少供货数量和质量（低于</w:t>
      </w:r>
      <w:r>
        <w:rPr>
          <w:rFonts w:hint="eastAsia" w:ascii="仿宋_GB2312" w:hAnsi="仿宋_GB2312" w:eastAsia="仿宋_GB2312" w:cs="仿宋_GB2312"/>
          <w:color w:val="auto"/>
          <w:sz w:val="28"/>
          <w:szCs w:val="28"/>
          <w:u w:val="single"/>
          <w:lang w:eastAsia="zh-CN"/>
        </w:rPr>
        <w:t>遴选文件</w:t>
      </w:r>
      <w:r>
        <w:rPr>
          <w:rFonts w:hint="eastAsia" w:ascii="仿宋_GB2312" w:hAnsi="仿宋_GB2312" w:eastAsia="仿宋_GB2312" w:cs="仿宋_GB2312"/>
          <w:color w:val="auto"/>
          <w:sz w:val="28"/>
          <w:szCs w:val="28"/>
          <w:u w:val="single"/>
        </w:rPr>
        <w:t>要求、供货不足数等行为），一经核实供应商的弄虚作假行为，采购人将直接从供应商应付货款中扣除合同总价20%的违约金</w:t>
      </w:r>
      <w:r>
        <w:rPr>
          <w:rFonts w:hint="eastAsia" w:ascii="仿宋_GB2312" w:hAnsi="仿宋_GB2312" w:eastAsia="仿宋_GB2312" w:cs="仿宋_GB2312"/>
          <w:color w:val="auto"/>
          <w:sz w:val="28"/>
          <w:szCs w:val="28"/>
        </w:rPr>
        <w:t>。</w:t>
      </w:r>
    </w:p>
    <w:p w14:paraId="43C398C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80" w:beforeAutospacing="0" w:after="0" w:afterAutospacing="0" w:line="560" w:lineRule="exact"/>
        <w:ind w:right="0" w:rightChars="0" w:firstLine="560" w:firstLineChars="200"/>
        <w:jc w:val="both"/>
        <w:textAlignment w:val="baseline"/>
        <w:rPr>
          <w:rFonts w:hint="eastAsia" w:ascii="仿宋_GB2312" w:hAnsi="仿宋_GB2312" w:eastAsia="仿宋_GB2312" w:cs="仿宋_GB2312"/>
          <w:i w:val="0"/>
          <w:iCs w:val="0"/>
          <w:caps w:val="0"/>
          <w:color w:val="auto"/>
          <w:spacing w:val="0"/>
          <w:sz w:val="28"/>
          <w:szCs w:val="28"/>
          <w:u w:val="none"/>
          <w:vertAlign w:val="baseline"/>
          <w:lang w:val="en-US" w:eastAsia="zh-CN"/>
        </w:rPr>
      </w:pPr>
      <w:r>
        <w:rPr>
          <w:rFonts w:hint="eastAsia" w:ascii="仿宋_GB2312" w:hAnsi="仿宋_GB2312" w:eastAsia="仿宋_GB2312" w:cs="仿宋_GB2312"/>
          <w:i w:val="0"/>
          <w:iCs w:val="0"/>
          <w:caps w:val="0"/>
          <w:color w:val="auto"/>
          <w:spacing w:val="0"/>
          <w:sz w:val="28"/>
          <w:szCs w:val="28"/>
          <w:u w:val="none"/>
          <w:vertAlign w:val="baseline"/>
          <w:lang w:val="en-US" w:eastAsia="zh-CN"/>
        </w:rPr>
        <w:t>本次采购品目内涉及特殊医学用途食品的，供应商送货时须提供有效的所投产品的国家市场监督管理总局</w:t>
      </w:r>
      <w:r>
        <w:rPr>
          <w:rFonts w:hint="eastAsia" w:ascii="仿宋_GB2312" w:hAnsi="仿宋_GB2312" w:eastAsia="仿宋_GB2312" w:cs="仿宋_GB2312"/>
          <w:color w:val="auto"/>
          <w:sz w:val="28"/>
          <w:szCs w:val="28"/>
          <w:u w:val="none"/>
        </w:rPr>
        <w:t>颁发的</w:t>
      </w:r>
      <w:r>
        <w:rPr>
          <w:rFonts w:hint="eastAsia" w:ascii="仿宋_GB2312" w:hAnsi="仿宋_GB2312" w:eastAsia="仿宋_GB2312" w:cs="仿宋_GB2312"/>
          <w:color w:val="auto"/>
          <w:sz w:val="28"/>
          <w:szCs w:val="28"/>
          <w:u w:val="none"/>
          <w:lang w:val="en-US" w:eastAsia="zh-CN"/>
        </w:rPr>
        <w:t>有效期内的</w:t>
      </w:r>
      <w:r>
        <w:rPr>
          <w:rFonts w:hint="eastAsia" w:ascii="仿宋_GB2312" w:hAnsi="仿宋_GB2312" w:eastAsia="仿宋_GB2312" w:cs="仿宋_GB2312"/>
          <w:color w:val="auto"/>
          <w:sz w:val="28"/>
          <w:szCs w:val="28"/>
          <w:u w:val="none"/>
        </w:rPr>
        <w:t>《特殊医学用途配方食品注册证书》</w:t>
      </w:r>
      <w:r>
        <w:rPr>
          <w:rFonts w:hint="eastAsia" w:ascii="仿宋_GB2312" w:hAnsi="仿宋_GB2312" w:eastAsia="仿宋_GB2312" w:cs="仿宋_GB2312"/>
          <w:color w:val="auto"/>
          <w:sz w:val="28"/>
          <w:szCs w:val="28"/>
          <w:u w:val="none"/>
          <w:lang w:val="en-US" w:eastAsia="zh-CN"/>
        </w:rPr>
        <w:t>扫描件</w:t>
      </w:r>
      <w:r>
        <w:rPr>
          <w:rFonts w:hint="eastAsia" w:ascii="仿宋_GB2312" w:hAnsi="仿宋_GB2312" w:eastAsia="仿宋_GB2312" w:cs="仿宋_GB2312"/>
          <w:i w:val="0"/>
          <w:iCs w:val="0"/>
          <w:caps w:val="0"/>
          <w:color w:val="auto"/>
          <w:spacing w:val="0"/>
          <w:sz w:val="28"/>
          <w:szCs w:val="28"/>
          <w:u w:val="none"/>
          <w:vertAlign w:val="baseline"/>
          <w:lang w:val="en-US" w:eastAsia="zh-CN"/>
        </w:rPr>
        <w:t>。</w:t>
      </w:r>
    </w:p>
    <w:p w14:paraId="02C0F363">
      <w:pPr>
        <w:keepNext w:val="0"/>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每批次</w:t>
      </w:r>
      <w:r>
        <w:rPr>
          <w:rFonts w:hint="eastAsia" w:ascii="仿宋_GB2312" w:hAnsi="仿宋_GB2312" w:eastAsia="仿宋_GB2312" w:cs="仿宋_GB2312"/>
          <w:color w:val="auto"/>
          <w:sz w:val="28"/>
          <w:szCs w:val="28"/>
        </w:rPr>
        <w:t>营养制剂供货时须提供具有国家</w:t>
      </w:r>
      <w:r>
        <w:rPr>
          <w:rFonts w:hint="eastAsia" w:ascii="仿宋_GB2312" w:hAnsi="仿宋_GB2312" w:eastAsia="仿宋_GB2312" w:cs="仿宋_GB2312"/>
          <w:color w:val="auto"/>
          <w:sz w:val="28"/>
          <w:szCs w:val="28"/>
          <w:lang w:val="en-US" w:eastAsia="zh-CN"/>
        </w:rPr>
        <w:t>认可</w:t>
      </w:r>
      <w:r>
        <w:rPr>
          <w:rFonts w:hint="eastAsia" w:ascii="仿宋_GB2312" w:hAnsi="仿宋_GB2312" w:eastAsia="仿宋_GB2312" w:cs="仿宋_GB2312"/>
          <w:color w:val="auto"/>
          <w:sz w:val="28"/>
          <w:szCs w:val="28"/>
        </w:rPr>
        <w:t>资质的第三方公司出具的全成分检验报告。</w:t>
      </w:r>
    </w:p>
    <w:p w14:paraId="60D9A25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若供应商提供的货物效果不明显，采购人有权随时解除合同。若供应商提供的货物被国家行政机关处以行政处罚，供应商承担其全部法律责任，所产生的罚款费用和法律责任由供应商全部承担，供应商要立刻整改，并对造成的损失进行赔偿，造成严重影响的，采购人将解除合同。</w:t>
      </w:r>
    </w:p>
    <w:tbl>
      <w:tblPr>
        <w:tblStyle w:val="15"/>
        <w:tblW w:w="9684" w:type="dxa"/>
        <w:jc w:val="center"/>
        <w:tblLayout w:type="fixed"/>
        <w:tblCellMar>
          <w:top w:w="0" w:type="dxa"/>
          <w:left w:w="108" w:type="dxa"/>
          <w:bottom w:w="0" w:type="dxa"/>
          <w:right w:w="108" w:type="dxa"/>
        </w:tblCellMar>
      </w:tblPr>
      <w:tblGrid>
        <w:gridCol w:w="651"/>
        <w:gridCol w:w="1350"/>
        <w:gridCol w:w="4046"/>
        <w:gridCol w:w="1371"/>
        <w:gridCol w:w="2266"/>
      </w:tblGrid>
      <w:tr w14:paraId="66158493">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71E">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652">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kern w:val="0"/>
                <w:sz w:val="24"/>
                <w:szCs w:val="24"/>
                <w:lang w:val="en-US" w:eastAsia="zh-CN"/>
              </w:rPr>
              <w:t>品目</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C609">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主要</w:t>
            </w:r>
            <w:r>
              <w:rPr>
                <w:rFonts w:hint="eastAsia" w:ascii="仿宋" w:hAnsi="仿宋" w:eastAsia="仿宋" w:cs="仿宋"/>
                <w:b/>
                <w:bCs/>
                <w:color w:val="auto"/>
                <w:kern w:val="0"/>
                <w:sz w:val="24"/>
                <w:szCs w:val="24"/>
              </w:rPr>
              <w:t>技术要求</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840C">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建议包装规格</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非实质性条款</w:t>
            </w:r>
            <w:r>
              <w:rPr>
                <w:rFonts w:hint="eastAsia" w:ascii="仿宋" w:hAnsi="仿宋" w:eastAsia="仿宋" w:cs="仿宋"/>
                <w:b/>
                <w:bCs/>
                <w:color w:val="auto"/>
                <w:sz w:val="24"/>
                <w:szCs w:val="24"/>
                <w:lang w:eastAsia="zh-CN"/>
              </w:rPr>
              <w:t>）</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7BE">
            <w:pPr>
              <w:widowControl/>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单价最高限价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为便于不同品牌的产品统一比较价格，</w:t>
            </w:r>
          </w:p>
          <w:p w14:paraId="31DEB9E6">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请报每项产品折合成每克/每毫升/的单价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计价单位</w:t>
            </w:r>
            <w:r>
              <w:rPr>
                <w:rFonts w:hint="eastAsia" w:ascii="仿宋" w:hAnsi="仿宋" w:eastAsia="仿宋" w:cs="仿宋"/>
                <w:b/>
                <w:bCs/>
                <w:color w:val="auto"/>
                <w:sz w:val="24"/>
                <w:szCs w:val="24"/>
                <w:u w:val="single"/>
                <w:lang w:val="en-US" w:eastAsia="zh-CN"/>
              </w:rPr>
              <w:t>元</w:t>
            </w:r>
            <w:r>
              <w:rPr>
                <w:rFonts w:hint="eastAsia" w:ascii="仿宋" w:hAnsi="仿宋" w:eastAsia="仿宋" w:cs="仿宋"/>
                <w:b/>
                <w:bCs/>
                <w:color w:val="auto"/>
                <w:sz w:val="24"/>
                <w:szCs w:val="24"/>
                <w:lang w:val="en-US" w:eastAsia="zh-CN"/>
              </w:rPr>
              <w:t>，保留小数点后二位</w:t>
            </w:r>
            <w:r>
              <w:rPr>
                <w:rFonts w:hint="eastAsia" w:ascii="仿宋" w:hAnsi="仿宋" w:eastAsia="仿宋" w:cs="仿宋"/>
                <w:b/>
                <w:bCs/>
                <w:color w:val="auto"/>
                <w:sz w:val="24"/>
                <w:szCs w:val="24"/>
                <w:lang w:eastAsia="zh-CN"/>
              </w:rPr>
              <w:t>）</w:t>
            </w:r>
          </w:p>
        </w:tc>
      </w:tr>
      <w:tr w14:paraId="20CC08F5">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768">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91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6B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A8D883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能量：1840KJ</w:t>
            </w:r>
          </w:p>
          <w:p w14:paraId="78ED7D8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67DBAAC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脂肪：13g</w:t>
            </w:r>
          </w:p>
          <w:p w14:paraId="53B2946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碳水化合物：60g</w:t>
            </w:r>
          </w:p>
          <w:p w14:paraId="7920444C">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用途：适用于体弱多病，需要补充营养的人群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8E6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D7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0.19元/克</w:t>
            </w:r>
          </w:p>
        </w:tc>
      </w:tr>
      <w:tr w14:paraId="0535E405">
        <w:tblPrEx>
          <w:tblCellMar>
            <w:top w:w="0" w:type="dxa"/>
            <w:left w:w="108" w:type="dxa"/>
            <w:bottom w:w="0" w:type="dxa"/>
            <w:right w:w="108" w:type="dxa"/>
          </w:tblCellMar>
        </w:tblPrEx>
        <w:trPr>
          <w:trHeight w:val="56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506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B6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糖尿病型</w:t>
            </w:r>
          </w:p>
          <w:p w14:paraId="3550462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9C2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023002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能量：1853KJ</w:t>
            </w:r>
          </w:p>
          <w:p w14:paraId="13DAE8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蛋白质：20g</w:t>
            </w:r>
          </w:p>
          <w:p w14:paraId="5B99E4E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脂肪：15g</w:t>
            </w:r>
          </w:p>
          <w:p w14:paraId="32C86340">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碳水化合物：50g</w:t>
            </w:r>
          </w:p>
          <w:p w14:paraId="149ADC23">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w:t>
            </w:r>
            <w:r>
              <w:rPr>
                <w:rStyle w:val="39"/>
                <w:rFonts w:hint="eastAsia" w:ascii="仿宋_GB2312" w:hAnsi="仿宋_GB2312" w:eastAsia="仿宋_GB2312" w:cs="仿宋_GB2312"/>
                <w:color w:val="auto"/>
                <w:sz w:val="24"/>
                <w:szCs w:val="24"/>
              </w:rPr>
              <w:t>适用于Ⅱ型糖尿病病人</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99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34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0.31元/克</w:t>
            </w:r>
          </w:p>
        </w:tc>
      </w:tr>
      <w:tr w14:paraId="362AC34E">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B37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DA1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肾病型</w:t>
            </w:r>
          </w:p>
          <w:p w14:paraId="0303DD0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D6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0F30BBF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能量：1850KJ</w:t>
            </w:r>
          </w:p>
          <w:p w14:paraId="78CE570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蛋白质：8g</w:t>
            </w:r>
          </w:p>
          <w:p w14:paraId="3B65F0A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脂肪：15g</w:t>
            </w:r>
          </w:p>
          <w:p w14:paraId="5B62D7A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碳水化合物：63g</w:t>
            </w:r>
          </w:p>
          <w:p w14:paraId="4EB5FBE9">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用途：适用于肾衰竭患者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F9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F7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0.34元/克</w:t>
            </w:r>
          </w:p>
        </w:tc>
      </w:tr>
      <w:tr w14:paraId="1A702633">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19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DC6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肝病型营养素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45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8CDB7F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能量：1780KJ</w:t>
            </w:r>
          </w:p>
          <w:p w14:paraId="25C74EE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蛋白质：20g</w:t>
            </w:r>
          </w:p>
          <w:p w14:paraId="02B2003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79A7667A">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碳水化合物：50g</w:t>
            </w:r>
          </w:p>
          <w:p w14:paraId="61A0CC98">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用途：适用于肝病患者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FF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54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0.63元/克</w:t>
            </w:r>
          </w:p>
        </w:tc>
      </w:tr>
      <w:tr w14:paraId="56DAF27B">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53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F6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低脂型</w:t>
            </w:r>
          </w:p>
          <w:p w14:paraId="622490A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19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1E5D9F1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能量：1580KJ</w:t>
            </w:r>
          </w:p>
          <w:p w14:paraId="18827A4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蛋白质：12g</w:t>
            </w:r>
          </w:p>
          <w:p w14:paraId="0752415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02BB557A">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碳水化合物：70g</w:t>
            </w:r>
          </w:p>
          <w:p w14:paraId="564CD37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用途：适用于胆囊炎患者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7F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034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0.31元/克</w:t>
            </w:r>
          </w:p>
        </w:tc>
      </w:tr>
      <w:tr w14:paraId="05D15BEF">
        <w:tblPrEx>
          <w:tblCellMar>
            <w:top w:w="0" w:type="dxa"/>
            <w:left w:w="108" w:type="dxa"/>
            <w:bottom w:w="0" w:type="dxa"/>
            <w:right w:w="108" w:type="dxa"/>
          </w:tblCellMar>
        </w:tblPrEx>
        <w:trPr>
          <w:trHeight w:val="21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2F6">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C2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匀浆膳</w:t>
            </w:r>
          </w:p>
          <w:p w14:paraId="40F7323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（常规型）</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3BF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2CBAFB8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能量：1805KJ</w:t>
            </w:r>
          </w:p>
          <w:p w14:paraId="19481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408889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6AA30AD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碳水化合物：60g</w:t>
            </w:r>
          </w:p>
          <w:p w14:paraId="7661B553">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膳食纤维：3g</w:t>
            </w:r>
          </w:p>
          <w:p w14:paraId="35652B9A">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用途：适用于体弱、食欲不振的亚健康人群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403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1000g/袋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AA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0.08元/克</w:t>
            </w:r>
          </w:p>
        </w:tc>
      </w:tr>
      <w:tr w14:paraId="1072BD16">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D1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22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匀浆膳</w:t>
            </w:r>
          </w:p>
          <w:p w14:paraId="6E045CE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（纤维型）</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B3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18D755B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能量：1802KJ</w:t>
            </w:r>
          </w:p>
          <w:p w14:paraId="7BCD9C5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67D397E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5D8E49C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碳水化合物：56g</w:t>
            </w:r>
          </w:p>
          <w:p w14:paraId="3CB69FF9">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膳食纤维：5g</w:t>
            </w:r>
          </w:p>
          <w:p w14:paraId="4A6763F1">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用途：适用于体弱、食欲不振的亚健康人群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992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1000g/袋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A22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0.08元/克</w:t>
            </w:r>
          </w:p>
        </w:tc>
      </w:tr>
      <w:tr w14:paraId="767FB0EA">
        <w:tblPrEx>
          <w:tblCellMar>
            <w:top w:w="0" w:type="dxa"/>
            <w:left w:w="108" w:type="dxa"/>
            <w:bottom w:w="0" w:type="dxa"/>
            <w:right w:w="108" w:type="dxa"/>
          </w:tblCellMar>
        </w:tblPrEx>
        <w:trPr>
          <w:trHeight w:val="894"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BA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89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短肽型均衡营养乳液</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AF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478F1FF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能量：415KJ</w:t>
            </w:r>
          </w:p>
          <w:p w14:paraId="192C8B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蛋白质：3g</w:t>
            </w:r>
          </w:p>
          <w:p w14:paraId="378DD62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57E76C95">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碳水化合物：15g</w:t>
            </w:r>
          </w:p>
          <w:p w14:paraId="14B43DD6">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用途：适用于营养不良，进食受限需要补充营养的患者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51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250ml/袋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832">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0.29元/毫升</w:t>
            </w:r>
          </w:p>
        </w:tc>
      </w:tr>
      <w:tr w14:paraId="64BAA161">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71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83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含纤维均衡营养乳饮品</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3C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1112E12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能量：418KJ</w:t>
            </w:r>
          </w:p>
          <w:p w14:paraId="6D1487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蛋白质：3g</w:t>
            </w:r>
          </w:p>
          <w:p w14:paraId="728C72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脂肪：3g</w:t>
            </w:r>
          </w:p>
          <w:p w14:paraId="0F8014E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碳水化合物：12g</w:t>
            </w:r>
          </w:p>
          <w:p w14:paraId="73C2DC9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膳食纤维2g</w:t>
            </w:r>
          </w:p>
          <w:p w14:paraId="775B4466">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适用于营养不良及围术期患者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F9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200ml/袋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99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0.24元/毫升</w:t>
            </w:r>
          </w:p>
        </w:tc>
      </w:tr>
      <w:tr w14:paraId="369D9004">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9A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C2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特殊医学用途碳水化合物组件配方食品</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605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069E049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能量：213KJ</w:t>
            </w:r>
          </w:p>
          <w:p w14:paraId="05E3643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02D0BAA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碳水化合物≥12.5g</w:t>
            </w:r>
          </w:p>
          <w:p w14:paraId="1AA22F97">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用途：术前口服液</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83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200ml/瓶</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CA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0.24元/毫升</w:t>
            </w:r>
          </w:p>
        </w:tc>
      </w:tr>
      <w:tr w14:paraId="6FD7F262">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2E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9E8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短肽型营养素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AA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479D98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能量：1615KJ</w:t>
            </w:r>
          </w:p>
          <w:p w14:paraId="1B28D98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106C649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02F1F89B">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碳水化合物：73g</w:t>
            </w:r>
          </w:p>
          <w:p w14:paraId="36C61C5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用途：适用胃肠功能有损伤患者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D5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E9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0.49元/克</w:t>
            </w:r>
          </w:p>
        </w:tc>
      </w:tr>
      <w:tr w14:paraId="649D70A8">
        <w:tblPrEx>
          <w:tblCellMar>
            <w:top w:w="0" w:type="dxa"/>
            <w:left w:w="108" w:type="dxa"/>
            <w:bottom w:w="0" w:type="dxa"/>
            <w:right w:w="108" w:type="dxa"/>
          </w:tblCellMar>
        </w:tblPrEx>
        <w:trPr>
          <w:trHeight w:val="13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7FF">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7B8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乳清蛋白粉</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A5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4BEA1F2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能量：1682KJ</w:t>
            </w:r>
          </w:p>
          <w:p w14:paraId="1FB2688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蛋白质≥80g</w:t>
            </w:r>
          </w:p>
          <w:p w14:paraId="74F6A78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脂肪：5g</w:t>
            </w:r>
          </w:p>
          <w:p w14:paraId="7F0742AE">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碳水化合物：4g</w:t>
            </w:r>
          </w:p>
          <w:p w14:paraId="30B4A0FF">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用途：适用于需要补充蛋白质人群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71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719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0.46元/克</w:t>
            </w:r>
          </w:p>
        </w:tc>
      </w:tr>
      <w:tr w14:paraId="4BAF0FC0">
        <w:tblPrEx>
          <w:tblCellMar>
            <w:top w:w="0" w:type="dxa"/>
            <w:left w:w="108" w:type="dxa"/>
            <w:bottom w:w="0" w:type="dxa"/>
            <w:right w:w="108" w:type="dxa"/>
          </w:tblCellMar>
        </w:tblPrEx>
        <w:trPr>
          <w:trHeight w:val="14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F4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0F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益生菌</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45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0E9B43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能量：1615KJ</w:t>
            </w:r>
          </w:p>
          <w:p w14:paraId="6025B94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蛋白质≤2g</w:t>
            </w:r>
          </w:p>
          <w:p w14:paraId="799639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不含脂肪</w:t>
            </w:r>
          </w:p>
          <w:p w14:paraId="3BF07AC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碳水化合物≥90g</w:t>
            </w:r>
          </w:p>
          <w:p w14:paraId="5FC4405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含五种益生菌以上</w:t>
            </w:r>
          </w:p>
          <w:p w14:paraId="5E8EEFD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含两种益生元</w:t>
            </w:r>
          </w:p>
          <w:p w14:paraId="0F719678">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活菌添加量≥1*10^10</w:t>
            </w:r>
          </w:p>
          <w:p w14:paraId="24E63DCA">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用途：适用于改善肠道菌群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79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2g*18条/盒</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EB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3.24元/克</w:t>
            </w:r>
          </w:p>
        </w:tc>
      </w:tr>
      <w:tr w14:paraId="08399390">
        <w:tblPrEx>
          <w:tblCellMar>
            <w:top w:w="0" w:type="dxa"/>
            <w:left w:w="108" w:type="dxa"/>
            <w:bottom w:w="0" w:type="dxa"/>
            <w:right w:w="108" w:type="dxa"/>
          </w:tblCellMar>
        </w:tblPrEx>
        <w:trPr>
          <w:trHeight w:val="1655"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4DF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47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膳食纤维</w:t>
            </w:r>
          </w:p>
          <w:p w14:paraId="39D4BF91">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030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每5g/条：</w:t>
            </w:r>
          </w:p>
          <w:p w14:paraId="406E8B7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能量：38KJ</w:t>
            </w:r>
          </w:p>
          <w:p w14:paraId="7844EC7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5955CAB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碳水化合物：0.5g</w:t>
            </w:r>
          </w:p>
          <w:p w14:paraId="776DAEB4">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膳食纤维≥90%</w:t>
            </w:r>
          </w:p>
          <w:p w14:paraId="4ADC78B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w:t>
            </w:r>
            <w:r>
              <w:rPr>
                <w:rFonts w:hint="eastAsia" w:ascii="仿宋_GB2312" w:hAnsi="仿宋_GB2312" w:eastAsia="仿宋_GB2312" w:cs="仿宋_GB2312"/>
                <w:color w:val="auto"/>
                <w:sz w:val="24"/>
                <w:szCs w:val="24"/>
                <w:shd w:val="clear" w:color="auto" w:fill="FFFFFF"/>
              </w:rPr>
              <w:t>改善人体肠道内有益菌群、防止便秘</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91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70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0.70元/克</w:t>
            </w:r>
          </w:p>
        </w:tc>
      </w:tr>
      <w:tr w14:paraId="4B963B06">
        <w:tblPrEx>
          <w:tblCellMar>
            <w:top w:w="0" w:type="dxa"/>
            <w:left w:w="108" w:type="dxa"/>
            <w:bottom w:w="0" w:type="dxa"/>
            <w:right w:w="108" w:type="dxa"/>
          </w:tblCellMar>
        </w:tblPrEx>
        <w:trPr>
          <w:trHeight w:val="1603"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85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D0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水溶性维</w:t>
            </w:r>
          </w:p>
          <w:p w14:paraId="5794F2E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生素组件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2DF">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含有多种维生素，泛酸、烟酰胺、叶酸等</w:t>
            </w:r>
          </w:p>
          <w:p w14:paraId="7D08ABBE">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用途：补充人体需要的多种水溶性维生素</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4B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F0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2.01元/克</w:t>
            </w:r>
          </w:p>
        </w:tc>
      </w:tr>
      <w:tr w14:paraId="10AC30E1">
        <w:tblPrEx>
          <w:tblCellMar>
            <w:top w:w="0" w:type="dxa"/>
            <w:left w:w="108" w:type="dxa"/>
            <w:bottom w:w="0" w:type="dxa"/>
            <w:right w:w="108" w:type="dxa"/>
          </w:tblCellMar>
        </w:tblPrEx>
        <w:trPr>
          <w:trHeight w:val="244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AC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F88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MCT组件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C5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每5g：</w:t>
            </w:r>
          </w:p>
          <w:p w14:paraId="07281F1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能量：147KJ</w:t>
            </w:r>
          </w:p>
          <w:p w14:paraId="1763BCC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蛋白质：0.3g</w:t>
            </w:r>
          </w:p>
          <w:p w14:paraId="0A29391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脂肪：3g</w:t>
            </w:r>
          </w:p>
          <w:p w14:paraId="60F1DA03">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碳水化合物：0.8g</w:t>
            </w:r>
          </w:p>
          <w:p w14:paraId="34477BB7">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用途：帮助降低身体脂肪含量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57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16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1.34元/克</w:t>
            </w:r>
          </w:p>
        </w:tc>
      </w:tr>
      <w:tr w14:paraId="356E33F2">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EA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19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铁元素组件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245">
            <w:pPr>
              <w:widowControl/>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铁含量≥10mg/2g</w:t>
            </w:r>
          </w:p>
          <w:p w14:paraId="09646EDF">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添加乙二胺四乙酸铁钠</w:t>
            </w:r>
          </w:p>
          <w:p w14:paraId="69F26029">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用途：适用于铁元素缺乏者；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49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2g*30条/盒</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E3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2.24元/克</w:t>
            </w:r>
          </w:p>
        </w:tc>
      </w:tr>
      <w:tr w14:paraId="21FBBD69">
        <w:tblPrEx>
          <w:tblCellMar>
            <w:top w:w="0" w:type="dxa"/>
            <w:left w:w="108" w:type="dxa"/>
            <w:bottom w:w="0" w:type="dxa"/>
            <w:right w:w="108" w:type="dxa"/>
          </w:tblCellMar>
        </w:tblPrEx>
        <w:trPr>
          <w:trHeight w:val="44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F6B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A9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增稠剂</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72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F77CEC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能量：1505KJ</w:t>
            </w:r>
          </w:p>
          <w:p w14:paraId="6AC0A7E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44884A03">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碳水化合物：90g</w:t>
            </w:r>
          </w:p>
          <w:p w14:paraId="1D655912">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用途：赋予食品流变特性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25E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225g/听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D0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0.72元/克</w:t>
            </w:r>
          </w:p>
        </w:tc>
      </w:tr>
      <w:tr w14:paraId="66256A81">
        <w:tblPrEx>
          <w:tblCellMar>
            <w:top w:w="0" w:type="dxa"/>
            <w:left w:w="108" w:type="dxa"/>
            <w:bottom w:w="0" w:type="dxa"/>
            <w:right w:w="108" w:type="dxa"/>
          </w:tblCellMar>
        </w:tblPrEx>
        <w:trPr>
          <w:trHeight w:val="44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73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72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谷氨酰胺</w:t>
            </w:r>
          </w:p>
          <w:p w14:paraId="53E4799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0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谷氨酰胺含量≥92%</w:t>
            </w:r>
          </w:p>
          <w:p w14:paraId="7E6F724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含有色氨酰</w:t>
            </w:r>
          </w:p>
          <w:p w14:paraId="7CD824A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用途：在食品加工中作营养增补剂</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8E4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2.5g/袋*38袋/听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BF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2.22元/克</w:t>
            </w:r>
          </w:p>
        </w:tc>
      </w:tr>
    </w:tbl>
    <w:p w14:paraId="4CB683A5">
      <w:pPr>
        <w:keepNext w:val="0"/>
        <w:keepLines w:val="0"/>
        <w:pageBreakBefore w:val="0"/>
        <w:numPr>
          <w:ilvl w:val="0"/>
          <w:numId w:val="8"/>
        </w:numPr>
        <w:kinsoku/>
        <w:wordWrap/>
        <w:overflowPunct/>
        <w:topLinePunct w:val="0"/>
        <w:bidi w:val="0"/>
        <w:adjustRightInd/>
        <w:snapToGrid/>
        <w:spacing w:beforeLines="50" w:afterLines="50" w:line="560" w:lineRule="exact"/>
        <w:ind w:firstLine="562" w:firstLineChars="200"/>
        <w:textAlignment w:val="auto"/>
        <w:outlineLvl w:val="1"/>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本项目</w:t>
      </w:r>
      <w:r>
        <w:rPr>
          <w:rFonts w:hint="eastAsia" w:ascii="仿宋_GB2312" w:hAnsi="仿宋_GB2312" w:eastAsia="仿宋_GB2312" w:cs="仿宋_GB2312"/>
          <w:b/>
          <w:bCs/>
          <w:color w:val="auto"/>
          <w:sz w:val="28"/>
          <w:szCs w:val="28"/>
          <w:lang w:val="en-US" w:eastAsia="zh-CN"/>
        </w:rPr>
        <w:t>质量要求</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7BA97071">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供应商所提供的货物质量技术参数应等于或优于</w:t>
      </w:r>
      <w:r>
        <w:rPr>
          <w:rFonts w:hint="eastAsia" w:ascii="仿宋_GB2312" w:hAnsi="仿宋_GB2312" w:eastAsia="仿宋_GB2312" w:cs="仿宋_GB2312"/>
          <w:color w:val="auto"/>
          <w:kern w:val="0"/>
          <w:sz w:val="28"/>
          <w:szCs w:val="28"/>
          <w:lang w:eastAsia="zh-CN"/>
        </w:rPr>
        <w:t>遴选文件</w:t>
      </w:r>
      <w:r>
        <w:rPr>
          <w:rFonts w:hint="eastAsia" w:ascii="仿宋_GB2312" w:hAnsi="仿宋_GB2312" w:eastAsia="仿宋_GB2312" w:cs="仿宋_GB2312"/>
          <w:color w:val="auto"/>
          <w:kern w:val="0"/>
          <w:sz w:val="28"/>
          <w:szCs w:val="28"/>
        </w:rPr>
        <w:t>对货物技术参数要求，</w:t>
      </w:r>
      <w:r>
        <w:rPr>
          <w:rFonts w:hint="eastAsia" w:ascii="仿宋_GB2312" w:hAnsi="仿宋_GB2312" w:eastAsia="仿宋_GB2312" w:cs="仿宋_GB2312"/>
          <w:color w:val="auto"/>
          <w:kern w:val="0"/>
          <w:sz w:val="28"/>
          <w:szCs w:val="28"/>
          <w:u w:val="single"/>
          <w:lang w:val="en-US" w:eastAsia="zh-CN"/>
        </w:rPr>
        <w:t>仅允许各品目的营养制剂，其能量及各项成分的数值指标</w:t>
      </w:r>
      <w:r>
        <w:rPr>
          <w:rFonts w:hint="eastAsia" w:ascii="仿宋_GB2312" w:hAnsi="仿宋_GB2312" w:eastAsia="仿宋_GB2312" w:cs="仿宋_GB2312"/>
          <w:color w:val="auto"/>
          <w:kern w:val="0"/>
          <w:sz w:val="28"/>
          <w:szCs w:val="28"/>
          <w:u w:val="single"/>
        </w:rPr>
        <w:t>负偏离</w:t>
      </w:r>
      <w:r>
        <w:rPr>
          <w:rFonts w:hint="eastAsia" w:ascii="仿宋_GB2312" w:hAnsi="仿宋_GB2312" w:eastAsia="仿宋_GB2312" w:cs="仿宋_GB2312"/>
          <w:color w:val="auto"/>
          <w:kern w:val="0"/>
          <w:sz w:val="28"/>
          <w:szCs w:val="28"/>
          <w:u w:val="single"/>
          <w:lang w:val="en-US" w:eastAsia="zh-CN"/>
        </w:rPr>
        <w:t>不超过10%（</w:t>
      </w:r>
      <w:r>
        <w:rPr>
          <w:rFonts w:hint="eastAsia" w:ascii="仿宋_GB2312" w:hAnsi="仿宋_GB2312" w:eastAsia="仿宋_GB2312" w:cs="仿宋_GB2312"/>
          <w:color w:val="auto"/>
          <w:kern w:val="0"/>
          <w:sz w:val="28"/>
          <w:szCs w:val="28"/>
          <w:u w:val="none"/>
          <w:lang w:val="en-US" w:eastAsia="zh-CN"/>
        </w:rPr>
        <w:t>例如</w:t>
      </w:r>
      <w:r>
        <w:rPr>
          <w:rFonts w:hint="eastAsia" w:ascii="仿宋_GB2312" w:hAnsi="仿宋_GB2312" w:eastAsia="仿宋_GB2312" w:cs="仿宋_GB2312"/>
          <w:color w:val="auto"/>
          <w:kern w:val="0"/>
          <w:sz w:val="28"/>
          <w:szCs w:val="28"/>
        </w:rPr>
        <w:t>增稠剂</w:t>
      </w:r>
      <w:r>
        <w:rPr>
          <w:rFonts w:hint="eastAsia" w:ascii="仿宋_GB2312" w:hAnsi="仿宋_GB2312" w:eastAsia="仿宋_GB2312" w:cs="仿宋_GB2312"/>
          <w:color w:val="auto"/>
          <w:sz w:val="28"/>
          <w:szCs w:val="28"/>
        </w:rPr>
        <w:t>每100g：能量：1505KJ</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允许该数量最低为1355KJ，碳水化合物：90g</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允许该数量最低为81g</w:t>
      </w:r>
      <w:r>
        <w:rPr>
          <w:rFonts w:hint="eastAsia" w:ascii="仿宋_GB2312" w:hAnsi="仿宋_GB2312" w:eastAsia="仿宋_GB2312" w:cs="仿宋_GB2312"/>
          <w:color w:val="auto"/>
          <w:kern w:val="0"/>
          <w:sz w:val="28"/>
          <w:szCs w:val="28"/>
          <w:u w:val="none"/>
          <w:lang w:val="en-US" w:eastAsia="zh-CN"/>
        </w:rPr>
        <w:t>）</w:t>
      </w:r>
      <w:r>
        <w:rPr>
          <w:rFonts w:hint="eastAsia" w:ascii="仿宋_GB2312" w:hAnsi="仿宋_GB2312" w:eastAsia="仿宋_GB2312" w:cs="仿宋_GB2312"/>
          <w:color w:val="auto"/>
          <w:kern w:val="0"/>
          <w:sz w:val="28"/>
          <w:szCs w:val="28"/>
        </w:rPr>
        <w:t>。若</w:t>
      </w:r>
      <w:r>
        <w:rPr>
          <w:rFonts w:hint="eastAsia" w:ascii="仿宋_GB2312" w:hAnsi="仿宋_GB2312" w:eastAsia="仿宋_GB2312" w:cs="仿宋_GB2312"/>
          <w:color w:val="auto"/>
          <w:kern w:val="0"/>
          <w:sz w:val="28"/>
          <w:szCs w:val="28"/>
          <w:lang w:eastAsia="zh-CN"/>
        </w:rPr>
        <w:t>遴选文件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w:t>
      </w:r>
    </w:p>
    <w:p w14:paraId="190AFCA6">
      <w:pPr>
        <w:pStyle w:val="24"/>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货物的包装应符合国家对预包装食品的管理要求，采购人对供应商提供的包装规格不做强制性要求，但供应商提供的货物包装规格应满足采购人临床科室便于病人使用的规格，若供应商提供的货物包装规格不便于科室病人使用，采购人有权要求供应商更换其包装规格。货物应符合无毒、无刺激性、无致突变要求，符合该货物固有性状，不得有异常气味与异物，及其他缺陷，遵医嘱使用情况下，不得对人体产生损害作用。</w:t>
      </w:r>
    </w:p>
    <w:p w14:paraId="5590B86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3、供应商提供的给采购人的</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配送到采购人指定位置时，其货物距离失效期必须剩余该商品整个保质期限三分之二以上的时间。</w:t>
      </w:r>
    </w:p>
    <w:p w14:paraId="0EDA829D">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五、折扣率报价方式（技术要求）</w:t>
      </w:r>
    </w:p>
    <w:p w14:paraId="27DE90E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1、本项目采购总预算</w:t>
      </w:r>
      <w:r>
        <w:rPr>
          <w:rFonts w:hint="eastAsia" w:ascii="仿宋_GB2312" w:hAnsi="仿宋_GB2312" w:eastAsia="仿宋_GB2312" w:cs="仿宋_GB2312"/>
          <w:color w:val="auto"/>
          <w:sz w:val="28"/>
          <w:szCs w:val="28"/>
          <w:lang w:val="en-US" w:eastAsia="zh-CN"/>
        </w:rPr>
        <w:t>为</w:t>
      </w:r>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_GB2312" w:hAnsi="仿宋_GB2312" w:eastAsia="仿宋_GB2312" w:cs="仿宋_GB2312"/>
          <w:color w:val="auto"/>
          <w:sz w:val="28"/>
          <w:szCs w:val="28"/>
        </w:rPr>
        <w:t>。</w:t>
      </w:r>
    </w:p>
    <w:p w14:paraId="6D527A2A">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本项目总预算不变，供应商以本项目货物单价最高限价的</w:t>
      </w:r>
      <w:r>
        <w:rPr>
          <w:rFonts w:hint="eastAsia" w:ascii="仿宋_GB2312" w:hAnsi="仿宋_GB2312" w:eastAsia="仿宋_GB2312" w:cs="仿宋_GB2312"/>
          <w:color w:val="auto"/>
          <w:sz w:val="28"/>
          <w:szCs w:val="28"/>
          <w:lang w:val="en-US" w:eastAsia="zh-CN"/>
        </w:rPr>
        <w:t>统一</w:t>
      </w:r>
      <w:r>
        <w:rPr>
          <w:rFonts w:hint="eastAsia" w:ascii="仿宋_GB2312" w:hAnsi="仿宋_GB2312" w:eastAsia="仿宋_GB2312" w:cs="仿宋_GB2312"/>
          <w:color w:val="auto"/>
          <w:sz w:val="28"/>
          <w:szCs w:val="28"/>
        </w:rPr>
        <w:t>折扣率报价，</w:t>
      </w:r>
      <w:r>
        <w:rPr>
          <w:rFonts w:hint="eastAsia" w:ascii="仿宋_GB2312" w:hAnsi="仿宋_GB2312" w:eastAsia="仿宋_GB2312" w:cs="仿宋_GB2312"/>
          <w:color w:val="auto"/>
          <w:sz w:val="28"/>
          <w:szCs w:val="28"/>
          <w:lang w:val="en-US" w:eastAsia="zh-CN"/>
        </w:rPr>
        <w:t>供应商报价只报一个唯一折扣率，</w:t>
      </w:r>
      <w:r>
        <w:rPr>
          <w:rFonts w:hint="eastAsia" w:ascii="仿宋_GB2312" w:hAnsi="仿宋_GB2312" w:eastAsia="仿宋_GB2312" w:cs="仿宋_GB2312"/>
          <w:color w:val="auto"/>
          <w:sz w:val="28"/>
          <w:szCs w:val="28"/>
        </w:rPr>
        <w:t>本项目所有货物采购价格均按此</w:t>
      </w:r>
      <w:r>
        <w:rPr>
          <w:rFonts w:hint="eastAsia" w:ascii="仿宋_GB2312" w:hAnsi="仿宋_GB2312" w:eastAsia="仿宋_GB2312" w:cs="仿宋_GB2312"/>
          <w:color w:val="auto"/>
          <w:sz w:val="28"/>
          <w:szCs w:val="28"/>
          <w:lang w:val="en-US" w:eastAsia="zh-CN"/>
        </w:rPr>
        <w:t>唯一</w:t>
      </w:r>
      <w:r>
        <w:rPr>
          <w:rFonts w:hint="eastAsia" w:ascii="仿宋_GB2312" w:hAnsi="仿宋_GB2312" w:eastAsia="仿宋_GB2312" w:cs="仿宋_GB2312"/>
          <w:color w:val="auto"/>
          <w:sz w:val="28"/>
          <w:szCs w:val="28"/>
        </w:rPr>
        <w:t>报价折扣率执行。项目合同履行期内折扣率不准变动。</w:t>
      </w:r>
      <w:r>
        <w:rPr>
          <w:rFonts w:hint="eastAsia" w:ascii="仿宋_GB2312" w:hAnsi="仿宋_GB2312" w:eastAsia="仿宋_GB2312" w:cs="仿宋_GB2312"/>
          <w:color w:val="auto"/>
          <w:sz w:val="28"/>
          <w:szCs w:val="28"/>
          <w:lang w:val="en-US" w:eastAsia="zh-CN"/>
        </w:rPr>
        <w:t>供应商本次报价，折扣率必须小于或等于100%，否则视为无效报价。（</w:t>
      </w:r>
      <w:r>
        <w:rPr>
          <w:rFonts w:hint="eastAsia" w:ascii="仿宋_GB2312" w:hAnsi="仿宋_GB2312" w:eastAsia="仿宋_GB2312" w:cs="仿宋_GB2312"/>
          <w:color w:val="auto"/>
          <w:sz w:val="28"/>
          <w:szCs w:val="28"/>
        </w:rPr>
        <w:t>注：折扣率</w:t>
      </w:r>
      <w:r>
        <w:rPr>
          <w:rFonts w:hint="eastAsia" w:ascii="仿宋_GB2312" w:hAnsi="仿宋_GB2312" w:eastAsia="仿宋_GB2312" w:cs="仿宋_GB2312"/>
          <w:color w:val="auto"/>
          <w:sz w:val="28"/>
          <w:szCs w:val="28"/>
          <w:lang w:val="en-US" w:eastAsia="zh-CN"/>
        </w:rPr>
        <w:t>必须是一个固定整数值，如92%。</w:t>
      </w:r>
      <w:r>
        <w:rPr>
          <w:rFonts w:hint="eastAsia" w:ascii="仿宋_GB2312" w:hAnsi="仿宋_GB2312" w:eastAsia="仿宋_GB2312" w:cs="仿宋_GB2312"/>
          <w:color w:val="auto"/>
          <w:sz w:val="28"/>
          <w:szCs w:val="28"/>
        </w:rPr>
        <w:t>折扣率</w:t>
      </w:r>
      <w:r>
        <w:rPr>
          <w:rFonts w:hint="eastAsia" w:ascii="仿宋_GB2312" w:hAnsi="仿宋_GB2312" w:eastAsia="仿宋_GB2312" w:cs="仿宋_GB2312"/>
          <w:color w:val="auto"/>
          <w:sz w:val="28"/>
          <w:szCs w:val="28"/>
          <w:lang w:val="en-US" w:eastAsia="zh-CN"/>
        </w:rPr>
        <w:t>不得含小数点，如92.5%，</w:t>
      </w:r>
      <w:r>
        <w:rPr>
          <w:rFonts w:hint="eastAsia" w:ascii="仿宋_GB2312" w:hAnsi="仿宋_GB2312" w:eastAsia="仿宋_GB2312" w:cs="仿宋_GB2312"/>
          <w:color w:val="auto"/>
          <w:sz w:val="28"/>
          <w:szCs w:val="28"/>
        </w:rPr>
        <w:t>折扣率</w:t>
      </w:r>
      <w:r>
        <w:rPr>
          <w:rFonts w:hint="eastAsia" w:ascii="仿宋_GB2312" w:hAnsi="仿宋_GB2312" w:eastAsia="仿宋_GB2312" w:cs="仿宋_GB2312"/>
          <w:color w:val="auto"/>
          <w:sz w:val="28"/>
          <w:szCs w:val="28"/>
          <w:lang w:val="en-US" w:eastAsia="zh-CN"/>
        </w:rPr>
        <w:t>不得为区间值，如以“92.5%～94%”进行报价，否则将视为无效报价</w:t>
      </w:r>
      <w:r>
        <w:rPr>
          <w:rFonts w:hint="eastAsia" w:ascii="仿宋_GB2312" w:hAnsi="仿宋_GB2312" w:eastAsia="仿宋_GB2312" w:cs="仿宋_GB2312"/>
          <w:color w:val="auto"/>
          <w:sz w:val="28"/>
          <w:szCs w:val="28"/>
          <w:lang w:eastAsia="zh-CN"/>
        </w:rPr>
        <w:t>）。</w:t>
      </w:r>
    </w:p>
    <w:p w14:paraId="3EE7887D">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例：采购人当月需要的货物包括，1号货物最高限价为X元/个，2号货物最高限价为X元/个，货物采购数量以当月实际需要数量为准。</w:t>
      </w:r>
    </w:p>
    <w:p w14:paraId="3C380A7A">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若成交供应商报价折扣率为</w:t>
      </w: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，则成交供应商当月结算金额为=1号货物为X元/个（单价最高限价）</w:t>
      </w:r>
      <w:r>
        <w:rPr>
          <w:rFonts w:hint="eastAsia" w:ascii="仿宋_GB2312" w:hAnsi="仿宋_GB2312" w:eastAsia="仿宋_GB2312" w:cs="仿宋_GB2312"/>
          <w:color w:val="auto"/>
          <w:spacing w:val="-14"/>
          <w:sz w:val="28"/>
          <w:szCs w:val="28"/>
        </w:rPr>
        <w:t>×92%（成交供应商报价折扣率）×当月采购人实际需要数量+2号货物</w:t>
      </w:r>
      <w:r>
        <w:rPr>
          <w:rFonts w:hint="eastAsia" w:ascii="仿宋_GB2312" w:hAnsi="仿宋_GB2312" w:eastAsia="仿宋_GB2312" w:cs="仿宋_GB2312"/>
          <w:color w:val="auto"/>
          <w:sz w:val="28"/>
          <w:szCs w:val="28"/>
        </w:rPr>
        <w:t>为X元/个（单价最高限价）</w:t>
      </w:r>
      <w:r>
        <w:rPr>
          <w:rFonts w:hint="eastAsia" w:ascii="仿宋_GB2312" w:hAnsi="仿宋_GB2312" w:eastAsia="仿宋_GB2312" w:cs="仿宋_GB2312"/>
          <w:color w:val="auto"/>
          <w:spacing w:val="-14"/>
          <w:sz w:val="28"/>
          <w:szCs w:val="28"/>
        </w:rPr>
        <w:t>×92%（成交供应商报价折扣率）×当月采购人实际需要数量+</w:t>
      </w:r>
      <w:r>
        <w:rPr>
          <w:rFonts w:hint="eastAsia" w:ascii="仿宋_GB2312" w:hAnsi="仿宋_GB2312" w:eastAsia="仿宋_GB2312" w:cs="仿宋_GB2312"/>
          <w:color w:val="auto"/>
          <w:sz w:val="28"/>
          <w:szCs w:val="28"/>
        </w:rPr>
        <w:t>… N号货物品名单价最高限价</w:t>
      </w:r>
      <w:r>
        <w:rPr>
          <w:rFonts w:hint="eastAsia" w:ascii="仿宋_GB2312" w:hAnsi="仿宋_GB2312" w:eastAsia="仿宋_GB2312" w:cs="仿宋_GB2312"/>
          <w:color w:val="auto"/>
          <w:spacing w:val="-14"/>
          <w:sz w:val="28"/>
          <w:szCs w:val="28"/>
        </w:rPr>
        <w:t>×</w:t>
      </w:r>
      <w:r>
        <w:rPr>
          <w:rFonts w:hint="eastAsia" w:ascii="仿宋_GB2312" w:hAnsi="仿宋_GB2312" w:eastAsia="仿宋_GB2312" w:cs="仿宋_GB2312"/>
          <w:color w:val="auto"/>
          <w:sz w:val="28"/>
          <w:szCs w:val="28"/>
        </w:rPr>
        <w:t>92%</w:t>
      </w:r>
      <w:r>
        <w:rPr>
          <w:rFonts w:hint="eastAsia" w:ascii="仿宋_GB2312" w:hAnsi="仿宋_GB2312" w:eastAsia="仿宋_GB2312" w:cs="仿宋_GB2312"/>
          <w:color w:val="auto"/>
          <w:spacing w:val="-14"/>
          <w:sz w:val="28"/>
          <w:szCs w:val="28"/>
        </w:rPr>
        <w:t>×当月采购人实际需要数量。</w:t>
      </w:r>
    </w:p>
    <w:p w14:paraId="766E1F5A">
      <w:pPr>
        <w:pStyle w:val="40"/>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2、供应商所报的</w:t>
      </w:r>
      <w:r>
        <w:rPr>
          <w:rFonts w:hint="eastAsia" w:ascii="仿宋_GB2312" w:hAnsi="仿宋_GB2312" w:eastAsia="仿宋_GB2312" w:cs="仿宋_GB2312"/>
          <w:color w:val="auto"/>
          <w:sz w:val="28"/>
          <w:szCs w:val="28"/>
          <w:lang w:eastAsia="zh-CN"/>
        </w:rPr>
        <w:t>遴选</w:t>
      </w:r>
      <w:r>
        <w:rPr>
          <w:rFonts w:hint="eastAsia" w:ascii="仿宋_GB2312" w:hAnsi="仿宋_GB2312" w:eastAsia="仿宋_GB2312" w:cs="仿宋_GB2312"/>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22FA4C65">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kern w:val="0"/>
          <w:sz w:val="28"/>
          <w:szCs w:val="28"/>
        </w:rPr>
        <w:t>3、货物单价最高限价乘以供应商报价折扣率后的</w:t>
      </w:r>
      <w:r>
        <w:rPr>
          <w:rFonts w:hint="eastAsia" w:ascii="仿宋_GB2312" w:hAnsi="仿宋_GB2312" w:eastAsia="仿宋_GB2312" w:cs="仿宋_GB2312"/>
          <w:color w:val="auto"/>
          <w:kern w:val="0"/>
          <w:sz w:val="28"/>
          <w:szCs w:val="28"/>
          <w:u w:val="single"/>
        </w:rPr>
        <w:t>四舍五入保留小数点后</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u w:val="single"/>
        </w:rPr>
        <w:t>位的价格为各项货物实际供货价。</w:t>
      </w:r>
    </w:p>
    <w:p w14:paraId="5193DCD7">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u w:val="single"/>
        </w:rPr>
        <w:t>本项目货物购置数量采购人当前无法确定，为预计采购数量</w:t>
      </w:r>
      <w:r>
        <w:rPr>
          <w:rFonts w:hint="eastAsia" w:ascii="仿宋_GB2312" w:hAnsi="仿宋_GB2312" w:eastAsia="仿宋_GB2312" w:cs="仿宋_GB2312"/>
          <w:color w:val="auto"/>
          <w:sz w:val="28"/>
          <w:szCs w:val="28"/>
        </w:rPr>
        <w:t>，供应商成交后，根据采购人的需求进行供货，</w:t>
      </w:r>
      <w:r>
        <w:rPr>
          <w:rFonts w:hint="eastAsia" w:ascii="仿宋_GB2312" w:hAnsi="仿宋_GB2312" w:eastAsia="仿宋_GB2312" w:cs="仿宋_GB2312"/>
          <w:color w:val="auto"/>
          <w:sz w:val="28"/>
          <w:szCs w:val="28"/>
          <w:u w:val="single"/>
        </w:rPr>
        <w:t>最终货物采购数量以合同履行期内采购人实际需求为准</w:t>
      </w:r>
      <w:r>
        <w:rPr>
          <w:rFonts w:hint="eastAsia" w:ascii="仿宋_GB2312" w:hAnsi="仿宋_GB2312" w:eastAsia="仿宋_GB2312" w:cs="仿宋_GB2312"/>
          <w:color w:val="auto"/>
          <w:sz w:val="28"/>
          <w:szCs w:val="28"/>
        </w:rPr>
        <w:t>。</w:t>
      </w:r>
    </w:p>
    <w:p w14:paraId="7C185BB7">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结算时以采购人实际需要的各项货物购置数量分别乘以各项货物成交单价为准。合同履行期内，最终采购人货物采购总金额不超过本项目总预算金额。</w:t>
      </w:r>
    </w:p>
    <w:p w14:paraId="21908D7C">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处罚承担约定（技术要求）</w:t>
      </w:r>
    </w:p>
    <w:p w14:paraId="1404C877">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、双方签订采购合同后，在合同履行期内，若成交供应商提供的营养制剂不符合</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要求，或营养制剂不符合国标要求、或刺激人体造成严重不良反应，一年内出现</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次上述情况，</w:t>
      </w:r>
      <w:r>
        <w:rPr>
          <w:rFonts w:hint="eastAsia" w:ascii="仿宋_GB2312" w:hAnsi="仿宋_GB2312" w:eastAsia="仿宋_GB2312" w:cs="仿宋_GB2312"/>
          <w:color w:val="auto"/>
          <w:sz w:val="28"/>
          <w:szCs w:val="28"/>
          <w:u w:val="single"/>
        </w:rPr>
        <w:t>视为供应商违约，供应商向采购人支付成交总价10%的违约金，同时</w:t>
      </w:r>
      <w:r>
        <w:rPr>
          <w:rFonts w:hint="eastAsia" w:ascii="仿宋_GB2312" w:hAnsi="仿宋_GB2312" w:eastAsia="仿宋_GB2312" w:cs="仿宋_GB2312"/>
          <w:color w:val="auto"/>
          <w:sz w:val="28"/>
          <w:szCs w:val="28"/>
          <w:u w:val="single"/>
          <w:lang w:val="en-US" w:eastAsia="zh-CN"/>
        </w:rPr>
        <w:t>采购人有权</w:t>
      </w:r>
      <w:r>
        <w:rPr>
          <w:rFonts w:hint="eastAsia" w:ascii="仿宋_GB2312" w:hAnsi="仿宋_GB2312" w:eastAsia="仿宋_GB2312" w:cs="仿宋_GB2312"/>
          <w:color w:val="auto"/>
          <w:sz w:val="28"/>
          <w:szCs w:val="28"/>
          <w:u w:val="single"/>
        </w:rPr>
        <w:t>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_GB2312" w:hAnsi="仿宋_GB2312" w:eastAsia="仿宋_GB2312" w:cs="仿宋_GB2312"/>
          <w:color w:val="auto"/>
          <w:sz w:val="28"/>
          <w:szCs w:val="28"/>
        </w:rPr>
        <w:t>。</w:t>
      </w:r>
    </w:p>
    <w:p w14:paraId="044E7C94">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3083BDA0">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本项目</w:t>
      </w:r>
      <w:r>
        <w:rPr>
          <w:rFonts w:hint="eastAsia" w:ascii="仿宋_GB2312" w:hAnsi="仿宋_GB2312" w:eastAsia="仿宋_GB2312" w:cs="仿宋_GB2312"/>
          <w:b/>
          <w:bCs/>
          <w:color w:val="auto"/>
          <w:sz w:val="28"/>
          <w:szCs w:val="28"/>
          <w:lang w:val="en-US" w:eastAsia="zh-CN"/>
        </w:rPr>
        <w:t>其他</w:t>
      </w:r>
      <w:r>
        <w:rPr>
          <w:rFonts w:hint="eastAsia" w:ascii="仿宋_GB2312" w:hAnsi="仿宋_GB2312" w:eastAsia="仿宋_GB2312" w:cs="仿宋_GB2312"/>
          <w:b/>
          <w:bCs/>
          <w:color w:val="auto"/>
          <w:sz w:val="28"/>
          <w:szCs w:val="28"/>
        </w:rPr>
        <w:t>要求</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4E2435DB">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向采购人提供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14:paraId="650C7A6C">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交接等工作</w:t>
      </w:r>
      <w:r>
        <w:rPr>
          <w:rFonts w:hint="eastAsia" w:ascii="仿宋_GB2312" w:hAnsi="仿宋_GB2312" w:eastAsia="仿宋_GB2312" w:cs="仿宋_GB2312"/>
          <w:color w:val="auto"/>
          <w:sz w:val="28"/>
          <w:szCs w:val="28"/>
        </w:rPr>
        <w:t>。</w:t>
      </w:r>
    </w:p>
    <w:p w14:paraId="2FB17B15">
      <w:pPr>
        <w:pStyle w:val="40"/>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sz w:val="28"/>
          <w:szCs w:val="28"/>
        </w:rPr>
        <w:t>每批次货物须在采购人通知后72小时内送达到采购人院内指定地点，含货物装卸、搬运上楼、堆叠码放费用。</w:t>
      </w:r>
    </w:p>
    <w:p w14:paraId="02C62CAB">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14:paraId="1DE4191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供应商应每次随货附销售单据。销售单据所记录的数据应与实际供货的品名、规格型号、数量、单价、金额等一致。货物验收时验收记录单据应当由采购人签字认可。</w:t>
      </w:r>
    </w:p>
    <w:p w14:paraId="5051A96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5C808DB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6、提供合同履约期间货物会计数据统计工作，每月以电子文档形式将当月所有配送货物的时间、品名、规格、数量、单价、金额、所属科室等数据发送至采购人相关工作人员存档。</w:t>
      </w:r>
    </w:p>
    <w:p w14:paraId="146AAF52">
      <w:pPr>
        <w:pStyle w:val="40"/>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7、提供因货物质量问题产生的上门货物退换服务。</w:t>
      </w:r>
    </w:p>
    <w:p w14:paraId="2D7B5ECB">
      <w:pPr>
        <w:pStyle w:val="26"/>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8、供应商需要根据采购人的日常工作使用情况做好货物的备品工作，确保货源稳定，节假日不能断供。</w:t>
      </w:r>
    </w:p>
    <w:p w14:paraId="5542A197">
      <w:pPr>
        <w:pStyle w:val="40"/>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strike/>
          <w:color w:val="auto"/>
          <w:sz w:val="28"/>
          <w:szCs w:val="28"/>
        </w:rPr>
      </w:pPr>
      <w:r>
        <w:rPr>
          <w:rFonts w:hint="eastAsia" w:ascii="仿宋_GB2312" w:hAnsi="仿宋_GB2312" w:eastAsia="仿宋_GB2312" w:cs="仿宋_GB2312"/>
          <w:color w:val="auto"/>
          <w:sz w:val="28"/>
          <w:szCs w:val="28"/>
        </w:rPr>
        <w:t>9、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w:t>
      </w:r>
    </w:p>
    <w:p w14:paraId="770BEBFE">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39271882">
      <w:pPr>
        <w:pStyle w:val="25"/>
        <w:keepNext w:val="0"/>
        <w:keepLines w:val="0"/>
        <w:pageBreakBefore w:val="0"/>
        <w:kinsoku/>
        <w:wordWrap/>
        <w:overflowPunct/>
        <w:topLinePunct w:val="0"/>
        <w:bidi w:val="0"/>
        <w:adjustRightInd/>
        <w:snapToGrid/>
        <w:spacing w:line="560" w:lineRule="exact"/>
        <w:ind w:left="420" w:leftChars="200" w:firstLine="281" w:firstLineChars="1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八</w:t>
      </w:r>
      <w:r>
        <w:rPr>
          <w:rFonts w:hint="eastAsia" w:ascii="仿宋_GB2312" w:hAnsi="仿宋_GB2312" w:eastAsia="仿宋_GB2312" w:cs="仿宋_GB2312"/>
          <w:b/>
          <w:color w:val="auto"/>
          <w:sz w:val="28"/>
          <w:szCs w:val="28"/>
        </w:rPr>
        <w:t>、商务要求</w:t>
      </w:r>
    </w:p>
    <w:p w14:paraId="368867B1">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rPr>
        <w:t>（一）合同的履行</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以下任一条件先达到即合同履行完毕</w:t>
      </w:r>
      <w:r>
        <w:rPr>
          <w:rFonts w:hint="eastAsia" w:ascii="仿宋_GB2312" w:hAnsi="仿宋_GB2312" w:eastAsia="仿宋_GB2312" w:cs="仿宋_GB2312"/>
          <w:b w:val="0"/>
          <w:bCs/>
          <w:color w:val="auto"/>
          <w:sz w:val="28"/>
          <w:szCs w:val="28"/>
          <w:lang w:eastAsia="zh-CN"/>
        </w:rPr>
        <w:t>）</w:t>
      </w:r>
    </w:p>
    <w:p w14:paraId="28D5CA5D">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1、双方签订采购合同生效之日起，合同履行期限不超过2年。</w:t>
      </w:r>
    </w:p>
    <w:p w14:paraId="56FA0274">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2、双方签订采购合同生效之日起，至</w:t>
      </w:r>
      <w:r>
        <w:rPr>
          <w:rFonts w:hint="eastAsia" w:ascii="仿宋_GB2312" w:hAnsi="仿宋_GB2312" w:eastAsia="仿宋_GB2312" w:cs="仿宋_GB2312"/>
          <w:b w:val="0"/>
          <w:bCs/>
          <w:color w:val="auto"/>
          <w:sz w:val="28"/>
          <w:szCs w:val="28"/>
        </w:rPr>
        <w:t>本项目采购总金额达到</w:t>
      </w:r>
      <w:r>
        <w:rPr>
          <w:rFonts w:hint="eastAsia" w:ascii="仿宋_GB2312" w:hAnsi="仿宋_GB2312" w:eastAsia="仿宋_GB2312" w:cs="仿宋_GB2312"/>
          <w:b w:val="0"/>
          <w:bCs/>
          <w:color w:val="auto"/>
          <w:sz w:val="28"/>
          <w:szCs w:val="28"/>
          <w:lang w:val="en-US" w:eastAsia="zh-CN"/>
        </w:rPr>
        <w:t>合同总价截止。</w:t>
      </w:r>
    </w:p>
    <w:p w14:paraId="5A47CA88">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0244803E">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0A359391">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rPr>
        <w:t>（二）项目履行地点：大竹县人民医院院内指定地点。接采购人通知后，</w:t>
      </w:r>
      <w:r>
        <w:rPr>
          <w:rFonts w:hint="eastAsia" w:ascii="仿宋_GB2312" w:hAnsi="仿宋_GB2312" w:eastAsia="仿宋_GB2312" w:cs="仿宋_GB2312"/>
          <w:b w:val="0"/>
          <w:bCs/>
          <w:color w:val="auto"/>
          <w:sz w:val="28"/>
          <w:szCs w:val="28"/>
          <w:lang w:val="en-US" w:eastAsia="zh-CN"/>
        </w:rPr>
        <w:t>72</w:t>
      </w:r>
      <w:r>
        <w:rPr>
          <w:rFonts w:hint="eastAsia" w:ascii="仿宋_GB2312" w:hAnsi="仿宋_GB2312" w:eastAsia="仿宋_GB2312" w:cs="仿宋_GB2312"/>
          <w:b w:val="0"/>
          <w:bCs/>
          <w:color w:val="auto"/>
          <w:sz w:val="28"/>
          <w:szCs w:val="28"/>
        </w:rPr>
        <w:t>小时内将该批次货物送达到采购人院内指定地点。货物交付采购人之前，货物的损毁、灭失风险由供应商承担。</w:t>
      </w:r>
    </w:p>
    <w:p w14:paraId="0AF3E8A1">
      <w:pPr>
        <w:pStyle w:val="40"/>
        <w:keepNext w:val="0"/>
        <w:keepLines w:val="0"/>
        <w:pageBreakBefore w:val="0"/>
        <w:kinsoku/>
        <w:wordWrap/>
        <w:overflowPunct/>
        <w:topLinePunct w:val="0"/>
        <w:bidi w:val="0"/>
        <w:adjustRightInd/>
        <w:snapToGrid/>
        <w:spacing w:line="560" w:lineRule="exact"/>
        <w:ind w:left="630" w:left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（三）项目付款方式及验收方式</w:t>
      </w:r>
    </w:p>
    <w:p w14:paraId="169906C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1、合同履行期间，本项目采购总金额在达到项目成交总金额前，采购人和成交供应商每月核算一次成交供应商所供货物采购数量和金额。</w:t>
      </w:r>
    </w:p>
    <w:p w14:paraId="19E0E10D">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每月28号前，成交供应商应完成与采购人当月货款的核算工作。成交供应商提供合同履约期间货物会计数据统计的电子文档给采购人存档。</w:t>
      </w:r>
    </w:p>
    <w:p w14:paraId="63E04E2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40AA07CE">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3、双方核对一致后，成交供应商才可开具发票。每月采购人在收到成交供应商前款所述有效票据后，90日内转账支付成交供应商该批次货款。</w:t>
      </w:r>
    </w:p>
    <w:p w14:paraId="779F830C">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4、验收方式：按照国家和行业相关质量标准和规范要求，参照财政部关于进一步加强政府采购需求和履约验收管理的指导意见（财库〔2016〕205 号）以及采购文件要求组织开展验收工作。</w:t>
      </w:r>
    </w:p>
    <w:p w14:paraId="17B135C8">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3D28C40A">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498C650A">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5DF40799">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12F9148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1、营养制剂在质保期内出现质量问题，供应商应在72小时内将货物更换，货物更换必须是等于或优于</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00CDA081">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有权要求供应商提供营养制剂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65C472DE">
      <w:pPr>
        <w:pStyle w:val="35"/>
        <w:keepNext w:val="0"/>
        <w:keepLines w:val="0"/>
        <w:pageBreakBefore w:val="0"/>
        <w:kinsoku/>
        <w:wordWrap/>
        <w:overflowPunct/>
        <w:topLinePunct w:val="0"/>
        <w:bidi w:val="0"/>
        <w:adjustRightInd/>
        <w:snapToGrid/>
        <w:spacing w:line="560" w:lineRule="exact"/>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68103E7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1、供应商必须严格按照国家相关法律法规和本</w:t>
      </w:r>
      <w:r>
        <w:rPr>
          <w:rFonts w:hint="eastAsia" w:ascii="仿宋_GB2312" w:hAnsi="仿宋_GB2312" w:eastAsia="仿宋_GB2312" w:cs="仿宋_GB2312"/>
          <w:bCs/>
          <w:color w:val="auto"/>
          <w:sz w:val="28"/>
          <w:szCs w:val="28"/>
          <w:lang w:eastAsia="zh-CN"/>
        </w:rPr>
        <w:t>遴选文件</w:t>
      </w:r>
      <w:r>
        <w:rPr>
          <w:rFonts w:hint="eastAsia" w:ascii="仿宋_GB2312" w:hAnsi="仿宋_GB2312" w:eastAsia="仿宋_GB2312" w:cs="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28CBEC0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1B603B9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14:paraId="2847FF38">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6424DE93">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5BCF4E8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次延迟履约，则成交供应商应向采购人缴纳合同总价款5%的违约金，同时采购人有权解除合同。</w:t>
      </w:r>
    </w:p>
    <w:p w14:paraId="618ABB8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（4）成交供应商所供的货物或服务瑕疵违约，与</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要求或采购人采购需求不符的，成交供应商应承担修理、重作、更换、退货、减少价款或者报酬等违约责任。同时成交供应商每有一次违约行为，采购人将扣除成交供应商当月结算货款200元，供应商出现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次本款所列违约行为，成交供应商应向采购人支付合同总价款5%的违约金，同时采购人有权解除合同。经采购人同意后，供应商更正瑕疵违约行为后，可以继续按合同约定履行合同。</w:t>
      </w:r>
    </w:p>
    <w:p w14:paraId="6E4BD79E">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3、合同履行过程中由供应商及员工原因造成的一切安全事故、人身伤亡、经济损失均由供应商自行负责承担，其责任与采购人无关。</w:t>
      </w:r>
      <w:bookmarkStart w:id="21" w:name="★4.4_违约处理"/>
      <w:bookmarkEnd w:id="21"/>
      <w:r>
        <w:rPr>
          <w:rFonts w:hint="eastAsia" w:ascii="仿宋_GB2312" w:hAnsi="仿宋_GB2312" w:eastAsia="仿宋_GB2312" w:cs="仿宋_GB2312"/>
          <w:color w:val="auto"/>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67FC9677">
      <w:pPr>
        <w:pStyle w:val="35"/>
        <w:spacing w:line="360" w:lineRule="auto"/>
        <w:ind w:left="0" w:leftChars="0" w:firstLine="0" w:firstLineChars="0"/>
        <w:jc w:val="both"/>
        <w:rPr>
          <w:rFonts w:hint="eastAsia" w:ascii="仿宋" w:hAnsi="仿宋" w:eastAsia="仿宋" w:cs="仿宋"/>
          <w:b/>
          <w:sz w:val="28"/>
          <w:szCs w:val="28"/>
          <w:highlight w:val="none"/>
        </w:rPr>
      </w:pPr>
    </w:p>
    <w:p w14:paraId="4C528E8B">
      <w:pPr>
        <w:pStyle w:val="35"/>
        <w:spacing w:line="360" w:lineRule="auto"/>
        <w:ind w:left="0" w:leftChars="0" w:firstLine="0" w:firstLineChars="0"/>
        <w:jc w:val="both"/>
        <w:rPr>
          <w:rFonts w:hint="eastAsia" w:ascii="仿宋" w:hAnsi="仿宋" w:eastAsia="仿宋" w:cs="仿宋"/>
          <w:b/>
          <w:sz w:val="28"/>
          <w:szCs w:val="28"/>
          <w:highlight w:val="none"/>
        </w:rPr>
      </w:pPr>
    </w:p>
    <w:p w14:paraId="012526E9">
      <w:pPr>
        <w:pStyle w:val="35"/>
        <w:spacing w:line="360" w:lineRule="auto"/>
        <w:ind w:left="0" w:leftChars="0" w:firstLine="0" w:firstLineChars="0"/>
        <w:jc w:val="both"/>
        <w:rPr>
          <w:rFonts w:hint="eastAsia" w:ascii="仿宋" w:hAnsi="仿宋" w:eastAsia="仿宋" w:cs="仿宋"/>
          <w:b/>
          <w:sz w:val="28"/>
          <w:szCs w:val="28"/>
          <w:highlight w:val="none"/>
        </w:rPr>
      </w:pPr>
    </w:p>
    <w:p w14:paraId="55979111">
      <w:pPr>
        <w:pStyle w:val="35"/>
        <w:spacing w:line="360" w:lineRule="auto"/>
        <w:ind w:left="0" w:leftChars="0" w:firstLine="0" w:firstLineChars="0"/>
        <w:jc w:val="both"/>
        <w:rPr>
          <w:rFonts w:hint="eastAsia" w:ascii="仿宋" w:hAnsi="仿宋" w:eastAsia="仿宋" w:cs="仿宋"/>
          <w:b/>
          <w:sz w:val="28"/>
          <w:szCs w:val="28"/>
          <w:highlight w:val="none"/>
        </w:rPr>
      </w:pPr>
    </w:p>
    <w:p w14:paraId="0FE62C2E">
      <w:pPr>
        <w:pStyle w:val="35"/>
        <w:spacing w:line="360" w:lineRule="auto"/>
        <w:ind w:left="0" w:leftChars="0" w:firstLine="0" w:firstLineChars="0"/>
        <w:jc w:val="both"/>
        <w:rPr>
          <w:rFonts w:hint="eastAsia" w:ascii="仿宋" w:hAnsi="仿宋" w:eastAsia="仿宋" w:cs="仿宋"/>
          <w:b/>
          <w:sz w:val="28"/>
          <w:szCs w:val="28"/>
          <w:highlight w:val="none"/>
        </w:rPr>
      </w:pPr>
    </w:p>
    <w:p w14:paraId="559E232D">
      <w:pPr>
        <w:pStyle w:val="35"/>
        <w:spacing w:line="360" w:lineRule="auto"/>
        <w:ind w:left="0" w:leftChars="0" w:firstLine="0" w:firstLineChars="0"/>
        <w:jc w:val="both"/>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0F79F147">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供应商报价截止</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r>
        <w:rPr>
          <w:rFonts w:hint="eastAsia" w:ascii="仿宋" w:hAnsi="仿宋" w:eastAsia="仿宋" w:cs="仿宋"/>
          <w:sz w:val="28"/>
          <w:szCs w:val="28"/>
          <w:highlight w:val="none"/>
        </w:rPr>
        <w:t>；</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364EAA">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22"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22"/>
            <w:bookmarkStart w:id="23"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23"/>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44918BC">
      <w:pPr>
        <w:pStyle w:val="2"/>
        <w:rPr>
          <w:rFonts w:hint="eastAsia" w:ascii="仿宋" w:hAnsi="仿宋" w:eastAsia="仿宋" w:cs="仿宋"/>
          <w:bCs/>
          <w:sz w:val="24"/>
          <w:szCs w:val="24"/>
          <w:highlight w:val="none"/>
        </w:rPr>
      </w:pPr>
    </w:p>
    <w:p w14:paraId="542BDF27">
      <w:pPr>
        <w:rPr>
          <w:rFonts w:hint="eastAsia" w:ascii="仿宋" w:hAnsi="仿宋" w:eastAsia="仿宋" w:cs="仿宋"/>
          <w:bCs/>
          <w:sz w:val="24"/>
          <w:szCs w:val="24"/>
          <w:highlight w:val="none"/>
        </w:rPr>
      </w:pPr>
    </w:p>
    <w:p w14:paraId="41150C70">
      <w:pPr>
        <w:pStyle w:val="2"/>
        <w:rPr>
          <w:rFonts w:hint="eastAsia" w:ascii="仿宋" w:hAnsi="仿宋" w:eastAsia="仿宋" w:cs="仿宋"/>
          <w:bCs/>
          <w:sz w:val="24"/>
          <w:szCs w:val="24"/>
          <w:highlight w:val="none"/>
        </w:rPr>
      </w:pPr>
    </w:p>
    <w:p w14:paraId="2D0D3639">
      <w:pPr>
        <w:rPr>
          <w:rFonts w:hint="eastAsia" w:ascii="仿宋" w:hAnsi="仿宋" w:eastAsia="仿宋" w:cs="仿宋"/>
          <w:bCs/>
          <w:sz w:val="24"/>
          <w:szCs w:val="24"/>
          <w:highlight w:val="none"/>
        </w:rPr>
      </w:pPr>
    </w:p>
    <w:p w14:paraId="090A1E44">
      <w:pPr>
        <w:pStyle w:val="2"/>
        <w:rPr>
          <w:rFonts w:hint="eastAsia" w:ascii="仿宋" w:hAnsi="仿宋" w:eastAsia="仿宋" w:cs="仿宋"/>
          <w:bCs/>
          <w:sz w:val="24"/>
          <w:szCs w:val="24"/>
          <w:highlight w:val="none"/>
        </w:rPr>
      </w:pPr>
    </w:p>
    <w:p w14:paraId="176C54C8">
      <w:pPr>
        <w:rPr>
          <w:rFonts w:hint="eastAsia" w:ascii="仿宋" w:hAnsi="仿宋" w:eastAsia="仿宋" w:cs="仿宋"/>
          <w:bCs/>
          <w:sz w:val="24"/>
          <w:szCs w:val="24"/>
          <w:highlight w:val="none"/>
        </w:rPr>
      </w:pPr>
    </w:p>
    <w:p w14:paraId="2900B28A">
      <w:pPr>
        <w:pStyle w:val="2"/>
        <w:rPr>
          <w:rFonts w:hint="eastAsia" w:ascii="仿宋" w:hAnsi="仿宋" w:eastAsia="仿宋" w:cs="仿宋"/>
          <w:bCs/>
          <w:sz w:val="24"/>
          <w:szCs w:val="24"/>
          <w:highlight w:val="none"/>
        </w:rPr>
      </w:pPr>
    </w:p>
    <w:p w14:paraId="67A3D0AC">
      <w:pPr>
        <w:rPr>
          <w:rFonts w:hint="eastAsia" w:ascii="仿宋" w:hAnsi="仿宋" w:eastAsia="仿宋" w:cs="仿宋"/>
          <w:bCs/>
          <w:sz w:val="24"/>
          <w:szCs w:val="24"/>
          <w:highlight w:val="none"/>
        </w:rPr>
      </w:pPr>
    </w:p>
    <w:p w14:paraId="00DB3806">
      <w:pPr>
        <w:pStyle w:val="2"/>
        <w:rPr>
          <w:rFonts w:hint="eastAsia" w:ascii="仿宋" w:hAnsi="仿宋" w:eastAsia="仿宋" w:cs="仿宋"/>
          <w:bCs/>
          <w:sz w:val="24"/>
          <w:szCs w:val="24"/>
          <w:highlight w:val="none"/>
        </w:rPr>
      </w:pPr>
    </w:p>
    <w:p w14:paraId="6CD7BF59">
      <w:pPr>
        <w:rPr>
          <w:rFonts w:hint="eastAsia" w:ascii="仿宋" w:hAnsi="仿宋" w:eastAsia="仿宋" w:cs="仿宋"/>
          <w:bCs/>
          <w:sz w:val="24"/>
          <w:szCs w:val="24"/>
          <w:highlight w:val="none"/>
        </w:rPr>
      </w:pPr>
    </w:p>
    <w:p w14:paraId="22AA183F">
      <w:pPr>
        <w:pStyle w:val="2"/>
        <w:rPr>
          <w:rFonts w:hint="eastAsia" w:ascii="仿宋" w:hAnsi="仿宋" w:eastAsia="仿宋" w:cs="仿宋"/>
          <w:bCs/>
          <w:sz w:val="24"/>
          <w:szCs w:val="24"/>
          <w:highlight w:val="none"/>
        </w:rPr>
      </w:pPr>
    </w:p>
    <w:p w14:paraId="0909F477">
      <w:pPr>
        <w:pStyle w:val="2"/>
        <w:rPr>
          <w:rFonts w:hint="eastAsia"/>
        </w:rPr>
      </w:pPr>
    </w:p>
    <w:p w14:paraId="6DF3E4F1">
      <w:pPr>
        <w:spacing w:line="360" w:lineRule="auto"/>
        <w:rPr>
          <w:rFonts w:hint="eastAsia" w:ascii="仿宋" w:hAnsi="仿宋" w:eastAsia="仿宋" w:cs="仿宋"/>
          <w:bCs/>
          <w:sz w:val="24"/>
          <w:szCs w:val="24"/>
          <w:highlight w:val="none"/>
        </w:rPr>
      </w:pPr>
    </w:p>
    <w:p w14:paraId="39B9ED6C">
      <w:pPr>
        <w:spacing w:line="360" w:lineRule="auto"/>
        <w:rPr>
          <w:rFonts w:ascii="仿宋" w:hAnsi="仿宋" w:eastAsia="仿宋" w:cs="仿宋"/>
          <w:b/>
          <w:bCs/>
          <w:sz w:val="32"/>
          <w:szCs w:val="32"/>
          <w:highlight w:val="none"/>
        </w:rPr>
      </w:pPr>
      <w:r>
        <w:rPr>
          <w:rFonts w:hint="eastAsia" w:ascii="仿宋" w:hAnsi="仿宋" w:eastAsia="仿宋" w:cs="仿宋"/>
          <w:bCs/>
          <w:sz w:val="24"/>
          <w:szCs w:val="24"/>
          <w:highlight w:val="none"/>
        </w:rPr>
        <w:t>附件5</w:t>
      </w: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85"/>
        <w:gridCol w:w="2655"/>
        <w:gridCol w:w="252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885"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2655"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252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885"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2655"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252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885"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2655"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252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885"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2655"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252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78AAEAF">
      <w:pPr>
        <w:rPr>
          <w:rFonts w:hint="eastAsia" w:ascii="仿宋" w:hAnsi="仿宋" w:eastAsia="仿宋" w:cs="仿宋"/>
          <w:bCs/>
          <w:kern w:val="0"/>
          <w:sz w:val="24"/>
          <w:szCs w:val="24"/>
          <w:highlight w:val="none"/>
        </w:rPr>
      </w:pPr>
      <w:bookmarkStart w:id="24" w:name="_Toc217446089"/>
    </w:p>
    <w:p w14:paraId="78DA1FAF">
      <w:pPr>
        <w:pStyle w:val="2"/>
        <w:rPr>
          <w:rFonts w:hint="eastAsia"/>
        </w:rPr>
      </w:pPr>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D67011-8719-4570-8F6B-4721B62EBF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D7B9E5F1-2DC2-49C1-BA27-F6F00C5F766E}"/>
  </w:font>
  <w:font w:name="仿宋_GB2312">
    <w:panose1 w:val="02010609030101010101"/>
    <w:charset w:val="86"/>
    <w:family w:val="auto"/>
    <w:pitch w:val="default"/>
    <w:sig w:usb0="00000001" w:usb1="080E0000" w:usb2="00000000" w:usb3="00000000" w:csb0="00040000" w:csb1="00000000"/>
    <w:embedRegular r:id="rId3" w:fontKey="{D6A6C166-6743-42CC-B6BE-52C7B615B2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950F0F9"/>
    <w:multiLevelType w:val="singleLevel"/>
    <w:tmpl w:val="B950F0F9"/>
    <w:lvl w:ilvl="0" w:tentative="0">
      <w:start w:val="4"/>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42961"/>
    <w:rsid w:val="0C1B1726"/>
    <w:rsid w:val="0C526FE5"/>
    <w:rsid w:val="0C653F5B"/>
    <w:rsid w:val="0CAF3BDE"/>
    <w:rsid w:val="0FBF4992"/>
    <w:rsid w:val="10E16B8A"/>
    <w:rsid w:val="11692E07"/>
    <w:rsid w:val="11DA1B30"/>
    <w:rsid w:val="12F17558"/>
    <w:rsid w:val="13502D0A"/>
    <w:rsid w:val="13C479B3"/>
    <w:rsid w:val="14081913"/>
    <w:rsid w:val="143811B7"/>
    <w:rsid w:val="152534E9"/>
    <w:rsid w:val="155F532E"/>
    <w:rsid w:val="15C608EF"/>
    <w:rsid w:val="16EB3B9B"/>
    <w:rsid w:val="17081A00"/>
    <w:rsid w:val="17DB07D7"/>
    <w:rsid w:val="182201B4"/>
    <w:rsid w:val="190A1374"/>
    <w:rsid w:val="19377C8F"/>
    <w:rsid w:val="19B71113"/>
    <w:rsid w:val="1A8106F0"/>
    <w:rsid w:val="1AA46DAA"/>
    <w:rsid w:val="1B487F31"/>
    <w:rsid w:val="1B4A3E71"/>
    <w:rsid w:val="1BF20354"/>
    <w:rsid w:val="1C0D55E0"/>
    <w:rsid w:val="1D64349D"/>
    <w:rsid w:val="1D7F73F8"/>
    <w:rsid w:val="1E442303"/>
    <w:rsid w:val="1E561981"/>
    <w:rsid w:val="1ECC20E3"/>
    <w:rsid w:val="1F4D3D68"/>
    <w:rsid w:val="1FAA5B7D"/>
    <w:rsid w:val="20490CC8"/>
    <w:rsid w:val="21AC7207"/>
    <w:rsid w:val="2244629C"/>
    <w:rsid w:val="22D84291"/>
    <w:rsid w:val="248D2E59"/>
    <w:rsid w:val="24D740D4"/>
    <w:rsid w:val="25075CAA"/>
    <w:rsid w:val="258204E4"/>
    <w:rsid w:val="25B17454"/>
    <w:rsid w:val="29A349F9"/>
    <w:rsid w:val="29D11F74"/>
    <w:rsid w:val="29E351DD"/>
    <w:rsid w:val="2BFF1D42"/>
    <w:rsid w:val="2C33078A"/>
    <w:rsid w:val="2C84328E"/>
    <w:rsid w:val="2C8E3DC0"/>
    <w:rsid w:val="2CA42DE1"/>
    <w:rsid w:val="2CED4F6B"/>
    <w:rsid w:val="2D1542AF"/>
    <w:rsid w:val="2D520CBF"/>
    <w:rsid w:val="2D5C161A"/>
    <w:rsid w:val="2E274D7B"/>
    <w:rsid w:val="2EE21121"/>
    <w:rsid w:val="2FAD2601"/>
    <w:rsid w:val="2FE45165"/>
    <w:rsid w:val="309B2467"/>
    <w:rsid w:val="31010479"/>
    <w:rsid w:val="31091496"/>
    <w:rsid w:val="314B4C91"/>
    <w:rsid w:val="32CD2A10"/>
    <w:rsid w:val="33DC5895"/>
    <w:rsid w:val="35284C04"/>
    <w:rsid w:val="35CE3363"/>
    <w:rsid w:val="37491522"/>
    <w:rsid w:val="3A5A3BAD"/>
    <w:rsid w:val="3A826D1A"/>
    <w:rsid w:val="3BE21884"/>
    <w:rsid w:val="3C557122"/>
    <w:rsid w:val="3C59428D"/>
    <w:rsid w:val="3CC54F57"/>
    <w:rsid w:val="3D5373E0"/>
    <w:rsid w:val="40112809"/>
    <w:rsid w:val="40327E11"/>
    <w:rsid w:val="4065532C"/>
    <w:rsid w:val="41623A80"/>
    <w:rsid w:val="41BE23E1"/>
    <w:rsid w:val="420D14D6"/>
    <w:rsid w:val="421C7457"/>
    <w:rsid w:val="423A5D5C"/>
    <w:rsid w:val="429513FF"/>
    <w:rsid w:val="431B32FE"/>
    <w:rsid w:val="431D73DC"/>
    <w:rsid w:val="434A6B0B"/>
    <w:rsid w:val="449556E6"/>
    <w:rsid w:val="451A208F"/>
    <w:rsid w:val="45AA61B4"/>
    <w:rsid w:val="462F56C6"/>
    <w:rsid w:val="46FC2990"/>
    <w:rsid w:val="47282841"/>
    <w:rsid w:val="47863A0C"/>
    <w:rsid w:val="48245A6D"/>
    <w:rsid w:val="48D83DF3"/>
    <w:rsid w:val="49C229F0"/>
    <w:rsid w:val="49F11610"/>
    <w:rsid w:val="4A236E73"/>
    <w:rsid w:val="4A9D2073"/>
    <w:rsid w:val="4AA26071"/>
    <w:rsid w:val="4B3029AD"/>
    <w:rsid w:val="4B3F63AB"/>
    <w:rsid w:val="4CFA0B84"/>
    <w:rsid w:val="4D2F1826"/>
    <w:rsid w:val="4DAD1CF2"/>
    <w:rsid w:val="4DE2558B"/>
    <w:rsid w:val="4DF85D67"/>
    <w:rsid w:val="4F79375C"/>
    <w:rsid w:val="4F8A39C2"/>
    <w:rsid w:val="506C5065"/>
    <w:rsid w:val="50884351"/>
    <w:rsid w:val="517E212C"/>
    <w:rsid w:val="54111726"/>
    <w:rsid w:val="542E6249"/>
    <w:rsid w:val="547B5F26"/>
    <w:rsid w:val="55711EBB"/>
    <w:rsid w:val="55BF1E12"/>
    <w:rsid w:val="55D55BA4"/>
    <w:rsid w:val="55E9251C"/>
    <w:rsid w:val="561843C9"/>
    <w:rsid w:val="5681463C"/>
    <w:rsid w:val="576D0DC0"/>
    <w:rsid w:val="58816255"/>
    <w:rsid w:val="58A65CBC"/>
    <w:rsid w:val="58F6310D"/>
    <w:rsid w:val="5914654F"/>
    <w:rsid w:val="5A3115B5"/>
    <w:rsid w:val="5BF8682E"/>
    <w:rsid w:val="5CA72002"/>
    <w:rsid w:val="5CDB3E8E"/>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786A75"/>
    <w:rsid w:val="67E71264"/>
    <w:rsid w:val="68806576"/>
    <w:rsid w:val="690337D6"/>
    <w:rsid w:val="696F05B5"/>
    <w:rsid w:val="69C405B3"/>
    <w:rsid w:val="6A5F3F1C"/>
    <w:rsid w:val="6A9D0B41"/>
    <w:rsid w:val="6BB64010"/>
    <w:rsid w:val="6C371961"/>
    <w:rsid w:val="6D2825EA"/>
    <w:rsid w:val="6D594018"/>
    <w:rsid w:val="6DF901E4"/>
    <w:rsid w:val="6EA6211A"/>
    <w:rsid w:val="6F601F1C"/>
    <w:rsid w:val="704669F8"/>
    <w:rsid w:val="70666005"/>
    <w:rsid w:val="71833E3D"/>
    <w:rsid w:val="719E17CE"/>
    <w:rsid w:val="72B7769C"/>
    <w:rsid w:val="73322077"/>
    <w:rsid w:val="748C1DB2"/>
    <w:rsid w:val="762244DF"/>
    <w:rsid w:val="763B6C8C"/>
    <w:rsid w:val="769E3AC5"/>
    <w:rsid w:val="76AE2E69"/>
    <w:rsid w:val="76E54993"/>
    <w:rsid w:val="78880BB9"/>
    <w:rsid w:val="78E71CAD"/>
    <w:rsid w:val="792B78C2"/>
    <w:rsid w:val="797D43BF"/>
    <w:rsid w:val="79E61F64"/>
    <w:rsid w:val="7AEC49C8"/>
    <w:rsid w:val="7B191EC6"/>
    <w:rsid w:val="7B7D5A51"/>
    <w:rsid w:val="7BF87061"/>
    <w:rsid w:val="7C556F2D"/>
    <w:rsid w:val="7CBD65E3"/>
    <w:rsid w:val="7DF82266"/>
    <w:rsid w:val="7E1840F5"/>
    <w:rsid w:val="7E576F8D"/>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5">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2"/>
    <w:autoRedefine/>
    <w:unhideWhenUsed/>
    <w:qFormat/>
    <w:uiPriority w:val="0"/>
    <w:pPr>
      <w:jc w:val="left"/>
    </w:pPr>
    <w:rPr>
      <w:rFonts w:ascii="宋体"/>
      <w:kern w:val="0"/>
      <w:sz w:val="34"/>
      <w:szCs w:val="22"/>
    </w:r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3"/>
    <w:autoRedefine/>
    <w:qFormat/>
    <w:uiPriority w:val="0"/>
    <w:rPr>
      <w:rFonts w:ascii="黑体" w:hAnsi="黑体" w:eastAsia="黑体" w:cs="Times New Roman"/>
      <w:b/>
      <w:kern w:val="44"/>
      <w:sz w:val="32"/>
      <w:szCs w:val="32"/>
    </w:rPr>
  </w:style>
  <w:style w:type="character" w:customStyle="1" w:styleId="30">
    <w:name w:val="标题 2 Char"/>
    <w:basedOn w:val="17"/>
    <w:link w:val="4"/>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6"/>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5"/>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17541</Words>
  <Characters>18190</Characters>
  <Lines>129</Lines>
  <Paragraphs>36</Paragraphs>
  <TotalTime>13</TotalTime>
  <ScaleCrop>false</ScaleCrop>
  <LinksUpToDate>false</LinksUpToDate>
  <CharactersWithSpaces>18741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2025-03-27T02:57:10Z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