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F7356">
      <w:pPr>
        <w:spacing w:before="114" w:line="271" w:lineRule="auto"/>
        <w:ind w:left="210" w:leftChars="100" w:right="647" w:firstLine="2230" w:firstLineChars="500"/>
        <w:rPr>
          <w:rFonts w:ascii="黑体" w:hAnsi="黑体" w:eastAsia="黑体" w:cs="黑体"/>
          <w:spacing w:val="8"/>
          <w:sz w:val="43"/>
          <w:szCs w:val="43"/>
        </w:rPr>
      </w:pPr>
    </w:p>
    <w:p w14:paraId="3400D136">
      <w:pPr>
        <w:spacing w:before="114" w:line="271" w:lineRule="auto"/>
        <w:ind w:left="210" w:leftChars="100" w:right="647" w:firstLine="2230" w:firstLineChars="500"/>
        <w:rPr>
          <w:rFonts w:ascii="黑体" w:hAnsi="黑体" w:eastAsia="黑体" w:cs="黑体"/>
          <w:spacing w:val="8"/>
          <w:sz w:val="43"/>
          <w:szCs w:val="43"/>
        </w:rPr>
      </w:pPr>
    </w:p>
    <w:p w14:paraId="49157B7A">
      <w:pPr>
        <w:pStyle w:val="2"/>
        <w:rPr>
          <w:rFonts w:hint="default"/>
        </w:rPr>
      </w:pPr>
    </w:p>
    <w:p w14:paraId="70C30025">
      <w:pPr>
        <w:spacing w:before="114" w:line="271" w:lineRule="auto"/>
        <w:ind w:left="210" w:leftChars="100" w:right="647" w:firstLine="2230" w:firstLineChars="500"/>
        <w:rPr>
          <w:rFonts w:ascii="黑体" w:hAnsi="黑体" w:eastAsia="黑体" w:cs="黑体"/>
          <w:sz w:val="43"/>
          <w:szCs w:val="43"/>
        </w:rPr>
      </w:pPr>
      <w:r>
        <w:rPr>
          <w:rFonts w:hint="eastAsia" w:ascii="黑体" w:hAnsi="黑体" w:eastAsia="黑体" w:cs="黑体"/>
          <w:spacing w:val="8"/>
          <w:sz w:val="43"/>
          <w:szCs w:val="43"/>
        </w:rPr>
        <w:t>大竹县人民</w:t>
      </w:r>
      <w:r>
        <w:rPr>
          <w:rFonts w:ascii="黑体" w:hAnsi="黑体" w:eastAsia="黑体" w:cs="黑体"/>
          <w:spacing w:val="8"/>
          <w:sz w:val="43"/>
          <w:szCs w:val="43"/>
        </w:rPr>
        <w:t>医</w:t>
      </w:r>
      <w:r>
        <w:rPr>
          <w:rFonts w:hint="eastAsia" w:ascii="黑体" w:hAnsi="黑体" w:eastAsia="黑体" w:cs="黑体"/>
          <w:spacing w:val="8"/>
          <w:sz w:val="43"/>
          <w:szCs w:val="43"/>
        </w:rPr>
        <w:t>院</w:t>
      </w:r>
    </w:p>
    <w:p w14:paraId="64D39706">
      <w:pPr>
        <w:spacing w:before="231" w:line="224" w:lineRule="auto"/>
        <w:ind w:left="2246"/>
        <w:rPr>
          <w:rFonts w:eastAsiaTheme="minorEastAsia"/>
        </w:rPr>
      </w:pPr>
    </w:p>
    <w:p w14:paraId="03F45EEA">
      <w:pPr>
        <w:spacing w:before="231" w:line="224" w:lineRule="auto"/>
        <w:ind w:left="2246"/>
        <w:rPr>
          <w:rFonts w:eastAsiaTheme="minorEastAsia"/>
        </w:rPr>
      </w:pPr>
    </w:p>
    <w:p w14:paraId="2FEE84D2">
      <w:pPr>
        <w:spacing w:before="231" w:line="224" w:lineRule="auto"/>
        <w:ind w:left="2246"/>
        <w:rPr>
          <w:rFonts w:eastAsiaTheme="minorEastAsia"/>
        </w:rPr>
      </w:pPr>
    </w:p>
    <w:p w14:paraId="4EA61EE5">
      <w:pPr>
        <w:spacing w:before="231" w:line="224" w:lineRule="auto"/>
        <w:ind w:left="2246"/>
        <w:rPr>
          <w:rFonts w:eastAsiaTheme="minorEastAsia"/>
        </w:rPr>
      </w:pPr>
    </w:p>
    <w:p w14:paraId="5A933130">
      <w:pPr>
        <w:jc w:val="center"/>
        <w:rPr>
          <w:sz w:val="72"/>
          <w:szCs w:val="72"/>
        </w:rPr>
      </w:pPr>
      <w:r>
        <w:rPr>
          <w:rFonts w:hint="eastAsia" w:ascii="微软雅黑" w:hAnsi="微软雅黑" w:eastAsia="微软雅黑" w:cs="微软雅黑"/>
          <w:sz w:val="72"/>
          <w:szCs w:val="72"/>
        </w:rPr>
        <w:t>比</w:t>
      </w:r>
      <w:r>
        <w:rPr>
          <w:sz w:val="72"/>
          <w:szCs w:val="72"/>
        </w:rPr>
        <w:t xml:space="preserve"> </w:t>
      </w:r>
      <w:r>
        <w:rPr>
          <w:rFonts w:hint="eastAsia" w:ascii="微软雅黑" w:hAnsi="微软雅黑" w:eastAsia="微软雅黑" w:cs="微软雅黑"/>
          <w:sz w:val="72"/>
          <w:szCs w:val="72"/>
        </w:rPr>
        <w:t>选</w:t>
      </w:r>
      <w:r>
        <w:rPr>
          <w:sz w:val="72"/>
          <w:szCs w:val="72"/>
        </w:rPr>
        <w:t xml:space="preserve"> </w:t>
      </w:r>
      <w:r>
        <w:rPr>
          <w:rFonts w:hint="eastAsia" w:ascii="微软雅黑" w:hAnsi="微软雅黑" w:eastAsia="微软雅黑" w:cs="微软雅黑"/>
          <w:sz w:val="72"/>
          <w:szCs w:val="72"/>
        </w:rPr>
        <w:t>文</w:t>
      </w:r>
      <w:r>
        <w:rPr>
          <w:sz w:val="72"/>
          <w:szCs w:val="72"/>
        </w:rPr>
        <w:t xml:space="preserve"> </w:t>
      </w:r>
      <w:r>
        <w:rPr>
          <w:rFonts w:hint="eastAsia" w:ascii="微软雅黑" w:hAnsi="微软雅黑" w:eastAsia="微软雅黑" w:cs="微软雅黑"/>
          <w:sz w:val="72"/>
          <w:szCs w:val="72"/>
        </w:rPr>
        <w:t>件</w:t>
      </w:r>
    </w:p>
    <w:p w14:paraId="3ECE9176">
      <w:pPr>
        <w:spacing w:line="244" w:lineRule="auto"/>
      </w:pPr>
    </w:p>
    <w:p w14:paraId="6D44089E">
      <w:pPr>
        <w:spacing w:line="245" w:lineRule="auto"/>
      </w:pPr>
    </w:p>
    <w:p w14:paraId="77346D41">
      <w:pPr>
        <w:spacing w:line="245" w:lineRule="auto"/>
      </w:pPr>
    </w:p>
    <w:p w14:paraId="49CFA740">
      <w:pPr>
        <w:spacing w:line="245" w:lineRule="auto"/>
      </w:pPr>
    </w:p>
    <w:p w14:paraId="199CBA55">
      <w:pPr>
        <w:spacing w:line="245" w:lineRule="auto"/>
      </w:pPr>
    </w:p>
    <w:p w14:paraId="7B0E8C00">
      <w:pPr>
        <w:spacing w:line="245" w:lineRule="auto"/>
      </w:pPr>
    </w:p>
    <w:p w14:paraId="650E39EC">
      <w:pPr>
        <w:spacing w:line="245" w:lineRule="auto"/>
        <w:ind w:firstLine="1504" w:firstLineChars="400"/>
        <w:rPr>
          <w:rFonts w:ascii="黑体" w:hAnsi="黑体" w:eastAsia="黑体" w:cs="黑体"/>
          <w:spacing w:val="8"/>
          <w:sz w:val="36"/>
          <w:szCs w:val="36"/>
        </w:rPr>
      </w:pPr>
    </w:p>
    <w:p w14:paraId="421847EE">
      <w:pPr>
        <w:spacing w:line="245" w:lineRule="auto"/>
        <w:ind w:left="3384" w:leftChars="716" w:hanging="1880" w:hangingChars="500"/>
        <w:rPr>
          <w:rFonts w:ascii="黑体" w:hAnsi="黑体" w:eastAsia="黑体" w:cs="黑体"/>
          <w:spacing w:val="7"/>
          <w:sz w:val="36"/>
          <w:szCs w:val="36"/>
        </w:rPr>
      </w:pPr>
      <w:r>
        <w:rPr>
          <w:rFonts w:hint="eastAsia" w:ascii="黑体" w:hAnsi="黑体" w:eastAsia="黑体" w:cs="黑体"/>
          <w:spacing w:val="8"/>
          <w:sz w:val="36"/>
          <w:szCs w:val="36"/>
        </w:rPr>
        <w:t>项目名称：</w:t>
      </w:r>
      <w:r>
        <w:rPr>
          <w:rFonts w:hint="eastAsia" w:ascii="黑体" w:hAnsi="黑体" w:eastAsia="黑体" w:cs="黑体"/>
          <w:spacing w:val="7"/>
          <w:sz w:val="32"/>
          <w:szCs w:val="32"/>
        </w:rPr>
        <w:t>骨科、神经外科、麻醉科等耗材比选</w:t>
      </w:r>
    </w:p>
    <w:p w14:paraId="32775FB0">
      <w:pPr>
        <w:spacing w:line="245" w:lineRule="auto"/>
        <w:ind w:firstLine="1496" w:firstLineChars="400"/>
        <w:rPr>
          <w:rFonts w:ascii="黑体" w:hAnsi="黑体" w:eastAsia="黑体" w:cs="黑体"/>
          <w:spacing w:val="7"/>
          <w:sz w:val="36"/>
          <w:szCs w:val="36"/>
        </w:rPr>
      </w:pPr>
    </w:p>
    <w:p w14:paraId="19F73926">
      <w:pPr>
        <w:spacing w:line="245" w:lineRule="auto"/>
        <w:ind w:firstLine="1496" w:firstLineChars="400"/>
        <w:rPr>
          <w:rFonts w:eastAsia="黑体"/>
          <w:sz w:val="36"/>
          <w:szCs w:val="36"/>
        </w:rPr>
      </w:pPr>
      <w:r>
        <w:rPr>
          <w:rFonts w:hint="eastAsia" w:ascii="黑体" w:hAnsi="黑体" w:eastAsia="黑体" w:cs="黑体"/>
          <w:spacing w:val="7"/>
          <w:sz w:val="36"/>
          <w:szCs w:val="36"/>
        </w:rPr>
        <w:t>项目编号：比选（2024）07号</w:t>
      </w:r>
    </w:p>
    <w:p w14:paraId="45FF60ED">
      <w:pPr>
        <w:spacing w:line="245" w:lineRule="auto"/>
      </w:pPr>
    </w:p>
    <w:p w14:paraId="175FDEED">
      <w:pPr>
        <w:spacing w:line="245" w:lineRule="auto"/>
      </w:pPr>
    </w:p>
    <w:p w14:paraId="4AF9477B">
      <w:pPr>
        <w:spacing w:line="245" w:lineRule="auto"/>
      </w:pPr>
    </w:p>
    <w:p w14:paraId="54C08208">
      <w:pPr>
        <w:spacing w:line="245" w:lineRule="auto"/>
      </w:pPr>
    </w:p>
    <w:p w14:paraId="01781440">
      <w:pPr>
        <w:spacing w:line="245" w:lineRule="auto"/>
        <w:rPr>
          <w:rFonts w:eastAsiaTheme="minorEastAsia"/>
        </w:rPr>
      </w:pPr>
    </w:p>
    <w:p w14:paraId="14551765">
      <w:pPr>
        <w:spacing w:line="228" w:lineRule="auto"/>
        <w:rPr>
          <w:rFonts w:eastAsiaTheme="minorEastAsia"/>
        </w:rPr>
      </w:pPr>
    </w:p>
    <w:p w14:paraId="410BAE85">
      <w:pPr>
        <w:spacing w:line="228" w:lineRule="auto"/>
        <w:jc w:val="center"/>
        <w:rPr>
          <w:rFonts w:ascii="仿宋" w:hAnsi="仿宋" w:eastAsia="仿宋" w:cs="仿宋"/>
          <w:spacing w:val="14"/>
          <w:position w:val="21"/>
          <w:sz w:val="31"/>
          <w:szCs w:val="31"/>
        </w:rPr>
      </w:pPr>
      <w:r>
        <w:rPr>
          <w:rFonts w:hint="eastAsia" w:ascii="仿宋" w:hAnsi="仿宋" w:eastAsia="仿宋" w:cs="仿宋"/>
          <w:spacing w:val="14"/>
          <w:position w:val="21"/>
          <w:sz w:val="31"/>
          <w:szCs w:val="31"/>
        </w:rPr>
        <w:t>大竹县人民医院医学装备科</w:t>
      </w:r>
    </w:p>
    <w:p w14:paraId="39F926D3">
      <w:pPr>
        <w:spacing w:line="228" w:lineRule="auto"/>
        <w:jc w:val="center"/>
        <w:rPr>
          <w:rFonts w:ascii="仿宋" w:hAnsi="仿宋" w:eastAsia="仿宋" w:cs="仿宋"/>
          <w:sz w:val="31"/>
          <w:szCs w:val="31"/>
        </w:rPr>
      </w:pPr>
      <w:r>
        <w:rPr>
          <w:rFonts w:hint="eastAsia" w:ascii="仿宋" w:hAnsi="仿宋" w:eastAsia="仿宋" w:cs="仿宋"/>
          <w:spacing w:val="21"/>
          <w:sz w:val="31"/>
          <w:szCs w:val="31"/>
        </w:rPr>
        <w:t>2</w:t>
      </w:r>
      <w:r>
        <w:rPr>
          <w:rFonts w:ascii="仿宋" w:hAnsi="仿宋" w:eastAsia="仿宋" w:cs="仿宋"/>
          <w:spacing w:val="21"/>
          <w:sz w:val="31"/>
          <w:szCs w:val="31"/>
        </w:rPr>
        <w:t>02</w:t>
      </w:r>
      <w:r>
        <w:rPr>
          <w:rFonts w:hint="eastAsia" w:ascii="仿宋" w:hAnsi="仿宋" w:eastAsia="仿宋" w:cs="仿宋"/>
          <w:spacing w:val="21"/>
          <w:sz w:val="31"/>
          <w:szCs w:val="31"/>
        </w:rPr>
        <w:t>4</w:t>
      </w:r>
      <w:r>
        <w:rPr>
          <w:rFonts w:ascii="仿宋" w:hAnsi="仿宋" w:eastAsia="仿宋" w:cs="仿宋"/>
          <w:spacing w:val="12"/>
          <w:sz w:val="31"/>
          <w:szCs w:val="31"/>
        </w:rPr>
        <w:t>年</w:t>
      </w:r>
      <w:r>
        <w:rPr>
          <w:rFonts w:hint="eastAsia" w:ascii="仿宋" w:hAnsi="仿宋" w:eastAsia="仿宋" w:cs="仿宋"/>
          <w:spacing w:val="12"/>
          <w:sz w:val="31"/>
          <w:szCs w:val="31"/>
        </w:rPr>
        <w:t>11月</w:t>
      </w:r>
    </w:p>
    <w:p w14:paraId="55BA367D">
      <w:pPr>
        <w:sectPr>
          <w:pgSz w:w="11906" w:h="16839"/>
          <w:pgMar w:top="1431" w:right="1785" w:bottom="0" w:left="1785" w:header="0" w:footer="0" w:gutter="0"/>
          <w:cols w:space="720" w:num="1"/>
        </w:sectPr>
      </w:pPr>
    </w:p>
    <w:p w14:paraId="4009BCF3">
      <w:pPr>
        <w:spacing w:before="40" w:line="228" w:lineRule="auto"/>
        <w:ind w:left="36"/>
        <w:rPr>
          <w:rFonts w:ascii="仿宋" w:hAnsi="仿宋" w:eastAsia="仿宋" w:cs="仿宋"/>
          <w:sz w:val="31"/>
          <w:szCs w:val="31"/>
        </w:rPr>
      </w:pPr>
      <w:r>
        <w:rPr>
          <w:rFonts w:ascii="仿宋" w:hAnsi="仿宋" w:eastAsia="仿宋" w:cs="仿宋"/>
          <w:spacing w:val="7"/>
          <w:sz w:val="31"/>
          <w:szCs w:val="31"/>
        </w:rPr>
        <w:t>各</w:t>
      </w:r>
      <w:r>
        <w:rPr>
          <w:rFonts w:hint="eastAsia" w:ascii="仿宋" w:hAnsi="仿宋" w:eastAsia="仿宋" w:cs="仿宋"/>
          <w:spacing w:val="7"/>
          <w:sz w:val="31"/>
          <w:szCs w:val="31"/>
        </w:rPr>
        <w:t>供应商</w:t>
      </w:r>
      <w:r>
        <w:rPr>
          <w:rFonts w:ascii="仿宋" w:hAnsi="仿宋" w:eastAsia="仿宋" w:cs="仿宋"/>
          <w:spacing w:val="5"/>
          <w:sz w:val="31"/>
          <w:szCs w:val="31"/>
        </w:rPr>
        <w:t>：</w:t>
      </w:r>
    </w:p>
    <w:p w14:paraId="7E9EB5D3">
      <w:pPr>
        <w:spacing w:line="580" w:lineRule="exact"/>
        <w:ind w:firstLine="648" w:firstLineChars="200"/>
        <w:rPr>
          <w:rFonts w:ascii="仿宋" w:hAnsi="仿宋" w:eastAsia="仿宋" w:cs="仿宋"/>
          <w:spacing w:val="7"/>
          <w:sz w:val="31"/>
          <w:szCs w:val="31"/>
        </w:rPr>
      </w:pPr>
      <w:r>
        <w:rPr>
          <w:rFonts w:hint="eastAsia" w:ascii="仿宋" w:hAnsi="仿宋" w:eastAsia="仿宋" w:cs="仿宋"/>
          <w:spacing w:val="7"/>
          <w:sz w:val="31"/>
          <w:szCs w:val="31"/>
        </w:rPr>
        <w:t>大竹县人民医院根据工作需要，拟通过比选的方式对大竹县人民医院骨科、神经外科、麻醉科等耗材进行院内公开比选，现公开邀请符合本次比选要求的各厂家（包括国内总代理）或供应商参加，特将有关事宜告知如下：</w:t>
      </w:r>
    </w:p>
    <w:p w14:paraId="0A3261CA">
      <w:pPr>
        <w:pStyle w:val="22"/>
        <w:numPr>
          <w:ilvl w:val="0"/>
          <w:numId w:val="1"/>
        </w:numPr>
        <w:spacing w:before="1" w:line="292" w:lineRule="auto"/>
        <w:ind w:right="5111" w:firstLineChars="0"/>
        <w:rPr>
          <w:rFonts w:ascii="仿宋" w:hAnsi="仿宋" w:eastAsia="仿宋" w:cs="仿宋"/>
          <w:spacing w:val="-4"/>
          <w:sz w:val="31"/>
          <w:szCs w:val="31"/>
        </w:rPr>
      </w:pPr>
      <w:r>
        <w:rPr>
          <w:rFonts w:hint="eastAsia" w:ascii="仿宋" w:hAnsi="仿宋" w:eastAsia="仿宋" w:cs="仿宋"/>
          <w:spacing w:val="-4"/>
          <w:sz w:val="31"/>
          <w:szCs w:val="31"/>
        </w:rPr>
        <w:t>采购</w:t>
      </w:r>
      <w:r>
        <w:rPr>
          <w:rFonts w:ascii="仿宋" w:hAnsi="仿宋" w:eastAsia="仿宋" w:cs="仿宋"/>
          <w:spacing w:val="-4"/>
          <w:sz w:val="31"/>
          <w:szCs w:val="31"/>
        </w:rPr>
        <w:t>项目内容</w:t>
      </w:r>
    </w:p>
    <w:tbl>
      <w:tblPr>
        <w:tblStyle w:val="12"/>
        <w:tblW w:w="7840" w:type="dxa"/>
        <w:tblInd w:w="915" w:type="dxa"/>
        <w:tblLayout w:type="autofit"/>
        <w:tblCellMar>
          <w:top w:w="0" w:type="dxa"/>
          <w:left w:w="108" w:type="dxa"/>
          <w:bottom w:w="0" w:type="dxa"/>
          <w:right w:w="108" w:type="dxa"/>
        </w:tblCellMar>
      </w:tblPr>
      <w:tblGrid>
        <w:gridCol w:w="1282"/>
        <w:gridCol w:w="4999"/>
        <w:gridCol w:w="1559"/>
      </w:tblGrid>
      <w:tr w14:paraId="22903660">
        <w:tblPrEx>
          <w:tblCellMar>
            <w:top w:w="0" w:type="dxa"/>
            <w:left w:w="108" w:type="dxa"/>
            <w:bottom w:w="0" w:type="dxa"/>
            <w:right w:w="108" w:type="dxa"/>
          </w:tblCellMar>
        </w:tblPrEx>
        <w:trPr>
          <w:trHeight w:val="437" w:hRule="atLeast"/>
        </w:trPr>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86315">
            <w:pPr>
              <w:jc w:val="center"/>
              <w:rPr>
                <w:rFonts w:eastAsia="宋体"/>
                <w:sz w:val="20"/>
                <w:szCs w:val="20"/>
              </w:rPr>
            </w:pPr>
            <w:r>
              <w:rPr>
                <w:rFonts w:hint="eastAsia" w:eastAsia="宋体"/>
                <w:sz w:val="20"/>
                <w:szCs w:val="20"/>
              </w:rPr>
              <w:t>序号</w:t>
            </w:r>
          </w:p>
        </w:tc>
        <w:tc>
          <w:tcPr>
            <w:tcW w:w="4999" w:type="dxa"/>
            <w:tcBorders>
              <w:top w:val="single" w:color="000000" w:sz="8" w:space="0"/>
              <w:left w:val="nil"/>
              <w:bottom w:val="single" w:color="auto" w:sz="4" w:space="0"/>
              <w:right w:val="single" w:color="000000" w:sz="8" w:space="0"/>
            </w:tcBorders>
            <w:shd w:val="clear" w:color="auto" w:fill="auto"/>
            <w:vAlign w:val="center"/>
          </w:tcPr>
          <w:p w14:paraId="49F125F5">
            <w:pPr>
              <w:jc w:val="center"/>
              <w:rPr>
                <w:rFonts w:eastAsia="宋体"/>
                <w:sz w:val="20"/>
                <w:szCs w:val="20"/>
              </w:rPr>
            </w:pPr>
            <w:r>
              <w:rPr>
                <w:sz w:val="20"/>
                <w:szCs w:val="20"/>
              </w:rPr>
              <w:t>耗材名称</w:t>
            </w:r>
          </w:p>
        </w:tc>
        <w:tc>
          <w:tcPr>
            <w:tcW w:w="1559" w:type="dxa"/>
            <w:tcBorders>
              <w:top w:val="single" w:color="000000" w:sz="8" w:space="0"/>
              <w:left w:val="nil"/>
              <w:bottom w:val="single" w:color="auto" w:sz="4" w:space="0"/>
              <w:right w:val="single" w:color="000000" w:sz="8" w:space="0"/>
            </w:tcBorders>
            <w:vAlign w:val="center"/>
          </w:tcPr>
          <w:p w14:paraId="5223EE3E">
            <w:pPr>
              <w:jc w:val="center"/>
              <w:rPr>
                <w:sz w:val="20"/>
                <w:szCs w:val="20"/>
              </w:rPr>
            </w:pPr>
            <w:r>
              <w:rPr>
                <w:sz w:val="20"/>
                <w:szCs w:val="20"/>
              </w:rPr>
              <w:t>使用科室</w:t>
            </w:r>
          </w:p>
        </w:tc>
      </w:tr>
      <w:tr w14:paraId="11136EC7">
        <w:tblPrEx>
          <w:tblCellMar>
            <w:top w:w="0" w:type="dxa"/>
            <w:left w:w="108" w:type="dxa"/>
            <w:bottom w:w="0" w:type="dxa"/>
            <w:right w:w="108" w:type="dxa"/>
          </w:tblCellMar>
        </w:tblPrEx>
        <w:trPr>
          <w:trHeight w:val="356"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7A4FC5DE">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1</w:t>
            </w:r>
          </w:p>
        </w:tc>
        <w:tc>
          <w:tcPr>
            <w:tcW w:w="4999" w:type="dxa"/>
            <w:tcBorders>
              <w:top w:val="nil"/>
              <w:left w:val="nil"/>
              <w:bottom w:val="single" w:color="000000" w:sz="8" w:space="0"/>
              <w:right w:val="single" w:color="000000" w:sz="8" w:space="0"/>
            </w:tcBorders>
            <w:shd w:val="clear" w:color="auto" w:fill="auto"/>
            <w:vAlign w:val="center"/>
          </w:tcPr>
          <w:p w14:paraId="0ECFC242">
            <w:pPr>
              <w:rPr>
                <w:rFonts w:ascii="宋体" w:hAnsi="宋体" w:eastAsia="宋体" w:cs="宋体"/>
                <w:sz w:val="22"/>
                <w:szCs w:val="22"/>
              </w:rPr>
            </w:pPr>
            <w:r>
              <w:rPr>
                <w:rFonts w:hint="eastAsia" w:ascii="宋体" w:hAnsi="宋体" w:eastAsia="宋体" w:cs="宋体"/>
                <w:sz w:val="22"/>
                <w:szCs w:val="22"/>
              </w:rPr>
              <w:t>速溶胃肠超声助显剂</w:t>
            </w:r>
          </w:p>
        </w:tc>
        <w:tc>
          <w:tcPr>
            <w:tcW w:w="1559" w:type="dxa"/>
            <w:tcBorders>
              <w:top w:val="nil"/>
              <w:left w:val="nil"/>
              <w:bottom w:val="single" w:color="auto" w:sz="4" w:space="0"/>
              <w:right w:val="single" w:color="000000" w:sz="8" w:space="0"/>
            </w:tcBorders>
            <w:vAlign w:val="center"/>
          </w:tcPr>
          <w:p w14:paraId="365F8FCF">
            <w:pPr>
              <w:rPr>
                <w:rFonts w:ascii="宋体" w:hAnsi="宋体" w:eastAsia="宋体" w:cs="宋体"/>
                <w:sz w:val="20"/>
                <w:szCs w:val="20"/>
              </w:rPr>
            </w:pPr>
            <w:r>
              <w:rPr>
                <w:rFonts w:hint="eastAsia" w:ascii="宋体" w:hAnsi="宋体" w:eastAsia="宋体" w:cs="宋体"/>
                <w:sz w:val="22"/>
                <w:szCs w:val="22"/>
              </w:rPr>
              <w:t>超声影像科</w:t>
            </w:r>
          </w:p>
        </w:tc>
      </w:tr>
      <w:tr w14:paraId="55B70CC7">
        <w:tblPrEx>
          <w:tblCellMar>
            <w:top w:w="0" w:type="dxa"/>
            <w:left w:w="108" w:type="dxa"/>
            <w:bottom w:w="0" w:type="dxa"/>
            <w:right w:w="108" w:type="dxa"/>
          </w:tblCellMar>
        </w:tblPrEx>
        <w:trPr>
          <w:trHeight w:val="333"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05A191AD">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2</w:t>
            </w:r>
          </w:p>
        </w:tc>
        <w:tc>
          <w:tcPr>
            <w:tcW w:w="4999" w:type="dxa"/>
            <w:tcBorders>
              <w:top w:val="single" w:color="auto" w:sz="4" w:space="0"/>
              <w:left w:val="nil"/>
              <w:bottom w:val="single" w:color="000000" w:sz="8" w:space="0"/>
              <w:right w:val="single" w:color="000000" w:sz="8" w:space="0"/>
            </w:tcBorders>
            <w:shd w:val="clear" w:color="auto" w:fill="auto"/>
            <w:vAlign w:val="center"/>
          </w:tcPr>
          <w:p w14:paraId="33F6CB15">
            <w:pPr>
              <w:rPr>
                <w:rFonts w:ascii="宋体" w:hAnsi="宋体" w:eastAsia="宋体" w:cs="宋体"/>
                <w:sz w:val="22"/>
                <w:szCs w:val="22"/>
              </w:rPr>
            </w:pPr>
            <w:r>
              <w:rPr>
                <w:rFonts w:hint="eastAsia" w:ascii="宋体" w:hAnsi="宋体" w:eastAsia="宋体" w:cs="宋体"/>
                <w:sz w:val="22"/>
                <w:szCs w:val="22"/>
              </w:rPr>
              <w:t>一次性使用外科手术包</w:t>
            </w:r>
          </w:p>
        </w:tc>
        <w:tc>
          <w:tcPr>
            <w:tcW w:w="1559" w:type="dxa"/>
            <w:tcBorders>
              <w:top w:val="single" w:color="auto" w:sz="4" w:space="0"/>
              <w:left w:val="nil"/>
              <w:bottom w:val="single" w:color="auto" w:sz="4" w:space="0"/>
              <w:right w:val="single" w:color="000000" w:sz="8" w:space="0"/>
            </w:tcBorders>
            <w:vAlign w:val="center"/>
          </w:tcPr>
          <w:p w14:paraId="18A36F08">
            <w:pPr>
              <w:rPr>
                <w:rFonts w:ascii="宋体" w:hAnsi="宋体" w:eastAsia="宋体" w:cs="宋体"/>
                <w:sz w:val="22"/>
                <w:szCs w:val="22"/>
              </w:rPr>
            </w:pPr>
            <w:r>
              <w:rPr>
                <w:rFonts w:hint="eastAsia" w:ascii="宋体" w:hAnsi="宋体" w:eastAsia="宋体" w:cs="宋体"/>
                <w:sz w:val="22"/>
                <w:szCs w:val="22"/>
              </w:rPr>
              <w:t>介入科</w:t>
            </w:r>
          </w:p>
        </w:tc>
      </w:tr>
      <w:tr w14:paraId="278E535A">
        <w:tblPrEx>
          <w:tblCellMar>
            <w:top w:w="0" w:type="dxa"/>
            <w:left w:w="108" w:type="dxa"/>
            <w:bottom w:w="0" w:type="dxa"/>
            <w:right w:w="108" w:type="dxa"/>
          </w:tblCellMar>
        </w:tblPrEx>
        <w:trPr>
          <w:trHeight w:val="408"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1E4867B4">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3</w:t>
            </w:r>
          </w:p>
        </w:tc>
        <w:tc>
          <w:tcPr>
            <w:tcW w:w="4999" w:type="dxa"/>
            <w:tcBorders>
              <w:top w:val="nil"/>
              <w:left w:val="nil"/>
              <w:bottom w:val="single" w:color="000000" w:sz="8" w:space="0"/>
              <w:right w:val="single" w:color="000000" w:sz="8" w:space="0"/>
            </w:tcBorders>
            <w:shd w:val="clear" w:color="auto" w:fill="auto"/>
            <w:vAlign w:val="center"/>
          </w:tcPr>
          <w:p w14:paraId="49F462EE">
            <w:pPr>
              <w:rPr>
                <w:rFonts w:ascii="宋体" w:hAnsi="宋体" w:eastAsia="宋体" w:cs="宋体"/>
                <w:sz w:val="22"/>
                <w:szCs w:val="22"/>
              </w:rPr>
            </w:pPr>
            <w:r>
              <w:rPr>
                <w:rFonts w:hint="eastAsia" w:ascii="宋体" w:hAnsi="宋体" w:eastAsia="宋体" w:cs="宋体"/>
                <w:sz w:val="22"/>
                <w:szCs w:val="22"/>
              </w:rPr>
              <w:t>一次性无菌经外周中心静脉导管套装</w:t>
            </w:r>
          </w:p>
        </w:tc>
        <w:tc>
          <w:tcPr>
            <w:tcW w:w="1559" w:type="dxa"/>
            <w:tcBorders>
              <w:top w:val="single" w:color="auto" w:sz="4" w:space="0"/>
              <w:left w:val="nil"/>
              <w:bottom w:val="single" w:color="auto" w:sz="4" w:space="0"/>
              <w:right w:val="single" w:color="000000" w:sz="8" w:space="0"/>
            </w:tcBorders>
            <w:vAlign w:val="center"/>
          </w:tcPr>
          <w:p w14:paraId="41C7DBDD">
            <w:pPr>
              <w:rPr>
                <w:rFonts w:ascii="宋体" w:hAnsi="宋体" w:eastAsia="宋体" w:cs="宋体"/>
                <w:sz w:val="22"/>
                <w:szCs w:val="22"/>
              </w:rPr>
            </w:pPr>
            <w:r>
              <w:rPr>
                <w:rFonts w:hint="eastAsia" w:ascii="宋体" w:hAnsi="宋体" w:eastAsia="宋体" w:cs="宋体"/>
                <w:sz w:val="22"/>
                <w:szCs w:val="22"/>
              </w:rPr>
              <w:t>肿瘤科</w:t>
            </w:r>
          </w:p>
        </w:tc>
      </w:tr>
      <w:tr w14:paraId="5A1BA1FB">
        <w:tblPrEx>
          <w:tblCellMar>
            <w:top w:w="0" w:type="dxa"/>
            <w:left w:w="108" w:type="dxa"/>
            <w:bottom w:w="0" w:type="dxa"/>
            <w:right w:w="108" w:type="dxa"/>
          </w:tblCellMar>
        </w:tblPrEx>
        <w:trPr>
          <w:trHeight w:val="388"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55A18471">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4999" w:type="dxa"/>
            <w:tcBorders>
              <w:top w:val="nil"/>
              <w:left w:val="nil"/>
              <w:bottom w:val="single" w:color="auto" w:sz="4" w:space="0"/>
              <w:right w:val="single" w:color="000000" w:sz="8" w:space="0"/>
            </w:tcBorders>
            <w:shd w:val="clear" w:color="auto" w:fill="auto"/>
            <w:vAlign w:val="center"/>
          </w:tcPr>
          <w:p w14:paraId="727A3FBC">
            <w:pPr>
              <w:rPr>
                <w:rFonts w:ascii="宋体" w:hAnsi="宋体" w:eastAsia="宋体" w:cs="宋体"/>
                <w:sz w:val="22"/>
                <w:szCs w:val="22"/>
              </w:rPr>
            </w:pPr>
            <w:r>
              <w:rPr>
                <w:rFonts w:hint="eastAsia" w:ascii="宋体" w:hAnsi="宋体" w:eastAsia="宋体" w:cs="宋体"/>
                <w:sz w:val="22"/>
                <w:szCs w:val="22"/>
              </w:rPr>
              <w:t>喉罩</w:t>
            </w:r>
          </w:p>
        </w:tc>
        <w:tc>
          <w:tcPr>
            <w:tcW w:w="1559" w:type="dxa"/>
            <w:vMerge w:val="restart"/>
            <w:tcBorders>
              <w:top w:val="single" w:color="auto" w:sz="4" w:space="0"/>
              <w:left w:val="nil"/>
              <w:right w:val="single" w:color="000000" w:sz="8" w:space="0"/>
            </w:tcBorders>
            <w:vAlign w:val="center"/>
          </w:tcPr>
          <w:p w14:paraId="650F6B4C">
            <w:pPr>
              <w:rPr>
                <w:rFonts w:ascii="宋体" w:hAnsi="宋体" w:eastAsia="宋体" w:cs="宋体"/>
                <w:sz w:val="22"/>
                <w:szCs w:val="22"/>
              </w:rPr>
            </w:pPr>
            <w:r>
              <w:rPr>
                <w:rFonts w:hint="eastAsia" w:ascii="宋体" w:hAnsi="宋体" w:eastAsia="宋体" w:cs="宋体"/>
                <w:sz w:val="22"/>
                <w:szCs w:val="22"/>
              </w:rPr>
              <w:t>麻醉科</w:t>
            </w:r>
          </w:p>
        </w:tc>
      </w:tr>
      <w:tr w14:paraId="57BA1EDF">
        <w:tblPrEx>
          <w:tblCellMar>
            <w:top w:w="0" w:type="dxa"/>
            <w:left w:w="108" w:type="dxa"/>
            <w:bottom w:w="0" w:type="dxa"/>
            <w:right w:w="108" w:type="dxa"/>
          </w:tblCellMar>
        </w:tblPrEx>
        <w:trPr>
          <w:trHeight w:val="395"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0925C496">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w:t>
            </w:r>
          </w:p>
        </w:tc>
        <w:tc>
          <w:tcPr>
            <w:tcW w:w="4999" w:type="dxa"/>
            <w:tcBorders>
              <w:top w:val="nil"/>
              <w:left w:val="nil"/>
              <w:bottom w:val="single" w:color="auto" w:sz="4" w:space="0"/>
              <w:right w:val="single" w:color="000000" w:sz="8" w:space="0"/>
            </w:tcBorders>
            <w:shd w:val="clear" w:color="auto" w:fill="auto"/>
            <w:vAlign w:val="center"/>
          </w:tcPr>
          <w:p w14:paraId="6C40B1BB">
            <w:pPr>
              <w:rPr>
                <w:rFonts w:ascii="宋体" w:hAnsi="宋体" w:eastAsia="宋体" w:cs="宋体"/>
                <w:sz w:val="22"/>
                <w:szCs w:val="22"/>
              </w:rPr>
            </w:pPr>
            <w:r>
              <w:rPr>
                <w:rFonts w:hint="eastAsia" w:ascii="宋体" w:hAnsi="宋体" w:eastAsia="宋体" w:cs="宋体"/>
                <w:sz w:val="22"/>
                <w:szCs w:val="22"/>
              </w:rPr>
              <w:t>可视双腔支气管导管</w:t>
            </w:r>
          </w:p>
        </w:tc>
        <w:tc>
          <w:tcPr>
            <w:tcW w:w="1559" w:type="dxa"/>
            <w:vMerge w:val="continue"/>
            <w:tcBorders>
              <w:left w:val="nil"/>
              <w:right w:val="single" w:color="000000" w:sz="8" w:space="0"/>
            </w:tcBorders>
            <w:vAlign w:val="center"/>
          </w:tcPr>
          <w:p w14:paraId="48521B1C">
            <w:pPr>
              <w:rPr>
                <w:rFonts w:ascii="宋体" w:hAnsi="宋体" w:eastAsia="宋体" w:cs="宋体"/>
                <w:sz w:val="22"/>
                <w:szCs w:val="22"/>
              </w:rPr>
            </w:pPr>
          </w:p>
        </w:tc>
      </w:tr>
      <w:tr w14:paraId="6EC4AC65">
        <w:tblPrEx>
          <w:tblCellMar>
            <w:top w:w="0" w:type="dxa"/>
            <w:left w:w="108" w:type="dxa"/>
            <w:bottom w:w="0" w:type="dxa"/>
            <w:right w:w="108" w:type="dxa"/>
          </w:tblCellMar>
        </w:tblPrEx>
        <w:trPr>
          <w:trHeight w:val="385"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1F5FD106">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6</w:t>
            </w:r>
          </w:p>
        </w:tc>
        <w:tc>
          <w:tcPr>
            <w:tcW w:w="4999" w:type="dxa"/>
            <w:tcBorders>
              <w:top w:val="nil"/>
              <w:left w:val="nil"/>
              <w:bottom w:val="single" w:color="000000" w:sz="8" w:space="0"/>
              <w:right w:val="single" w:color="000000" w:sz="8" w:space="0"/>
            </w:tcBorders>
            <w:shd w:val="clear" w:color="auto" w:fill="auto"/>
            <w:vAlign w:val="center"/>
          </w:tcPr>
          <w:p w14:paraId="70D3AFE1">
            <w:pPr>
              <w:rPr>
                <w:rFonts w:ascii="宋体" w:hAnsi="宋体" w:eastAsia="宋体" w:cs="宋体"/>
                <w:sz w:val="22"/>
                <w:szCs w:val="22"/>
              </w:rPr>
            </w:pPr>
            <w:r>
              <w:rPr>
                <w:rFonts w:hint="eastAsia" w:ascii="宋体" w:hAnsi="宋体" w:eastAsia="宋体" w:cs="宋体"/>
                <w:sz w:val="22"/>
                <w:szCs w:val="22"/>
              </w:rPr>
              <w:t>一次性使用麻醉穿刺包</w:t>
            </w:r>
          </w:p>
        </w:tc>
        <w:tc>
          <w:tcPr>
            <w:tcW w:w="1559" w:type="dxa"/>
            <w:vMerge w:val="continue"/>
            <w:tcBorders>
              <w:left w:val="nil"/>
              <w:right w:val="single" w:color="000000" w:sz="8" w:space="0"/>
            </w:tcBorders>
            <w:vAlign w:val="center"/>
          </w:tcPr>
          <w:p w14:paraId="398B9D06">
            <w:pPr>
              <w:rPr>
                <w:rFonts w:ascii="宋体" w:hAnsi="宋体" w:eastAsia="宋体" w:cs="宋体"/>
                <w:sz w:val="22"/>
                <w:szCs w:val="22"/>
              </w:rPr>
            </w:pPr>
          </w:p>
        </w:tc>
      </w:tr>
      <w:tr w14:paraId="37ED61FB">
        <w:tblPrEx>
          <w:tblCellMar>
            <w:top w:w="0" w:type="dxa"/>
            <w:left w:w="108" w:type="dxa"/>
            <w:bottom w:w="0" w:type="dxa"/>
            <w:right w:w="108" w:type="dxa"/>
          </w:tblCellMar>
        </w:tblPrEx>
        <w:trPr>
          <w:trHeight w:val="404"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76D4897C">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7</w:t>
            </w:r>
          </w:p>
        </w:tc>
        <w:tc>
          <w:tcPr>
            <w:tcW w:w="4999" w:type="dxa"/>
            <w:tcBorders>
              <w:top w:val="nil"/>
              <w:left w:val="nil"/>
              <w:bottom w:val="single" w:color="000000" w:sz="8" w:space="0"/>
              <w:right w:val="single" w:color="000000" w:sz="8" w:space="0"/>
            </w:tcBorders>
            <w:shd w:val="clear" w:color="auto" w:fill="auto"/>
            <w:vAlign w:val="center"/>
          </w:tcPr>
          <w:p w14:paraId="08B81269">
            <w:pPr>
              <w:rPr>
                <w:rFonts w:ascii="宋体" w:hAnsi="宋体" w:eastAsia="宋体" w:cs="宋体"/>
                <w:sz w:val="22"/>
                <w:szCs w:val="22"/>
              </w:rPr>
            </w:pPr>
            <w:r>
              <w:rPr>
                <w:rFonts w:hint="eastAsia" w:ascii="宋体" w:hAnsi="宋体" w:eastAsia="宋体" w:cs="宋体"/>
                <w:sz w:val="22"/>
                <w:szCs w:val="22"/>
              </w:rPr>
              <w:t>一次性使用麻醉呼吸回路</w:t>
            </w:r>
          </w:p>
        </w:tc>
        <w:tc>
          <w:tcPr>
            <w:tcW w:w="1559" w:type="dxa"/>
            <w:vMerge w:val="continue"/>
            <w:tcBorders>
              <w:left w:val="nil"/>
              <w:bottom w:val="single" w:color="auto" w:sz="4" w:space="0"/>
              <w:right w:val="single" w:color="000000" w:sz="8" w:space="0"/>
            </w:tcBorders>
            <w:vAlign w:val="center"/>
          </w:tcPr>
          <w:p w14:paraId="7F2AD973">
            <w:pPr>
              <w:rPr>
                <w:rFonts w:ascii="宋体" w:hAnsi="宋体" w:eastAsia="宋体" w:cs="宋体"/>
                <w:sz w:val="22"/>
                <w:szCs w:val="22"/>
              </w:rPr>
            </w:pPr>
          </w:p>
        </w:tc>
      </w:tr>
      <w:tr w14:paraId="60375711">
        <w:tblPrEx>
          <w:tblCellMar>
            <w:top w:w="0" w:type="dxa"/>
            <w:left w:w="108" w:type="dxa"/>
            <w:bottom w:w="0" w:type="dxa"/>
            <w:right w:w="108" w:type="dxa"/>
          </w:tblCellMar>
        </w:tblPrEx>
        <w:trPr>
          <w:trHeight w:val="398" w:hRule="atLeast"/>
        </w:trPr>
        <w:tc>
          <w:tcPr>
            <w:tcW w:w="1282" w:type="dxa"/>
            <w:tcBorders>
              <w:top w:val="nil"/>
              <w:left w:val="single" w:color="000000" w:sz="8" w:space="0"/>
              <w:bottom w:val="single" w:color="auto" w:sz="4" w:space="0"/>
              <w:right w:val="single" w:color="000000" w:sz="8" w:space="0"/>
            </w:tcBorders>
            <w:shd w:val="clear" w:color="auto" w:fill="auto"/>
            <w:vAlign w:val="center"/>
          </w:tcPr>
          <w:p w14:paraId="562803F8">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8</w:t>
            </w:r>
          </w:p>
        </w:tc>
        <w:tc>
          <w:tcPr>
            <w:tcW w:w="4999" w:type="dxa"/>
            <w:tcBorders>
              <w:top w:val="nil"/>
              <w:left w:val="nil"/>
              <w:bottom w:val="single" w:color="auto" w:sz="4" w:space="0"/>
              <w:right w:val="single" w:color="000000" w:sz="8" w:space="0"/>
            </w:tcBorders>
            <w:shd w:val="clear" w:color="auto" w:fill="auto"/>
            <w:vAlign w:val="center"/>
          </w:tcPr>
          <w:p w14:paraId="1310125A">
            <w:pPr>
              <w:rPr>
                <w:rFonts w:ascii="宋体" w:hAnsi="宋体" w:eastAsia="宋体" w:cs="宋体"/>
                <w:sz w:val="22"/>
                <w:szCs w:val="22"/>
              </w:rPr>
            </w:pPr>
            <w:r>
              <w:rPr>
                <w:rFonts w:hint="eastAsia" w:ascii="宋体" w:hAnsi="宋体" w:eastAsia="宋体" w:cs="宋体"/>
                <w:sz w:val="22"/>
                <w:szCs w:val="22"/>
              </w:rPr>
              <w:t>艾灸包</w:t>
            </w:r>
          </w:p>
        </w:tc>
        <w:tc>
          <w:tcPr>
            <w:tcW w:w="1559" w:type="dxa"/>
            <w:tcBorders>
              <w:top w:val="single" w:color="auto" w:sz="4" w:space="0"/>
              <w:left w:val="nil"/>
              <w:bottom w:val="single" w:color="auto" w:sz="4" w:space="0"/>
              <w:right w:val="single" w:color="000000" w:sz="8" w:space="0"/>
            </w:tcBorders>
            <w:vAlign w:val="center"/>
          </w:tcPr>
          <w:p w14:paraId="1B3E8ACC">
            <w:pPr>
              <w:rPr>
                <w:rFonts w:ascii="宋体" w:hAnsi="宋体" w:eastAsia="宋体" w:cs="宋体"/>
                <w:sz w:val="22"/>
                <w:szCs w:val="22"/>
              </w:rPr>
            </w:pPr>
            <w:r>
              <w:rPr>
                <w:rFonts w:hint="eastAsia" w:ascii="宋体" w:hAnsi="宋体" w:eastAsia="宋体" w:cs="宋体"/>
                <w:sz w:val="22"/>
                <w:szCs w:val="22"/>
              </w:rPr>
              <w:t>康复医学科</w:t>
            </w:r>
          </w:p>
        </w:tc>
      </w:tr>
      <w:tr w14:paraId="5EC10046">
        <w:tblPrEx>
          <w:tblCellMar>
            <w:top w:w="0" w:type="dxa"/>
            <w:left w:w="108" w:type="dxa"/>
            <w:bottom w:w="0" w:type="dxa"/>
            <w:right w:w="108" w:type="dxa"/>
          </w:tblCellMar>
        </w:tblPrEx>
        <w:trPr>
          <w:trHeight w:val="41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60EF8564">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9</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4D24D0F4">
            <w:pPr>
              <w:rPr>
                <w:rFonts w:ascii="宋体" w:hAnsi="宋体" w:eastAsia="宋体" w:cs="宋体"/>
                <w:sz w:val="22"/>
                <w:szCs w:val="22"/>
              </w:rPr>
            </w:pPr>
            <w:r>
              <w:rPr>
                <w:rFonts w:hint="eastAsia" w:ascii="宋体" w:hAnsi="宋体" w:eastAsia="宋体" w:cs="宋体"/>
                <w:sz w:val="22"/>
                <w:szCs w:val="22"/>
              </w:rPr>
              <w:t>埋头复位空心螺钉</w:t>
            </w:r>
          </w:p>
        </w:tc>
        <w:tc>
          <w:tcPr>
            <w:tcW w:w="1559" w:type="dxa"/>
            <w:vMerge w:val="restart"/>
            <w:tcBorders>
              <w:top w:val="single" w:color="auto" w:sz="4" w:space="0"/>
              <w:left w:val="nil"/>
              <w:right w:val="single" w:color="000000" w:sz="8" w:space="0"/>
            </w:tcBorders>
            <w:vAlign w:val="center"/>
          </w:tcPr>
          <w:p w14:paraId="135F0EEF">
            <w:pPr>
              <w:rPr>
                <w:rFonts w:ascii="宋体" w:hAnsi="宋体" w:eastAsia="宋体" w:cs="宋体"/>
                <w:sz w:val="22"/>
                <w:szCs w:val="22"/>
              </w:rPr>
            </w:pPr>
            <w:r>
              <w:rPr>
                <w:rFonts w:hint="eastAsia" w:ascii="宋体" w:hAnsi="宋体" w:eastAsia="宋体" w:cs="宋体"/>
                <w:sz w:val="22"/>
                <w:szCs w:val="22"/>
              </w:rPr>
              <w:t>骨科</w:t>
            </w:r>
          </w:p>
        </w:tc>
      </w:tr>
      <w:tr w14:paraId="77EA937F">
        <w:tblPrEx>
          <w:tblCellMar>
            <w:top w:w="0" w:type="dxa"/>
            <w:left w:w="108" w:type="dxa"/>
            <w:bottom w:w="0" w:type="dxa"/>
            <w:right w:w="108" w:type="dxa"/>
          </w:tblCellMar>
        </w:tblPrEx>
        <w:trPr>
          <w:trHeight w:val="407"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10BC819E">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10</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72A5A4F9">
            <w:pPr>
              <w:rPr>
                <w:rFonts w:ascii="宋体" w:hAnsi="宋体" w:eastAsia="宋体" w:cs="宋体"/>
                <w:sz w:val="22"/>
                <w:szCs w:val="22"/>
              </w:rPr>
            </w:pPr>
            <w:r>
              <w:rPr>
                <w:rFonts w:hint="eastAsia" w:ascii="宋体" w:hAnsi="宋体" w:eastAsia="宋体" w:cs="宋体"/>
                <w:sz w:val="22"/>
                <w:szCs w:val="22"/>
              </w:rPr>
              <w:t>可吸收内固定钉板系统</w:t>
            </w:r>
          </w:p>
        </w:tc>
        <w:tc>
          <w:tcPr>
            <w:tcW w:w="1559" w:type="dxa"/>
            <w:vMerge w:val="continue"/>
            <w:tcBorders>
              <w:left w:val="nil"/>
              <w:right w:val="single" w:color="000000" w:sz="8" w:space="0"/>
            </w:tcBorders>
            <w:vAlign w:val="center"/>
          </w:tcPr>
          <w:p w14:paraId="77DF49A4">
            <w:pPr>
              <w:rPr>
                <w:rFonts w:ascii="宋体" w:hAnsi="宋体" w:eastAsia="宋体" w:cs="宋体"/>
                <w:sz w:val="22"/>
                <w:szCs w:val="22"/>
              </w:rPr>
            </w:pPr>
          </w:p>
        </w:tc>
      </w:tr>
      <w:tr w14:paraId="4947FD1D">
        <w:tblPrEx>
          <w:tblCellMar>
            <w:top w:w="0" w:type="dxa"/>
            <w:left w:w="108" w:type="dxa"/>
            <w:bottom w:w="0" w:type="dxa"/>
            <w:right w:w="108" w:type="dxa"/>
          </w:tblCellMar>
        </w:tblPrEx>
        <w:trPr>
          <w:trHeight w:val="455" w:hRule="atLeast"/>
        </w:trPr>
        <w:tc>
          <w:tcPr>
            <w:tcW w:w="1282" w:type="dxa"/>
            <w:vMerge w:val="restart"/>
            <w:tcBorders>
              <w:top w:val="single" w:color="auto" w:sz="4" w:space="0"/>
              <w:left w:val="single" w:color="000000" w:sz="8" w:space="0"/>
              <w:right w:val="single" w:color="000000" w:sz="8" w:space="0"/>
            </w:tcBorders>
            <w:shd w:val="clear" w:color="auto" w:fill="auto"/>
            <w:vAlign w:val="center"/>
          </w:tcPr>
          <w:p w14:paraId="128CC9C6">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11</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1E84E6D9">
            <w:pPr>
              <w:rPr>
                <w:rFonts w:ascii="宋体" w:hAnsi="宋体" w:eastAsia="宋体" w:cs="宋体"/>
                <w:sz w:val="22"/>
                <w:szCs w:val="22"/>
              </w:rPr>
            </w:pPr>
            <w:r>
              <w:rPr>
                <w:rFonts w:hint="eastAsia" w:ascii="宋体" w:hAnsi="宋体" w:eastAsia="宋体" w:cs="宋体"/>
                <w:sz w:val="22"/>
                <w:szCs w:val="22"/>
              </w:rPr>
              <w:t>金属骨针</w:t>
            </w:r>
          </w:p>
        </w:tc>
        <w:tc>
          <w:tcPr>
            <w:tcW w:w="1559" w:type="dxa"/>
            <w:vMerge w:val="continue"/>
            <w:tcBorders>
              <w:left w:val="nil"/>
              <w:right w:val="single" w:color="000000" w:sz="8" w:space="0"/>
            </w:tcBorders>
            <w:vAlign w:val="center"/>
          </w:tcPr>
          <w:p w14:paraId="4D9F53D2">
            <w:pPr>
              <w:rPr>
                <w:rFonts w:ascii="宋体" w:hAnsi="宋体" w:eastAsia="宋体" w:cs="宋体"/>
                <w:sz w:val="22"/>
                <w:szCs w:val="22"/>
              </w:rPr>
            </w:pPr>
          </w:p>
        </w:tc>
      </w:tr>
      <w:tr w14:paraId="3286654B">
        <w:tblPrEx>
          <w:tblCellMar>
            <w:top w:w="0" w:type="dxa"/>
            <w:left w:w="108" w:type="dxa"/>
            <w:bottom w:w="0" w:type="dxa"/>
            <w:right w:w="108" w:type="dxa"/>
          </w:tblCellMar>
        </w:tblPrEx>
        <w:trPr>
          <w:trHeight w:val="404" w:hRule="atLeast"/>
        </w:trPr>
        <w:tc>
          <w:tcPr>
            <w:tcW w:w="1282" w:type="dxa"/>
            <w:vMerge w:val="continue"/>
            <w:tcBorders>
              <w:left w:val="single" w:color="000000" w:sz="8" w:space="0"/>
              <w:right w:val="single" w:color="000000" w:sz="8" w:space="0"/>
            </w:tcBorders>
            <w:shd w:val="clear" w:color="auto" w:fill="auto"/>
            <w:vAlign w:val="center"/>
          </w:tcPr>
          <w:p w14:paraId="0DCFD5D2">
            <w:pPr>
              <w:jc w:val="center"/>
              <w:rPr>
                <w:rFonts w:asciiTheme="minorEastAsia" w:hAnsiTheme="minorEastAsia" w:eastAsiaTheme="minorEastAsia"/>
                <w:sz w:val="20"/>
                <w:szCs w:val="20"/>
              </w:rPr>
            </w:pPr>
          </w:p>
        </w:tc>
        <w:tc>
          <w:tcPr>
            <w:tcW w:w="4999" w:type="dxa"/>
            <w:tcBorders>
              <w:top w:val="single" w:color="auto" w:sz="4" w:space="0"/>
              <w:left w:val="nil"/>
              <w:bottom w:val="single" w:color="auto" w:sz="4" w:space="0"/>
              <w:right w:val="single" w:color="000000" w:sz="8" w:space="0"/>
            </w:tcBorders>
            <w:shd w:val="clear" w:color="auto" w:fill="auto"/>
            <w:vAlign w:val="center"/>
          </w:tcPr>
          <w:p w14:paraId="5AE3C6BE">
            <w:pPr>
              <w:rPr>
                <w:rFonts w:ascii="宋体" w:hAnsi="宋体" w:eastAsia="宋体" w:cs="宋体"/>
                <w:sz w:val="22"/>
                <w:szCs w:val="22"/>
              </w:rPr>
            </w:pPr>
            <w:r>
              <w:rPr>
                <w:rFonts w:hint="eastAsia" w:ascii="宋体" w:hAnsi="宋体" w:eastAsia="宋体" w:cs="宋体"/>
                <w:sz w:val="22"/>
                <w:szCs w:val="22"/>
              </w:rPr>
              <w:t>金属缆索</w:t>
            </w:r>
          </w:p>
        </w:tc>
        <w:tc>
          <w:tcPr>
            <w:tcW w:w="1559" w:type="dxa"/>
            <w:vMerge w:val="continue"/>
            <w:tcBorders>
              <w:left w:val="nil"/>
              <w:right w:val="single" w:color="000000" w:sz="8" w:space="0"/>
            </w:tcBorders>
            <w:vAlign w:val="center"/>
          </w:tcPr>
          <w:p w14:paraId="121A30A1">
            <w:pPr>
              <w:rPr>
                <w:rFonts w:ascii="宋体" w:hAnsi="宋体" w:eastAsia="宋体" w:cs="宋体"/>
                <w:sz w:val="22"/>
                <w:szCs w:val="22"/>
              </w:rPr>
            </w:pPr>
          </w:p>
        </w:tc>
      </w:tr>
      <w:tr w14:paraId="63EB6E2A">
        <w:tblPrEx>
          <w:tblCellMar>
            <w:top w:w="0" w:type="dxa"/>
            <w:left w:w="108" w:type="dxa"/>
            <w:bottom w:w="0" w:type="dxa"/>
            <w:right w:w="108" w:type="dxa"/>
          </w:tblCellMar>
        </w:tblPrEx>
        <w:trPr>
          <w:trHeight w:val="424" w:hRule="atLeast"/>
        </w:trPr>
        <w:tc>
          <w:tcPr>
            <w:tcW w:w="1282" w:type="dxa"/>
            <w:vMerge w:val="continue"/>
            <w:tcBorders>
              <w:left w:val="single" w:color="000000" w:sz="8" w:space="0"/>
              <w:bottom w:val="single" w:color="auto" w:sz="4" w:space="0"/>
              <w:right w:val="single" w:color="000000" w:sz="8" w:space="0"/>
            </w:tcBorders>
            <w:shd w:val="clear" w:color="auto" w:fill="auto"/>
            <w:vAlign w:val="center"/>
          </w:tcPr>
          <w:p w14:paraId="6F15A86A">
            <w:pPr>
              <w:jc w:val="center"/>
              <w:rPr>
                <w:rFonts w:asciiTheme="minorEastAsia" w:hAnsiTheme="minorEastAsia" w:eastAsiaTheme="minorEastAsia"/>
                <w:sz w:val="20"/>
                <w:szCs w:val="20"/>
              </w:rPr>
            </w:pPr>
          </w:p>
        </w:tc>
        <w:tc>
          <w:tcPr>
            <w:tcW w:w="4999" w:type="dxa"/>
            <w:tcBorders>
              <w:top w:val="single" w:color="auto" w:sz="4" w:space="0"/>
              <w:left w:val="nil"/>
              <w:bottom w:val="single" w:color="auto" w:sz="4" w:space="0"/>
              <w:right w:val="single" w:color="000000" w:sz="8" w:space="0"/>
            </w:tcBorders>
            <w:shd w:val="clear" w:color="auto" w:fill="auto"/>
            <w:vAlign w:val="center"/>
          </w:tcPr>
          <w:p w14:paraId="164A7C08">
            <w:pPr>
              <w:rPr>
                <w:rFonts w:ascii="宋体" w:hAnsi="宋体" w:eastAsia="宋体" w:cs="宋体"/>
                <w:sz w:val="22"/>
                <w:szCs w:val="22"/>
              </w:rPr>
            </w:pPr>
            <w:r>
              <w:rPr>
                <w:rFonts w:hint="eastAsia" w:ascii="宋体" w:hAnsi="宋体" w:eastAsia="宋体" w:cs="宋体"/>
                <w:sz w:val="22"/>
                <w:szCs w:val="22"/>
              </w:rPr>
              <w:t>膝关节假体</w:t>
            </w:r>
            <w:r>
              <w:rPr>
                <w:rFonts w:hint="eastAsia"/>
                <w:sz w:val="22"/>
                <w:szCs w:val="22"/>
              </w:rPr>
              <w:t xml:space="preserve"> </w:t>
            </w:r>
            <w:r>
              <w:rPr>
                <w:rFonts w:hint="eastAsia" w:ascii="宋体" w:hAnsi="宋体" w:eastAsia="宋体" w:cs="宋体"/>
                <w:sz w:val="22"/>
                <w:szCs w:val="22"/>
              </w:rPr>
              <w:t>锁夹</w:t>
            </w:r>
          </w:p>
        </w:tc>
        <w:tc>
          <w:tcPr>
            <w:tcW w:w="1559" w:type="dxa"/>
            <w:vMerge w:val="continue"/>
            <w:tcBorders>
              <w:left w:val="nil"/>
              <w:right w:val="single" w:color="000000" w:sz="8" w:space="0"/>
            </w:tcBorders>
            <w:vAlign w:val="center"/>
          </w:tcPr>
          <w:p w14:paraId="05022355">
            <w:pPr>
              <w:rPr>
                <w:rFonts w:ascii="宋体" w:hAnsi="宋体" w:eastAsia="宋体" w:cs="宋体"/>
                <w:sz w:val="22"/>
                <w:szCs w:val="22"/>
              </w:rPr>
            </w:pPr>
          </w:p>
        </w:tc>
      </w:tr>
      <w:tr w14:paraId="3720B0BA">
        <w:tblPrEx>
          <w:tblCellMar>
            <w:top w:w="0" w:type="dxa"/>
            <w:left w:w="108" w:type="dxa"/>
            <w:bottom w:w="0" w:type="dxa"/>
            <w:right w:w="108" w:type="dxa"/>
          </w:tblCellMar>
        </w:tblPrEx>
        <w:trPr>
          <w:trHeight w:val="417"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3FB22A75">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12</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183D7051">
            <w:pPr>
              <w:rPr>
                <w:rFonts w:ascii="宋体" w:hAnsi="宋体" w:eastAsia="宋体" w:cs="宋体"/>
                <w:sz w:val="22"/>
                <w:szCs w:val="22"/>
              </w:rPr>
            </w:pPr>
            <w:r>
              <w:rPr>
                <w:rFonts w:hint="eastAsia" w:ascii="宋体" w:hAnsi="宋体" w:eastAsia="宋体" w:cs="宋体"/>
                <w:sz w:val="22"/>
                <w:szCs w:val="22"/>
              </w:rPr>
              <w:t>一次性射频等离子体手术电极</w:t>
            </w:r>
          </w:p>
        </w:tc>
        <w:tc>
          <w:tcPr>
            <w:tcW w:w="1559" w:type="dxa"/>
            <w:vMerge w:val="continue"/>
            <w:tcBorders>
              <w:left w:val="nil"/>
              <w:bottom w:val="single" w:color="auto" w:sz="4" w:space="0"/>
              <w:right w:val="single" w:color="000000" w:sz="8" w:space="0"/>
            </w:tcBorders>
            <w:vAlign w:val="center"/>
          </w:tcPr>
          <w:p w14:paraId="5E8ECD3B">
            <w:pPr>
              <w:rPr>
                <w:rFonts w:ascii="宋体" w:hAnsi="宋体" w:eastAsia="宋体" w:cs="宋体"/>
                <w:sz w:val="22"/>
                <w:szCs w:val="22"/>
              </w:rPr>
            </w:pPr>
          </w:p>
        </w:tc>
      </w:tr>
      <w:tr w14:paraId="62A9B6B4">
        <w:tblPrEx>
          <w:tblCellMar>
            <w:top w:w="0" w:type="dxa"/>
            <w:left w:w="108" w:type="dxa"/>
            <w:bottom w:w="0" w:type="dxa"/>
            <w:right w:w="108" w:type="dxa"/>
          </w:tblCellMar>
        </w:tblPrEx>
        <w:trPr>
          <w:trHeight w:val="409"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1226C09A">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13</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164FCBCC">
            <w:pPr>
              <w:rPr>
                <w:rFonts w:ascii="宋体" w:hAnsi="宋体" w:eastAsia="宋体" w:cs="宋体"/>
                <w:sz w:val="22"/>
                <w:szCs w:val="22"/>
              </w:rPr>
            </w:pPr>
            <w:r>
              <w:rPr>
                <w:rFonts w:hint="eastAsia" w:ascii="宋体" w:hAnsi="宋体" w:eastAsia="宋体" w:cs="宋体"/>
                <w:sz w:val="22"/>
                <w:szCs w:val="22"/>
              </w:rPr>
              <w:t>外周血管内高压球囊扩张导管</w:t>
            </w:r>
          </w:p>
        </w:tc>
        <w:tc>
          <w:tcPr>
            <w:tcW w:w="1559" w:type="dxa"/>
            <w:tcBorders>
              <w:left w:val="nil"/>
              <w:bottom w:val="single" w:color="auto" w:sz="4" w:space="0"/>
              <w:right w:val="single" w:color="000000" w:sz="8" w:space="0"/>
            </w:tcBorders>
            <w:vAlign w:val="center"/>
          </w:tcPr>
          <w:p w14:paraId="09D6C246">
            <w:pPr>
              <w:rPr>
                <w:rFonts w:ascii="宋体" w:hAnsi="宋体" w:eastAsia="宋体" w:cs="宋体"/>
                <w:sz w:val="22"/>
                <w:szCs w:val="22"/>
              </w:rPr>
            </w:pPr>
            <w:r>
              <w:rPr>
                <w:rFonts w:hint="eastAsia" w:ascii="宋体" w:hAnsi="宋体" w:eastAsia="宋体" w:cs="宋体"/>
                <w:sz w:val="22"/>
                <w:szCs w:val="22"/>
              </w:rPr>
              <w:t>肾病内科</w:t>
            </w:r>
          </w:p>
        </w:tc>
      </w:tr>
      <w:tr w14:paraId="1C8E1C25">
        <w:tblPrEx>
          <w:tblCellMar>
            <w:top w:w="0" w:type="dxa"/>
            <w:left w:w="108" w:type="dxa"/>
            <w:bottom w:w="0" w:type="dxa"/>
            <w:right w:w="108" w:type="dxa"/>
          </w:tblCellMar>
        </w:tblPrEx>
        <w:trPr>
          <w:trHeight w:val="414"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2A97243A">
            <w:pPr>
              <w:jc w:val="center"/>
              <w:rPr>
                <w:rFonts w:cs="宋体" w:asciiTheme="minorEastAsia" w:hAnsiTheme="minorEastAsia" w:eastAsiaTheme="minorEastAsia"/>
                <w:sz w:val="22"/>
                <w:szCs w:val="22"/>
              </w:rPr>
            </w:pPr>
            <w:r>
              <w:rPr>
                <w:rFonts w:hint="eastAsia" w:asciiTheme="minorEastAsia" w:hAnsiTheme="minorEastAsia" w:eastAsiaTheme="minorEastAsia"/>
                <w:sz w:val="22"/>
                <w:szCs w:val="22"/>
              </w:rPr>
              <w:t>14</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70DC23AF">
            <w:pPr>
              <w:rPr>
                <w:rFonts w:ascii="宋体" w:hAnsi="宋体" w:eastAsia="宋体" w:cs="宋体"/>
                <w:sz w:val="22"/>
                <w:szCs w:val="22"/>
              </w:rPr>
            </w:pPr>
            <w:r>
              <w:rPr>
                <w:rFonts w:hint="eastAsia" w:ascii="宋体" w:hAnsi="宋体" w:eastAsia="宋体" w:cs="宋体"/>
                <w:sz w:val="22"/>
                <w:szCs w:val="22"/>
              </w:rPr>
              <w:t>可吸收止血流体明胶</w:t>
            </w:r>
          </w:p>
        </w:tc>
        <w:tc>
          <w:tcPr>
            <w:tcW w:w="1559" w:type="dxa"/>
            <w:vMerge w:val="restart"/>
            <w:tcBorders>
              <w:left w:val="nil"/>
              <w:right w:val="single" w:color="000000" w:sz="8" w:space="0"/>
            </w:tcBorders>
            <w:vAlign w:val="center"/>
          </w:tcPr>
          <w:p w14:paraId="13819D53">
            <w:pPr>
              <w:rPr>
                <w:rFonts w:ascii="宋体" w:hAnsi="宋体" w:eastAsia="宋体" w:cs="宋体"/>
                <w:sz w:val="22"/>
                <w:szCs w:val="22"/>
              </w:rPr>
            </w:pPr>
            <w:r>
              <w:rPr>
                <w:rFonts w:hint="eastAsia" w:ascii="宋体" w:hAnsi="宋体" w:eastAsia="宋体" w:cs="宋体"/>
                <w:sz w:val="22"/>
                <w:szCs w:val="22"/>
              </w:rPr>
              <w:t>神经外科</w:t>
            </w:r>
          </w:p>
        </w:tc>
      </w:tr>
      <w:tr w14:paraId="6DB096D7">
        <w:tblPrEx>
          <w:tblCellMar>
            <w:top w:w="0" w:type="dxa"/>
            <w:left w:w="108" w:type="dxa"/>
            <w:bottom w:w="0" w:type="dxa"/>
            <w:right w:w="108" w:type="dxa"/>
          </w:tblCellMar>
        </w:tblPrEx>
        <w:trPr>
          <w:trHeight w:val="420"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7E0BA41C">
            <w:pPr>
              <w:jc w:val="center"/>
              <w:rPr>
                <w:rFonts w:cs="宋体" w:asciiTheme="minorEastAsia" w:hAnsiTheme="minorEastAsia" w:eastAsiaTheme="minorEastAsia"/>
                <w:sz w:val="22"/>
                <w:szCs w:val="22"/>
              </w:rPr>
            </w:pPr>
            <w:r>
              <w:rPr>
                <w:rFonts w:hint="eastAsia" w:asciiTheme="minorEastAsia" w:hAnsiTheme="minorEastAsia" w:eastAsiaTheme="minorEastAsia"/>
                <w:sz w:val="22"/>
                <w:szCs w:val="22"/>
              </w:rPr>
              <w:t>15</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6D0B478E">
            <w:pPr>
              <w:rPr>
                <w:rFonts w:ascii="宋体" w:hAnsi="宋体" w:eastAsia="宋体" w:cs="宋体"/>
                <w:sz w:val="22"/>
                <w:szCs w:val="22"/>
              </w:rPr>
            </w:pPr>
            <w:r>
              <w:rPr>
                <w:rFonts w:hint="eastAsia" w:ascii="宋体" w:hAnsi="宋体" w:eastAsia="宋体" w:cs="宋体"/>
                <w:sz w:val="22"/>
                <w:szCs w:val="22"/>
              </w:rPr>
              <w:t>一次性使用脑部扩张球囊导管套件</w:t>
            </w:r>
          </w:p>
        </w:tc>
        <w:tc>
          <w:tcPr>
            <w:tcW w:w="1559" w:type="dxa"/>
            <w:vMerge w:val="continue"/>
            <w:tcBorders>
              <w:left w:val="nil"/>
              <w:right w:val="single" w:color="000000" w:sz="8" w:space="0"/>
            </w:tcBorders>
            <w:vAlign w:val="center"/>
          </w:tcPr>
          <w:p w14:paraId="268483E0">
            <w:pPr>
              <w:rPr>
                <w:rFonts w:ascii="宋体" w:hAnsi="宋体" w:eastAsia="宋体" w:cs="宋体"/>
                <w:sz w:val="22"/>
                <w:szCs w:val="22"/>
              </w:rPr>
            </w:pPr>
          </w:p>
        </w:tc>
      </w:tr>
      <w:tr w14:paraId="03CC0A23">
        <w:tblPrEx>
          <w:tblCellMar>
            <w:top w:w="0" w:type="dxa"/>
            <w:left w:w="108" w:type="dxa"/>
            <w:bottom w:w="0" w:type="dxa"/>
            <w:right w:w="108" w:type="dxa"/>
          </w:tblCellMar>
        </w:tblPrEx>
        <w:trPr>
          <w:trHeight w:val="413"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4F9AABA4">
            <w:pPr>
              <w:jc w:val="center"/>
              <w:rPr>
                <w:rFonts w:cs="宋体" w:asciiTheme="minorEastAsia" w:hAnsiTheme="minorEastAsia" w:eastAsiaTheme="minorEastAsia"/>
                <w:sz w:val="22"/>
                <w:szCs w:val="22"/>
              </w:rPr>
            </w:pPr>
            <w:r>
              <w:rPr>
                <w:rFonts w:hint="eastAsia" w:asciiTheme="minorEastAsia" w:hAnsiTheme="minorEastAsia" w:eastAsiaTheme="minorEastAsia"/>
                <w:sz w:val="22"/>
                <w:szCs w:val="22"/>
              </w:rPr>
              <w:t>16</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11495594">
            <w:pPr>
              <w:rPr>
                <w:rFonts w:ascii="宋体" w:hAnsi="宋体" w:eastAsia="宋体" w:cs="宋体"/>
                <w:sz w:val="22"/>
                <w:szCs w:val="22"/>
              </w:rPr>
            </w:pPr>
            <w:r>
              <w:rPr>
                <w:rFonts w:hint="eastAsia" w:ascii="宋体" w:hAnsi="宋体" w:eastAsia="宋体" w:cs="宋体"/>
                <w:sz w:val="22"/>
                <w:szCs w:val="22"/>
              </w:rPr>
              <w:t>神经外科微血管减压垫片</w:t>
            </w:r>
          </w:p>
        </w:tc>
        <w:tc>
          <w:tcPr>
            <w:tcW w:w="1559" w:type="dxa"/>
            <w:vMerge w:val="continue"/>
            <w:tcBorders>
              <w:left w:val="nil"/>
              <w:right w:val="single" w:color="000000" w:sz="8" w:space="0"/>
            </w:tcBorders>
            <w:vAlign w:val="center"/>
          </w:tcPr>
          <w:p w14:paraId="56908C83">
            <w:pPr>
              <w:rPr>
                <w:rFonts w:ascii="宋体" w:hAnsi="宋体" w:eastAsia="宋体" w:cs="宋体"/>
                <w:sz w:val="22"/>
                <w:szCs w:val="22"/>
              </w:rPr>
            </w:pPr>
          </w:p>
        </w:tc>
      </w:tr>
      <w:tr w14:paraId="4CC50C44">
        <w:tblPrEx>
          <w:tblCellMar>
            <w:top w:w="0" w:type="dxa"/>
            <w:left w:w="108" w:type="dxa"/>
            <w:bottom w:w="0" w:type="dxa"/>
            <w:right w:w="108" w:type="dxa"/>
          </w:tblCellMar>
        </w:tblPrEx>
        <w:trPr>
          <w:trHeight w:val="419"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1BDF36C2">
            <w:pPr>
              <w:jc w:val="center"/>
              <w:rPr>
                <w:rFonts w:cs="宋体" w:asciiTheme="minorEastAsia" w:hAnsiTheme="minorEastAsia" w:eastAsiaTheme="minorEastAsia"/>
                <w:sz w:val="22"/>
                <w:szCs w:val="22"/>
              </w:rPr>
            </w:pPr>
            <w:r>
              <w:rPr>
                <w:rFonts w:hint="eastAsia" w:asciiTheme="minorEastAsia" w:hAnsiTheme="minorEastAsia" w:eastAsiaTheme="minorEastAsia"/>
                <w:sz w:val="22"/>
                <w:szCs w:val="22"/>
              </w:rPr>
              <w:t>17</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45B79D0F">
            <w:pPr>
              <w:rPr>
                <w:rFonts w:ascii="宋体" w:hAnsi="宋体" w:eastAsia="宋体" w:cs="宋体"/>
                <w:sz w:val="22"/>
                <w:szCs w:val="22"/>
              </w:rPr>
            </w:pPr>
            <w:r>
              <w:rPr>
                <w:rFonts w:hint="eastAsia" w:ascii="宋体" w:hAnsi="宋体" w:eastAsia="宋体" w:cs="宋体"/>
                <w:sz w:val="22"/>
                <w:szCs w:val="22"/>
              </w:rPr>
              <w:t>可吸收硬脑（脊）膜补片</w:t>
            </w:r>
          </w:p>
        </w:tc>
        <w:tc>
          <w:tcPr>
            <w:tcW w:w="1559" w:type="dxa"/>
            <w:vMerge w:val="continue"/>
            <w:tcBorders>
              <w:left w:val="nil"/>
              <w:bottom w:val="single" w:color="auto" w:sz="4" w:space="0"/>
              <w:right w:val="single" w:color="000000" w:sz="8" w:space="0"/>
            </w:tcBorders>
            <w:vAlign w:val="center"/>
          </w:tcPr>
          <w:p w14:paraId="785268C0">
            <w:pPr>
              <w:rPr>
                <w:rFonts w:ascii="宋体" w:hAnsi="宋体" w:eastAsia="宋体" w:cs="宋体"/>
                <w:sz w:val="22"/>
                <w:szCs w:val="22"/>
              </w:rPr>
            </w:pPr>
          </w:p>
        </w:tc>
      </w:tr>
      <w:tr w14:paraId="6AFE605F">
        <w:tblPrEx>
          <w:tblCellMar>
            <w:top w:w="0" w:type="dxa"/>
            <w:left w:w="108" w:type="dxa"/>
            <w:bottom w:w="0" w:type="dxa"/>
            <w:right w:w="108" w:type="dxa"/>
          </w:tblCellMar>
        </w:tblPrEx>
        <w:trPr>
          <w:trHeight w:val="410"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0CA79090">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18</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3A61A1C9">
            <w:pPr>
              <w:rPr>
                <w:rFonts w:ascii="宋体" w:hAnsi="宋体" w:eastAsia="宋体" w:cs="宋体"/>
                <w:sz w:val="22"/>
                <w:szCs w:val="22"/>
              </w:rPr>
            </w:pPr>
            <w:r>
              <w:rPr>
                <w:rFonts w:hint="eastAsia" w:ascii="宋体" w:hAnsi="宋体" w:eastAsia="宋体" w:cs="宋体"/>
                <w:sz w:val="22"/>
                <w:szCs w:val="22"/>
              </w:rPr>
              <w:t>一次性使用引流袋</w:t>
            </w:r>
          </w:p>
        </w:tc>
        <w:tc>
          <w:tcPr>
            <w:tcW w:w="1559" w:type="dxa"/>
            <w:tcBorders>
              <w:top w:val="single" w:color="auto" w:sz="4" w:space="0"/>
              <w:left w:val="nil"/>
              <w:bottom w:val="single" w:color="auto" w:sz="4" w:space="0"/>
              <w:right w:val="single" w:color="000000" w:sz="8" w:space="0"/>
            </w:tcBorders>
            <w:vAlign w:val="center"/>
          </w:tcPr>
          <w:p w14:paraId="6AA2D561">
            <w:pPr>
              <w:rPr>
                <w:rFonts w:ascii="宋体" w:hAnsi="宋体" w:eastAsia="宋体" w:cs="宋体"/>
                <w:sz w:val="22"/>
                <w:szCs w:val="22"/>
              </w:rPr>
            </w:pPr>
            <w:r>
              <w:rPr>
                <w:rFonts w:ascii="宋体" w:hAnsi="宋体" w:eastAsia="宋体" w:cs="宋体"/>
                <w:sz w:val="22"/>
                <w:szCs w:val="22"/>
              </w:rPr>
              <w:t>泌尿外科</w:t>
            </w:r>
          </w:p>
        </w:tc>
      </w:tr>
      <w:tr w14:paraId="6C3C25D4">
        <w:tblPrEx>
          <w:tblCellMar>
            <w:top w:w="0" w:type="dxa"/>
            <w:left w:w="108" w:type="dxa"/>
            <w:bottom w:w="0" w:type="dxa"/>
            <w:right w:w="108" w:type="dxa"/>
          </w:tblCellMar>
        </w:tblPrEx>
        <w:trPr>
          <w:trHeight w:val="410"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52624200">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19</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7DA31978">
            <w:pPr>
              <w:rPr>
                <w:rStyle w:val="24"/>
                <w:rFonts w:hint="default"/>
              </w:rPr>
            </w:pPr>
            <w:r>
              <w:rPr>
                <w:rFonts w:hint="eastAsia"/>
                <w:sz w:val="22"/>
                <w:szCs w:val="22"/>
              </w:rPr>
              <w:t>通用腔镜直线切割吻合器</w:t>
            </w:r>
            <w:r>
              <w:rPr>
                <w:sz w:val="22"/>
                <w:szCs w:val="22"/>
              </w:rPr>
              <w:t>及一次性钉匣</w:t>
            </w:r>
          </w:p>
        </w:tc>
        <w:tc>
          <w:tcPr>
            <w:tcW w:w="1559" w:type="dxa"/>
            <w:tcBorders>
              <w:top w:val="single" w:color="auto" w:sz="4" w:space="0"/>
              <w:left w:val="nil"/>
              <w:bottom w:val="single" w:color="auto" w:sz="4" w:space="0"/>
              <w:right w:val="single" w:color="000000" w:sz="8" w:space="0"/>
            </w:tcBorders>
            <w:vAlign w:val="center"/>
          </w:tcPr>
          <w:p w14:paraId="49A73A4B">
            <w:pPr>
              <w:rPr>
                <w:rFonts w:ascii="宋体" w:hAnsi="宋体" w:eastAsia="宋体" w:cs="宋体"/>
                <w:sz w:val="22"/>
                <w:szCs w:val="22"/>
              </w:rPr>
            </w:pPr>
            <w:r>
              <w:rPr>
                <w:rFonts w:ascii="宋体" w:hAnsi="宋体" w:eastAsia="宋体" w:cs="宋体"/>
                <w:sz w:val="22"/>
                <w:szCs w:val="22"/>
              </w:rPr>
              <w:t>胸心外科</w:t>
            </w:r>
          </w:p>
        </w:tc>
      </w:tr>
    </w:tbl>
    <w:p w14:paraId="5B3220AE">
      <w:pPr>
        <w:spacing w:before="215" w:line="230" w:lineRule="auto"/>
        <w:ind w:left="44"/>
        <w:rPr>
          <w:rFonts w:ascii="仿宋" w:hAnsi="仿宋" w:eastAsia="仿宋" w:cs="仿宋"/>
          <w:sz w:val="31"/>
          <w:szCs w:val="31"/>
        </w:rPr>
      </w:pPr>
      <w:r>
        <w:rPr>
          <w:rFonts w:hint="eastAsia" w:ascii="仿宋" w:hAnsi="仿宋" w:eastAsia="仿宋" w:cs="仿宋"/>
          <w:spacing w:val="-17"/>
          <w:sz w:val="31"/>
          <w:szCs w:val="31"/>
        </w:rPr>
        <w:t>二</w:t>
      </w:r>
      <w:r>
        <w:rPr>
          <w:rFonts w:ascii="仿宋" w:hAnsi="仿宋" w:eastAsia="仿宋" w:cs="仿宋"/>
          <w:spacing w:val="-17"/>
          <w:sz w:val="31"/>
          <w:szCs w:val="31"/>
        </w:rPr>
        <w:t>、 比选</w:t>
      </w:r>
      <w:r>
        <w:rPr>
          <w:rFonts w:hint="eastAsia" w:ascii="仿宋" w:hAnsi="仿宋" w:eastAsia="仿宋" w:cs="仿宋"/>
          <w:spacing w:val="-17"/>
          <w:sz w:val="31"/>
          <w:szCs w:val="31"/>
        </w:rPr>
        <w:t>要求</w:t>
      </w:r>
    </w:p>
    <w:p w14:paraId="59D25BC9">
      <w:pPr>
        <w:spacing w:before="218" w:line="357" w:lineRule="auto"/>
        <w:ind w:left="37" w:right="14" w:firstLine="642"/>
        <w:rPr>
          <w:rFonts w:ascii="仿宋" w:hAnsi="仿宋" w:eastAsia="仿宋" w:cs="仿宋"/>
          <w:spacing w:val="8"/>
          <w:sz w:val="31"/>
          <w:szCs w:val="31"/>
        </w:rPr>
      </w:pPr>
      <w:r>
        <w:rPr>
          <w:rFonts w:hint="eastAsia" w:ascii="仿宋" w:hAnsi="仿宋" w:eastAsia="仿宋" w:cs="仿宋"/>
          <w:spacing w:val="8"/>
          <w:sz w:val="31"/>
          <w:szCs w:val="31"/>
        </w:rPr>
        <w:t>（一）供应商资格条件要求（实质性要求）</w:t>
      </w:r>
    </w:p>
    <w:p w14:paraId="31BC62EF">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（1）承诺函原件（附件二）</w:t>
      </w:r>
    </w:p>
    <w:p w14:paraId="350FE9C5">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（2）具有独立承担民事责任的能力</w:t>
      </w:r>
    </w:p>
    <w:p w14:paraId="110FEF3A">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（3）具有良好的商业信誉和健全的财务会计制度</w:t>
      </w:r>
    </w:p>
    <w:p w14:paraId="64DAFC5E">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（4）具有履行合同所必须的设备和专业技术能力</w:t>
      </w:r>
    </w:p>
    <w:p w14:paraId="5329DD46">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（5）有依法缴纳税收和社会保障资金的良好记录</w:t>
      </w:r>
    </w:p>
    <w:p w14:paraId="60979E32">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（6）供应商参加本次采购活动前三年内，在经营活动中没有重大违法记录</w:t>
      </w:r>
    </w:p>
    <w:p w14:paraId="78429DBA">
      <w:pPr>
        <w:pStyle w:val="18"/>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（7）本项目参加采购活动的投标人、法定代表人(非法人负责人、自然人本人)在前3年内不得具有行贿犯罪记录</w:t>
      </w:r>
    </w:p>
    <w:p w14:paraId="76AA0BA0">
      <w:pPr>
        <w:pStyle w:val="18"/>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（8）法律、行政法规规定的其他条件。</w:t>
      </w:r>
    </w:p>
    <w:p w14:paraId="0073D9A1">
      <w:pPr>
        <w:numPr>
          <w:ilvl w:val="0"/>
          <w:numId w:val="2"/>
        </w:numPr>
        <w:spacing w:before="218"/>
        <w:ind w:left="37" w:right="14" w:firstLine="642"/>
        <w:rPr>
          <w:rFonts w:ascii="仿宋" w:hAnsi="仿宋" w:eastAsia="仿宋" w:cs="仿宋"/>
          <w:spacing w:val="8"/>
          <w:sz w:val="31"/>
          <w:szCs w:val="31"/>
        </w:rPr>
      </w:pPr>
      <w:r>
        <w:rPr>
          <w:rFonts w:ascii="仿宋" w:hAnsi="仿宋" w:eastAsia="仿宋" w:cs="仿宋"/>
          <w:spacing w:val="8"/>
          <w:sz w:val="31"/>
          <w:szCs w:val="31"/>
        </w:rPr>
        <w:t>技术</w:t>
      </w:r>
      <w:r>
        <w:rPr>
          <w:rFonts w:hint="eastAsia" w:ascii="仿宋" w:hAnsi="仿宋" w:eastAsia="仿宋" w:cs="仿宋"/>
          <w:spacing w:val="8"/>
          <w:sz w:val="31"/>
          <w:szCs w:val="31"/>
        </w:rPr>
        <w:t>或服务要求</w:t>
      </w:r>
    </w:p>
    <w:tbl>
      <w:tblPr>
        <w:tblStyle w:val="13"/>
        <w:tblpPr w:leftFromText="180" w:rightFromText="180" w:vertAnchor="text" w:horzAnchor="margin" w:tblpY="526"/>
        <w:tblW w:w="51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8"/>
        <w:gridCol w:w="1130"/>
        <w:gridCol w:w="80"/>
        <w:gridCol w:w="278"/>
        <w:gridCol w:w="1771"/>
        <w:gridCol w:w="4105"/>
        <w:gridCol w:w="1038"/>
      </w:tblGrid>
      <w:tr w14:paraId="52B0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29" w:type="pct"/>
            <w:vAlign w:val="center"/>
          </w:tcPr>
          <w:p w14:paraId="5FCB5931">
            <w:pPr>
              <w:jc w:val="both"/>
              <w:textAlignment w:val="center"/>
              <w:rPr>
                <w:rFonts w:ascii="宋体" w:hAnsi="宋体" w:eastAsia="宋体" w:cs="宋体"/>
                <w:sz w:val="18"/>
                <w:szCs w:val="18"/>
              </w:rPr>
            </w:pPr>
            <w:r>
              <w:rPr>
                <w:rStyle w:val="24"/>
                <w:rFonts w:hint="default"/>
              </w:rPr>
              <w:t>序号</w:t>
            </w:r>
          </w:p>
        </w:tc>
        <w:tc>
          <w:tcPr>
            <w:tcW w:w="557" w:type="pct"/>
            <w:vAlign w:val="center"/>
          </w:tcPr>
          <w:p w14:paraId="4E345218">
            <w:pPr>
              <w:jc w:val="both"/>
              <w:textAlignment w:val="center"/>
              <w:rPr>
                <w:rFonts w:ascii="宋体" w:hAnsi="宋体" w:eastAsia="宋体" w:cs="宋体"/>
                <w:sz w:val="18"/>
                <w:szCs w:val="18"/>
              </w:rPr>
            </w:pPr>
            <w:r>
              <w:rPr>
                <w:rStyle w:val="24"/>
                <w:rFonts w:hint="default"/>
              </w:rPr>
              <w:t>耗材名称</w:t>
            </w:r>
          </w:p>
        </w:tc>
        <w:tc>
          <w:tcPr>
            <w:tcW w:w="1595" w:type="pct"/>
            <w:gridSpan w:val="4"/>
            <w:vAlign w:val="center"/>
          </w:tcPr>
          <w:p w14:paraId="535EE5BC">
            <w:pPr>
              <w:jc w:val="both"/>
              <w:textAlignment w:val="center"/>
              <w:rPr>
                <w:rFonts w:ascii="宋体" w:hAnsi="宋体" w:eastAsia="宋体" w:cs="宋体"/>
                <w:sz w:val="18"/>
                <w:szCs w:val="18"/>
              </w:rPr>
            </w:pPr>
            <w:r>
              <w:rPr>
                <w:rStyle w:val="24"/>
                <w:rFonts w:hint="default"/>
              </w:rPr>
              <w:t>产品规格型号、用途及技术要求</w:t>
            </w:r>
          </w:p>
        </w:tc>
        <w:tc>
          <w:tcPr>
            <w:tcW w:w="2009" w:type="pct"/>
            <w:vAlign w:val="center"/>
          </w:tcPr>
          <w:p w14:paraId="55D84483">
            <w:pPr>
              <w:jc w:val="both"/>
              <w:textAlignment w:val="center"/>
              <w:rPr>
                <w:rFonts w:ascii="宋体" w:hAnsi="宋体" w:eastAsia="宋体" w:cs="宋体"/>
                <w:sz w:val="18"/>
                <w:szCs w:val="18"/>
              </w:rPr>
            </w:pPr>
            <w:r>
              <w:rPr>
                <w:rStyle w:val="24"/>
                <w:rFonts w:hint="default"/>
              </w:rPr>
              <w:t>商务要求</w:t>
            </w:r>
          </w:p>
        </w:tc>
        <w:tc>
          <w:tcPr>
            <w:tcW w:w="508" w:type="pct"/>
            <w:vAlign w:val="center"/>
          </w:tcPr>
          <w:p w14:paraId="77480315">
            <w:pPr>
              <w:jc w:val="both"/>
              <w:textAlignment w:val="center"/>
              <w:rPr>
                <w:rStyle w:val="24"/>
                <w:rFonts w:hint="default"/>
              </w:rPr>
            </w:pPr>
            <w:r>
              <w:rPr>
                <w:rStyle w:val="24"/>
                <w:rFonts w:hint="default"/>
              </w:rPr>
              <w:t>年预估采购数量</w:t>
            </w:r>
          </w:p>
        </w:tc>
      </w:tr>
      <w:tr w14:paraId="561C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329" w:type="pct"/>
            <w:vAlign w:val="center"/>
          </w:tcPr>
          <w:p w14:paraId="7DD247C4">
            <w:pPr>
              <w:jc w:val="both"/>
              <w:rPr>
                <w:rStyle w:val="24"/>
                <w:rFonts w:hint="default"/>
              </w:rPr>
            </w:pPr>
            <w:r>
              <w:rPr>
                <w:rStyle w:val="24"/>
                <w:rFonts w:hint="default"/>
              </w:rPr>
              <w:t>1</w:t>
            </w:r>
          </w:p>
        </w:tc>
        <w:tc>
          <w:tcPr>
            <w:tcW w:w="557" w:type="pct"/>
            <w:vAlign w:val="center"/>
          </w:tcPr>
          <w:p w14:paraId="42A692EC">
            <w:pPr>
              <w:jc w:val="both"/>
              <w:textAlignment w:val="center"/>
            </w:pPr>
            <w:r>
              <w:rPr>
                <w:rFonts w:hint="eastAsia" w:ascii="宋体" w:hAnsi="宋体" w:eastAsia="宋体" w:cs="宋体"/>
                <w:sz w:val="18"/>
                <w:szCs w:val="18"/>
              </w:rPr>
              <w:t>速溶胃肠超声助显剂</w:t>
            </w:r>
          </w:p>
        </w:tc>
        <w:tc>
          <w:tcPr>
            <w:tcW w:w="1595" w:type="pct"/>
            <w:gridSpan w:val="4"/>
            <w:vAlign w:val="center"/>
          </w:tcPr>
          <w:p w14:paraId="3936F913">
            <w:pPr>
              <w:textAlignment w:val="center"/>
              <w:rPr>
                <w:rFonts w:ascii="宋体" w:hAnsi="宋体" w:eastAsia="宋体" w:cs="宋体"/>
                <w:sz w:val="18"/>
                <w:szCs w:val="18"/>
              </w:rPr>
            </w:pPr>
            <w:r>
              <w:rPr>
                <w:rFonts w:ascii="宋体" w:hAnsi="宋体" w:eastAsia="宋体" w:cs="宋体"/>
                <w:sz w:val="18"/>
                <w:szCs w:val="18"/>
              </w:rPr>
              <w:t>50g/</w:t>
            </w:r>
            <w:r>
              <w:rPr>
                <w:rFonts w:hint="eastAsia" w:ascii="宋体" w:hAnsi="宋体" w:eastAsia="宋体" w:cs="宋体"/>
                <w:sz w:val="18"/>
                <w:szCs w:val="18"/>
              </w:rPr>
              <w:t>袋，适用于胃肠超声助显</w:t>
            </w:r>
          </w:p>
        </w:tc>
        <w:tc>
          <w:tcPr>
            <w:tcW w:w="2009" w:type="pct"/>
            <w:vAlign w:val="center"/>
          </w:tcPr>
          <w:p w14:paraId="4255157E">
            <w:pPr>
              <w:jc w:val="both"/>
              <w:textAlignment w:val="center"/>
              <w:rPr>
                <w:rFonts w:ascii="宋体" w:hAnsi="宋体" w:eastAsia="宋体" w:cs="宋体"/>
                <w:sz w:val="18"/>
                <w:szCs w:val="18"/>
              </w:rPr>
            </w:pPr>
            <w:r>
              <w:rPr>
                <w:rFonts w:hint="eastAsia"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14:paraId="1566D9C2">
            <w:pPr>
              <w:rPr>
                <w:rFonts w:ascii="宋体" w:hAnsi="宋体" w:eastAsia="宋体" w:cs="宋体"/>
                <w:sz w:val="18"/>
                <w:szCs w:val="18"/>
              </w:rPr>
            </w:pPr>
            <w:r>
              <w:rPr>
                <w:rFonts w:hint="eastAsia" w:ascii="宋体" w:hAnsi="宋体" w:eastAsia="宋体" w:cs="宋体"/>
                <w:sz w:val="18"/>
                <w:szCs w:val="18"/>
              </w:rPr>
              <w:t>2000袋</w:t>
            </w:r>
          </w:p>
        </w:tc>
      </w:tr>
      <w:tr w14:paraId="51BE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329" w:type="pct"/>
            <w:vAlign w:val="center"/>
          </w:tcPr>
          <w:p w14:paraId="0A0FE6FE">
            <w:pPr>
              <w:jc w:val="both"/>
              <w:rPr>
                <w:rStyle w:val="24"/>
                <w:rFonts w:hint="default"/>
              </w:rPr>
            </w:pPr>
            <w:r>
              <w:rPr>
                <w:rStyle w:val="24"/>
                <w:rFonts w:hint="default"/>
              </w:rPr>
              <w:t>2</w:t>
            </w:r>
          </w:p>
        </w:tc>
        <w:tc>
          <w:tcPr>
            <w:tcW w:w="557" w:type="pct"/>
            <w:vAlign w:val="center"/>
          </w:tcPr>
          <w:p w14:paraId="5CCC5BF3">
            <w:pPr>
              <w:jc w:val="both"/>
              <w:textAlignment w:val="center"/>
            </w:pPr>
            <w:r>
              <w:rPr>
                <w:rFonts w:hint="eastAsia" w:ascii="宋体" w:hAnsi="宋体" w:eastAsia="宋体" w:cs="宋体"/>
                <w:sz w:val="18"/>
                <w:szCs w:val="18"/>
              </w:rPr>
              <w:t>一次性使用外科手术包</w:t>
            </w:r>
          </w:p>
        </w:tc>
        <w:tc>
          <w:tcPr>
            <w:tcW w:w="1595" w:type="pct"/>
            <w:gridSpan w:val="4"/>
            <w:vAlign w:val="center"/>
          </w:tcPr>
          <w:p w14:paraId="72B515BE">
            <w:pPr>
              <w:rPr>
                <w:rFonts w:ascii="宋体" w:hAnsi="宋体" w:eastAsia="宋体" w:cs="宋体"/>
                <w:sz w:val="18"/>
                <w:szCs w:val="18"/>
              </w:rPr>
            </w:pPr>
            <w:r>
              <w:rPr>
                <w:rFonts w:ascii="宋体" w:hAnsi="宋体" w:eastAsia="宋体" w:cs="宋体"/>
                <w:sz w:val="18"/>
                <w:szCs w:val="18"/>
              </w:rPr>
              <w:t>包含（</w:t>
            </w:r>
            <w:r>
              <w:rPr>
                <w:rFonts w:hint="eastAsia" w:ascii="宋体" w:hAnsi="宋体" w:eastAsia="宋体" w:cs="宋体"/>
                <w:sz w:val="18"/>
                <w:szCs w:val="18"/>
              </w:rPr>
              <w:t>1</w:t>
            </w:r>
            <w:r>
              <w:rPr>
                <w:rFonts w:ascii="宋体" w:hAnsi="宋体" w:eastAsia="宋体" w:cs="宋体"/>
                <w:sz w:val="18"/>
                <w:szCs w:val="18"/>
              </w:rPr>
              <w:t>）</w:t>
            </w:r>
            <w:r>
              <w:rPr>
                <w:rFonts w:hint="eastAsia" w:ascii="宋体" w:hAnsi="宋体" w:eastAsia="宋体" w:cs="宋体"/>
                <w:sz w:val="18"/>
                <w:szCs w:val="18"/>
              </w:rPr>
              <w:t>手术洞巾（剖单）</w:t>
            </w:r>
            <w:r>
              <w:rPr>
                <w:rFonts w:hint="eastAsia" w:ascii="宋体" w:hAnsi="宋体" w:eastAsia="宋体" w:cs="宋体"/>
              </w:rPr>
              <w:t>规格</w:t>
            </w:r>
            <w:r>
              <w:rPr>
                <w:rFonts w:ascii="宋体" w:hAnsi="宋体" w:eastAsia="宋体" w:cs="宋体"/>
                <w:sz w:val="18"/>
                <w:szCs w:val="18"/>
              </w:rPr>
              <w:t>180*350cm  4</w:t>
            </w:r>
            <w:r>
              <w:rPr>
                <w:rFonts w:hint="eastAsia" w:ascii="宋体" w:hAnsi="宋体" w:eastAsia="宋体" w:cs="宋体"/>
                <w:sz w:val="18"/>
                <w:szCs w:val="18"/>
              </w:rPr>
              <w:t>个</w:t>
            </w:r>
            <w:r>
              <w:rPr>
                <w:rFonts w:ascii="宋体" w:hAnsi="宋体" w:eastAsia="宋体" w:cs="宋体"/>
                <w:sz w:val="18"/>
                <w:szCs w:val="18"/>
              </w:rPr>
              <w:t>(φ10)</w:t>
            </w:r>
            <w:r>
              <w:rPr>
                <w:rFonts w:hint="eastAsia" w:ascii="宋体" w:hAnsi="宋体" w:eastAsia="宋体" w:cs="宋体"/>
                <w:sz w:val="18"/>
                <w:szCs w:val="18"/>
              </w:rPr>
              <w:t>冲孔、1张；</w:t>
            </w:r>
          </w:p>
          <w:p w14:paraId="7D2ED6E0">
            <w:pPr>
              <w:rPr>
                <w:rFonts w:ascii="宋体" w:hAnsi="宋体" w:eastAsia="宋体" w:cs="宋体"/>
                <w:sz w:val="18"/>
                <w:szCs w:val="18"/>
              </w:rPr>
            </w:pPr>
            <w:r>
              <w:rPr>
                <w:rFonts w:hint="eastAsia" w:ascii="宋体" w:hAnsi="宋体" w:eastAsia="宋体" w:cs="宋体"/>
                <w:sz w:val="18"/>
                <w:szCs w:val="18"/>
              </w:rPr>
              <w:t>（2）内包布</w:t>
            </w:r>
            <w:r>
              <w:t xml:space="preserve"> </w:t>
            </w:r>
            <w:r>
              <w:rPr>
                <w:rFonts w:ascii="宋体" w:hAnsi="宋体" w:eastAsia="宋体" w:cs="宋体"/>
                <w:sz w:val="18"/>
                <w:szCs w:val="18"/>
              </w:rPr>
              <w:t>120*300c</w:t>
            </w:r>
            <w:r>
              <w:rPr>
                <w:rFonts w:hint="eastAsia" w:ascii="MS Gothic" w:hAnsi="MS Gothic" w:eastAsia="MS Gothic" w:cs="MS Gothic"/>
                <w:sz w:val="18"/>
                <w:szCs w:val="18"/>
              </w:rPr>
              <w:t> </w:t>
            </w:r>
            <w:r>
              <w:rPr>
                <w:rFonts w:ascii="宋体" w:hAnsi="宋体" w:eastAsia="宋体" w:cs="宋体"/>
                <w:sz w:val="18"/>
                <w:szCs w:val="18"/>
              </w:rPr>
              <w:t>m、</w:t>
            </w:r>
            <w:r>
              <w:rPr>
                <w:rFonts w:hint="eastAsia" w:ascii="宋体" w:hAnsi="宋体" w:eastAsia="宋体" w:cs="宋体"/>
                <w:sz w:val="18"/>
                <w:szCs w:val="18"/>
              </w:rPr>
              <w:t>1张；</w:t>
            </w:r>
          </w:p>
          <w:p w14:paraId="0EF43F35">
            <w:pPr>
              <w:rPr>
                <w:rFonts w:ascii="宋体" w:hAnsi="宋体" w:eastAsia="宋体" w:cs="宋体"/>
                <w:sz w:val="18"/>
                <w:szCs w:val="18"/>
              </w:rPr>
            </w:pPr>
            <w:r>
              <w:rPr>
                <w:rFonts w:hint="eastAsia" w:ascii="宋体" w:hAnsi="宋体" w:eastAsia="宋体" w:cs="宋体"/>
                <w:sz w:val="18"/>
                <w:szCs w:val="18"/>
              </w:rPr>
              <w:t>（3）外包布</w:t>
            </w:r>
            <w:r>
              <w:t xml:space="preserve"> </w:t>
            </w:r>
            <w:r>
              <w:rPr>
                <w:rFonts w:ascii="宋体" w:hAnsi="宋体" w:eastAsia="宋体" w:cs="宋体"/>
                <w:sz w:val="18"/>
                <w:szCs w:val="18"/>
              </w:rPr>
              <w:t>300*150cm、</w:t>
            </w:r>
            <w:r>
              <w:rPr>
                <w:rFonts w:hint="eastAsia" w:ascii="宋体" w:hAnsi="宋体" w:eastAsia="宋体" w:cs="宋体"/>
                <w:sz w:val="18"/>
                <w:szCs w:val="18"/>
              </w:rPr>
              <w:t>1张；</w:t>
            </w:r>
          </w:p>
          <w:p w14:paraId="31179F43">
            <w:pPr>
              <w:rPr>
                <w:rFonts w:ascii="宋体" w:hAnsi="宋体" w:eastAsia="宋体" w:cs="宋体"/>
                <w:sz w:val="18"/>
                <w:szCs w:val="18"/>
              </w:rPr>
            </w:pPr>
            <w:r>
              <w:rPr>
                <w:rFonts w:hint="eastAsia" w:ascii="宋体" w:hAnsi="宋体" w:eastAsia="宋体" w:cs="宋体"/>
                <w:sz w:val="18"/>
                <w:szCs w:val="18"/>
              </w:rPr>
              <w:t>（4）治疗巾</w:t>
            </w:r>
            <w:r>
              <w:t xml:space="preserve"> </w:t>
            </w:r>
            <w:r>
              <w:rPr>
                <w:rFonts w:ascii="宋体" w:hAnsi="宋体" w:eastAsia="宋体" w:cs="宋体"/>
                <w:sz w:val="18"/>
                <w:szCs w:val="18"/>
              </w:rPr>
              <w:t>60*80cm、</w:t>
            </w:r>
            <w:r>
              <w:rPr>
                <w:rFonts w:hint="eastAsia" w:ascii="宋体" w:hAnsi="宋体" w:eastAsia="宋体" w:cs="宋体"/>
                <w:sz w:val="18"/>
                <w:szCs w:val="18"/>
              </w:rPr>
              <w:t>6张；</w:t>
            </w:r>
          </w:p>
          <w:p w14:paraId="1F695436">
            <w:pPr>
              <w:rPr>
                <w:rFonts w:ascii="宋体" w:hAnsi="宋体" w:eastAsia="宋体" w:cs="宋体"/>
                <w:sz w:val="18"/>
                <w:szCs w:val="18"/>
              </w:rPr>
            </w:pPr>
            <w:r>
              <w:rPr>
                <w:rFonts w:hint="eastAsia" w:ascii="宋体" w:hAnsi="宋体" w:eastAsia="宋体" w:cs="宋体"/>
                <w:sz w:val="18"/>
                <w:szCs w:val="18"/>
              </w:rPr>
              <w:t>（5）中单</w:t>
            </w:r>
            <w:r>
              <w:t xml:space="preserve"> </w:t>
            </w:r>
            <w:r>
              <w:rPr>
                <w:rFonts w:ascii="宋体" w:hAnsi="宋体" w:eastAsia="宋体" w:cs="宋体"/>
                <w:sz w:val="18"/>
                <w:szCs w:val="18"/>
              </w:rPr>
              <w:t>150*180cm、</w:t>
            </w:r>
            <w:r>
              <w:rPr>
                <w:rFonts w:hint="eastAsia" w:ascii="宋体" w:hAnsi="宋体" w:eastAsia="宋体" w:cs="宋体"/>
                <w:sz w:val="18"/>
                <w:szCs w:val="18"/>
              </w:rPr>
              <w:t>2张；</w:t>
            </w:r>
          </w:p>
          <w:p w14:paraId="19608C50">
            <w:pPr>
              <w:rPr>
                <w:rFonts w:ascii="宋体" w:hAnsi="宋体" w:eastAsia="宋体" w:cs="宋体"/>
                <w:sz w:val="18"/>
                <w:szCs w:val="18"/>
              </w:rPr>
            </w:pPr>
            <w:r>
              <w:rPr>
                <w:rFonts w:hint="eastAsia" w:ascii="宋体" w:hAnsi="宋体" w:eastAsia="宋体" w:cs="宋体"/>
                <w:sz w:val="18"/>
                <w:szCs w:val="18"/>
              </w:rPr>
              <w:t>（6）手术衣 大号、3件；</w:t>
            </w:r>
          </w:p>
          <w:p w14:paraId="3F09E6D4">
            <w:pPr>
              <w:rPr>
                <w:rFonts w:ascii="宋体" w:hAnsi="宋体" w:eastAsia="宋体" w:cs="宋体"/>
                <w:sz w:val="18"/>
                <w:szCs w:val="18"/>
              </w:rPr>
            </w:pPr>
            <w:r>
              <w:rPr>
                <w:rFonts w:hint="eastAsia" w:ascii="宋体" w:hAnsi="宋体" w:eastAsia="宋体" w:cs="宋体"/>
                <w:sz w:val="18"/>
                <w:szCs w:val="18"/>
              </w:rPr>
              <w:t>（7）药杯</w:t>
            </w:r>
            <w:r>
              <w:t xml:space="preserve"> </w:t>
            </w:r>
            <w:r>
              <w:rPr>
                <w:rFonts w:ascii="宋体" w:hAnsi="宋体" w:eastAsia="宋体" w:cs="宋体"/>
                <w:sz w:val="18"/>
                <w:szCs w:val="18"/>
              </w:rPr>
              <w:t>60ml、</w:t>
            </w:r>
            <w:r>
              <w:rPr>
                <w:rFonts w:hint="eastAsia" w:ascii="宋体" w:hAnsi="宋体" w:eastAsia="宋体" w:cs="宋体"/>
                <w:sz w:val="18"/>
                <w:szCs w:val="18"/>
              </w:rPr>
              <w:t xml:space="preserve">100ml、150ml各1个； （8）弯盘 </w:t>
            </w:r>
            <w:r>
              <w:t xml:space="preserve"> </w:t>
            </w:r>
            <w:r>
              <w:rPr>
                <w:rFonts w:ascii="宋体" w:hAnsi="宋体" w:eastAsia="宋体" w:cs="宋体"/>
                <w:sz w:val="18"/>
                <w:szCs w:val="18"/>
              </w:rPr>
              <w:t>250ml、</w:t>
            </w:r>
            <w:r>
              <w:rPr>
                <w:rFonts w:hint="eastAsia" w:ascii="宋体" w:hAnsi="宋体" w:eastAsia="宋体" w:cs="宋体"/>
                <w:sz w:val="18"/>
                <w:szCs w:val="18"/>
              </w:rPr>
              <w:t>1个；</w:t>
            </w:r>
          </w:p>
          <w:p w14:paraId="062194E0">
            <w:pPr>
              <w:rPr>
                <w:rFonts w:ascii="宋体" w:hAnsi="宋体" w:eastAsia="宋体" w:cs="宋体"/>
                <w:sz w:val="18"/>
                <w:szCs w:val="18"/>
              </w:rPr>
            </w:pPr>
            <w:r>
              <w:rPr>
                <w:rFonts w:hint="eastAsia" w:ascii="宋体" w:hAnsi="宋体" w:eastAsia="宋体" w:cs="宋体"/>
                <w:sz w:val="18"/>
                <w:szCs w:val="18"/>
              </w:rPr>
              <w:t>（9）一次性镊子 长</w:t>
            </w:r>
            <w:r>
              <w:rPr>
                <w:rFonts w:ascii="宋体" w:hAnsi="宋体" w:eastAsia="宋体" w:cs="宋体"/>
                <w:sz w:val="18"/>
                <w:szCs w:val="18"/>
              </w:rPr>
              <w:t>13.5cm、</w:t>
            </w:r>
            <w:r>
              <w:rPr>
                <w:rFonts w:hint="eastAsia" w:ascii="宋体" w:hAnsi="宋体" w:eastAsia="宋体" w:cs="宋体"/>
                <w:sz w:val="18"/>
                <w:szCs w:val="18"/>
              </w:rPr>
              <w:t>1把；</w:t>
            </w:r>
          </w:p>
          <w:p w14:paraId="60256FF1">
            <w:pPr>
              <w:rPr>
                <w:rFonts w:ascii="宋体" w:hAnsi="宋体" w:eastAsia="宋体" w:cs="宋体"/>
                <w:sz w:val="18"/>
                <w:szCs w:val="18"/>
              </w:rPr>
            </w:pPr>
            <w:r>
              <w:rPr>
                <w:rFonts w:hint="eastAsia" w:ascii="宋体" w:hAnsi="宋体" w:eastAsia="宋体" w:cs="宋体"/>
                <w:sz w:val="18"/>
                <w:szCs w:val="18"/>
              </w:rPr>
              <w:t xml:space="preserve">（10）无菌塑柄手术刀 </w:t>
            </w:r>
            <w:r>
              <w:t xml:space="preserve"> </w:t>
            </w:r>
            <w:r>
              <w:rPr>
                <w:rFonts w:ascii="宋体" w:hAnsi="宋体" w:eastAsia="宋体" w:cs="宋体"/>
                <w:sz w:val="18"/>
                <w:szCs w:val="18"/>
              </w:rPr>
              <w:t>11#</w:t>
            </w:r>
            <w:r>
              <w:rPr>
                <w:rFonts w:hint="eastAsia" w:ascii="宋体" w:hAnsi="宋体" w:eastAsia="宋体" w:cs="宋体"/>
                <w:sz w:val="18"/>
                <w:szCs w:val="18"/>
              </w:rPr>
              <w:t>、1把；（11）海绵刷 弯柄、3把；</w:t>
            </w:r>
          </w:p>
          <w:p w14:paraId="702B4813">
            <w:pPr>
              <w:rPr>
                <w:rFonts w:ascii="宋体" w:hAnsi="宋体" w:eastAsia="宋体" w:cs="宋体"/>
                <w:sz w:val="18"/>
                <w:szCs w:val="18"/>
              </w:rPr>
            </w:pPr>
            <w:r>
              <w:rPr>
                <w:rFonts w:hint="eastAsia" w:ascii="宋体" w:hAnsi="宋体" w:eastAsia="宋体" w:cs="宋体"/>
                <w:sz w:val="18"/>
                <w:szCs w:val="18"/>
              </w:rPr>
              <w:t xml:space="preserve">（12）换药碗 </w:t>
            </w:r>
            <w:r>
              <w:rPr>
                <w:rFonts w:ascii="宋体" w:hAnsi="宋体" w:eastAsia="宋体" w:cs="宋体"/>
                <w:sz w:val="18"/>
                <w:szCs w:val="18"/>
              </w:rPr>
              <w:t xml:space="preserve"> 500ml的</w:t>
            </w:r>
            <w:r>
              <w:rPr>
                <w:rFonts w:hint="eastAsia" w:ascii="宋体" w:hAnsi="宋体" w:eastAsia="宋体" w:cs="宋体"/>
                <w:sz w:val="18"/>
                <w:szCs w:val="18"/>
              </w:rPr>
              <w:t>2个，10</w:t>
            </w:r>
            <w:r>
              <w:rPr>
                <w:rFonts w:ascii="宋体" w:hAnsi="宋体" w:eastAsia="宋体" w:cs="宋体"/>
                <w:sz w:val="18"/>
                <w:szCs w:val="18"/>
              </w:rPr>
              <w:t>00ml</w:t>
            </w:r>
            <w:r>
              <w:rPr>
                <w:rFonts w:hint="eastAsia" w:ascii="宋体" w:hAnsi="宋体" w:eastAsia="宋体" w:cs="宋体"/>
                <w:sz w:val="18"/>
                <w:szCs w:val="18"/>
              </w:rPr>
              <w:t>的1个；</w:t>
            </w:r>
          </w:p>
          <w:p w14:paraId="3B513188">
            <w:pPr>
              <w:rPr>
                <w:rFonts w:ascii="宋体" w:hAnsi="宋体" w:eastAsia="宋体" w:cs="宋体"/>
                <w:sz w:val="18"/>
                <w:szCs w:val="18"/>
              </w:rPr>
            </w:pPr>
            <w:r>
              <w:rPr>
                <w:rFonts w:hint="eastAsia" w:ascii="宋体" w:hAnsi="宋体" w:eastAsia="宋体" w:cs="宋体"/>
                <w:sz w:val="18"/>
                <w:szCs w:val="18"/>
              </w:rPr>
              <w:t xml:space="preserve">（13）方形托盘 </w:t>
            </w:r>
            <w:r>
              <w:t xml:space="preserve"> </w:t>
            </w:r>
            <w:r>
              <w:rPr>
                <w:rFonts w:ascii="宋体" w:hAnsi="宋体" w:eastAsia="宋体" w:cs="宋体"/>
                <w:sz w:val="18"/>
                <w:szCs w:val="18"/>
              </w:rPr>
              <w:t>45x25x8cm、</w:t>
            </w:r>
            <w:r>
              <w:rPr>
                <w:rFonts w:hint="eastAsia" w:ascii="宋体" w:hAnsi="宋体" w:eastAsia="宋体" w:cs="宋体"/>
                <w:sz w:val="18"/>
                <w:szCs w:val="18"/>
              </w:rPr>
              <w:t xml:space="preserve">1个；（14）纱布片 </w:t>
            </w:r>
            <w:r>
              <w:rPr>
                <w:rFonts w:ascii="宋体" w:hAnsi="宋体" w:eastAsia="宋体" w:cs="宋体"/>
                <w:sz w:val="18"/>
                <w:szCs w:val="18"/>
              </w:rPr>
              <w:t xml:space="preserve">10*10cm-8P, </w:t>
            </w:r>
            <w:r>
              <w:rPr>
                <w:rFonts w:hint="eastAsia" w:ascii="宋体" w:hAnsi="宋体" w:eastAsia="宋体" w:cs="宋体"/>
                <w:sz w:val="18"/>
                <w:szCs w:val="18"/>
              </w:rPr>
              <w:t>无显影线、10张；</w:t>
            </w:r>
          </w:p>
          <w:p w14:paraId="2F897DF5">
            <w:pPr>
              <w:rPr>
                <w:rFonts w:ascii="宋体" w:hAnsi="宋体" w:eastAsia="宋体" w:cs="宋体"/>
                <w:sz w:val="18"/>
                <w:szCs w:val="18"/>
              </w:rPr>
            </w:pPr>
            <w:r>
              <w:rPr>
                <w:rFonts w:ascii="宋体" w:hAnsi="宋体" w:eastAsia="宋体" w:cs="宋体"/>
                <w:sz w:val="18"/>
                <w:szCs w:val="18"/>
              </w:rPr>
              <w:t>（</w:t>
            </w:r>
            <w:r>
              <w:rPr>
                <w:rFonts w:hint="eastAsia" w:ascii="宋体" w:hAnsi="宋体" w:eastAsia="宋体" w:cs="宋体"/>
                <w:sz w:val="18"/>
                <w:szCs w:val="18"/>
              </w:rPr>
              <w:t>18</w:t>
            </w:r>
            <w:r>
              <w:rPr>
                <w:rFonts w:ascii="宋体" w:hAnsi="宋体" w:eastAsia="宋体" w:cs="宋体"/>
                <w:sz w:val="18"/>
                <w:szCs w:val="18"/>
              </w:rPr>
              <w:t>）</w:t>
            </w:r>
            <w:r>
              <w:rPr>
                <w:rFonts w:hint="eastAsia" w:ascii="宋体" w:hAnsi="宋体" w:eastAsia="宋体" w:cs="宋体"/>
                <w:sz w:val="18"/>
                <w:szCs w:val="18"/>
              </w:rPr>
              <w:t xml:space="preserve">手套 </w:t>
            </w:r>
            <w:r>
              <w:t xml:space="preserve"> </w:t>
            </w:r>
            <w:r>
              <w:rPr>
                <w:rFonts w:ascii="宋体" w:hAnsi="宋体" w:eastAsia="宋体" w:cs="宋体"/>
                <w:sz w:val="18"/>
                <w:szCs w:val="18"/>
              </w:rPr>
              <w:t>7#、</w:t>
            </w:r>
            <w:r>
              <w:rPr>
                <w:rFonts w:hint="eastAsia" w:ascii="宋体" w:hAnsi="宋体" w:eastAsia="宋体" w:cs="宋体"/>
                <w:sz w:val="18"/>
                <w:szCs w:val="18"/>
              </w:rPr>
              <w:t>1双，</w:t>
            </w:r>
            <w:r>
              <w:t xml:space="preserve"> </w:t>
            </w:r>
            <w:r>
              <w:rPr>
                <w:rFonts w:ascii="宋体" w:hAnsi="宋体" w:eastAsia="宋体" w:cs="宋体"/>
                <w:sz w:val="18"/>
                <w:szCs w:val="18"/>
              </w:rPr>
              <w:t>7.5#、</w:t>
            </w:r>
            <w:r>
              <w:rPr>
                <w:rFonts w:hint="eastAsia" w:ascii="宋体" w:hAnsi="宋体" w:eastAsia="宋体" w:cs="宋体"/>
                <w:sz w:val="18"/>
                <w:szCs w:val="18"/>
              </w:rPr>
              <w:t>2双；</w:t>
            </w:r>
          </w:p>
          <w:p w14:paraId="43A1731E">
            <w:pPr>
              <w:rPr>
                <w:rFonts w:ascii="宋体" w:hAnsi="宋体" w:eastAsia="宋体" w:cs="宋体"/>
                <w:sz w:val="18"/>
                <w:szCs w:val="18"/>
              </w:rPr>
            </w:pPr>
            <w:r>
              <w:rPr>
                <w:rFonts w:ascii="宋体" w:hAnsi="宋体" w:eastAsia="宋体" w:cs="宋体"/>
                <w:sz w:val="18"/>
                <w:szCs w:val="18"/>
              </w:rPr>
              <w:t>（</w:t>
            </w:r>
            <w:r>
              <w:rPr>
                <w:rFonts w:hint="eastAsia" w:ascii="宋体" w:hAnsi="宋体" w:eastAsia="宋体" w:cs="宋体"/>
                <w:sz w:val="18"/>
                <w:szCs w:val="18"/>
              </w:rPr>
              <w:t>19</w:t>
            </w:r>
            <w:r>
              <w:rPr>
                <w:rFonts w:ascii="宋体" w:hAnsi="宋体" w:eastAsia="宋体" w:cs="宋体"/>
                <w:sz w:val="18"/>
                <w:szCs w:val="18"/>
              </w:rPr>
              <w:t>）</w:t>
            </w:r>
            <w:r>
              <w:rPr>
                <w:rFonts w:hint="eastAsia" w:ascii="宋体" w:hAnsi="宋体" w:eastAsia="宋体" w:cs="宋体"/>
                <w:sz w:val="18"/>
                <w:szCs w:val="18"/>
              </w:rPr>
              <w:t>吸水巾</w:t>
            </w:r>
            <w:r>
              <w:rPr>
                <w:rFonts w:ascii="宋体" w:hAnsi="宋体" w:eastAsia="宋体" w:cs="宋体"/>
                <w:sz w:val="18"/>
                <w:szCs w:val="18"/>
              </w:rPr>
              <w:t xml:space="preserve"> 56cm*75cm、2张；</w:t>
            </w:r>
          </w:p>
          <w:p w14:paraId="58B63B84">
            <w:pPr>
              <w:rPr>
                <w:rFonts w:eastAsiaTheme="minorEastAsia"/>
              </w:rPr>
            </w:pPr>
            <w:r>
              <w:rPr>
                <w:rFonts w:hint="eastAsia" w:ascii="宋体" w:hAnsi="宋体" w:eastAsia="宋体" w:cs="宋体"/>
                <w:sz w:val="18"/>
                <w:szCs w:val="18"/>
              </w:rPr>
              <w:t>（20）机器罩（无菌保护套）</w:t>
            </w:r>
            <w:r>
              <w:rPr>
                <w:rFonts w:ascii="宋体" w:hAnsi="宋体" w:eastAsia="宋体" w:cs="宋体"/>
                <w:sz w:val="18"/>
                <w:szCs w:val="18"/>
              </w:rPr>
              <w:t>70x90cm、60 x 50cm、70x25cm、60 x 46 x 20cm四种规格各一张</w:t>
            </w:r>
          </w:p>
        </w:tc>
        <w:tc>
          <w:tcPr>
            <w:tcW w:w="2009" w:type="pct"/>
            <w:vAlign w:val="center"/>
          </w:tcPr>
          <w:p w14:paraId="524F7199">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14:paraId="32709287">
            <w:pPr>
              <w:rPr>
                <w:rFonts w:ascii="宋体" w:hAnsi="宋体" w:eastAsia="宋体" w:cs="宋体"/>
                <w:sz w:val="18"/>
                <w:szCs w:val="18"/>
              </w:rPr>
            </w:pPr>
            <w:r>
              <w:rPr>
                <w:rFonts w:hint="eastAsia" w:ascii="宋体" w:hAnsi="宋体" w:eastAsia="宋体" w:cs="宋体"/>
                <w:sz w:val="18"/>
                <w:szCs w:val="18"/>
              </w:rPr>
              <w:t>1500包</w:t>
            </w:r>
          </w:p>
        </w:tc>
      </w:tr>
      <w:tr w14:paraId="04DD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29" w:type="pct"/>
            <w:vMerge w:val="restart"/>
            <w:tcBorders>
              <w:bottom w:val="single" w:color="auto" w:sz="4" w:space="0"/>
            </w:tcBorders>
            <w:vAlign w:val="center"/>
          </w:tcPr>
          <w:p w14:paraId="551EECC8">
            <w:pPr>
              <w:jc w:val="both"/>
              <w:rPr>
                <w:rStyle w:val="24"/>
                <w:rFonts w:hint="default"/>
              </w:rPr>
            </w:pPr>
            <w:r>
              <w:rPr>
                <w:rStyle w:val="24"/>
                <w:rFonts w:hint="default"/>
              </w:rPr>
              <w:t>3</w:t>
            </w:r>
          </w:p>
        </w:tc>
        <w:tc>
          <w:tcPr>
            <w:tcW w:w="557" w:type="pct"/>
            <w:vMerge w:val="restart"/>
            <w:tcBorders>
              <w:bottom w:val="single" w:color="auto" w:sz="4" w:space="0"/>
            </w:tcBorders>
            <w:vAlign w:val="center"/>
          </w:tcPr>
          <w:p w14:paraId="2379E190">
            <w:pPr>
              <w:jc w:val="both"/>
              <w:rPr>
                <w:rStyle w:val="24"/>
                <w:rFonts w:hint="default"/>
              </w:rPr>
            </w:pPr>
            <w:r>
              <w:rPr>
                <w:rStyle w:val="24"/>
                <w:rFonts w:hint="default"/>
              </w:rPr>
              <w:t>一次性无菌经外周中心静脉导管套装</w:t>
            </w:r>
          </w:p>
        </w:tc>
        <w:tc>
          <w:tcPr>
            <w:tcW w:w="1595" w:type="pct"/>
            <w:gridSpan w:val="4"/>
            <w:tcBorders>
              <w:bottom w:val="single" w:color="auto" w:sz="4" w:space="0"/>
            </w:tcBorders>
            <w:vAlign w:val="center"/>
          </w:tcPr>
          <w:p w14:paraId="1F4199D0">
            <w:pPr>
              <w:jc w:val="both"/>
              <w:rPr>
                <w:rFonts w:ascii="宋体" w:hAnsi="宋体" w:eastAsia="宋体" w:cs="宋体"/>
                <w:sz w:val="18"/>
                <w:szCs w:val="18"/>
              </w:rPr>
            </w:pPr>
            <w:r>
              <w:rPr>
                <w:rFonts w:hint="eastAsia" w:ascii="宋体" w:hAnsi="宋体" w:eastAsia="宋体" w:cs="宋体"/>
                <w:sz w:val="18"/>
                <w:szCs w:val="18"/>
              </w:rPr>
              <w:t>瓣膜塞丁格</w:t>
            </w:r>
            <w:r>
              <w:rPr>
                <w:rFonts w:ascii="宋体" w:hAnsi="宋体" w:eastAsia="宋体" w:cs="宋体"/>
                <w:sz w:val="18"/>
                <w:szCs w:val="18"/>
              </w:rPr>
              <w:t>35cm，</w:t>
            </w:r>
            <w:r>
              <w:rPr>
                <w:rFonts w:hint="eastAsia" w:ascii="宋体" w:hAnsi="宋体" w:eastAsia="宋体" w:cs="宋体"/>
                <w:sz w:val="18"/>
                <w:szCs w:val="18"/>
              </w:rPr>
              <w:t>用于建立血管通路，可用于采集血液样本及输入血液，超声引导下赛丁格技术中长静脉导管在晚期姑息患者治疗中应用和护理</w:t>
            </w:r>
          </w:p>
        </w:tc>
        <w:tc>
          <w:tcPr>
            <w:tcW w:w="2009" w:type="pct"/>
            <w:vMerge w:val="restart"/>
            <w:tcBorders>
              <w:bottom w:val="single" w:color="auto" w:sz="4" w:space="0"/>
            </w:tcBorders>
            <w:vAlign w:val="center"/>
          </w:tcPr>
          <w:p w14:paraId="632E85D4">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tcBorders>
              <w:bottom w:val="single" w:color="auto" w:sz="4" w:space="0"/>
            </w:tcBorders>
            <w:vAlign w:val="center"/>
          </w:tcPr>
          <w:p w14:paraId="191737E6">
            <w:pPr>
              <w:rPr>
                <w:rFonts w:ascii="宋体" w:hAnsi="宋体" w:eastAsia="宋体" w:cs="宋体"/>
                <w:sz w:val="18"/>
                <w:szCs w:val="18"/>
              </w:rPr>
            </w:pPr>
            <w:r>
              <w:rPr>
                <w:rFonts w:hint="eastAsia" w:ascii="宋体" w:hAnsi="宋体" w:eastAsia="宋体" w:cs="宋体"/>
                <w:sz w:val="18"/>
                <w:szCs w:val="18"/>
              </w:rPr>
              <w:t>60套</w:t>
            </w:r>
          </w:p>
        </w:tc>
      </w:tr>
      <w:tr w14:paraId="3CFA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329" w:type="pct"/>
            <w:vMerge w:val="continue"/>
            <w:vAlign w:val="center"/>
          </w:tcPr>
          <w:p w14:paraId="730E807C">
            <w:pPr>
              <w:jc w:val="both"/>
              <w:rPr>
                <w:rStyle w:val="24"/>
                <w:rFonts w:hint="default"/>
              </w:rPr>
            </w:pPr>
          </w:p>
        </w:tc>
        <w:tc>
          <w:tcPr>
            <w:tcW w:w="557" w:type="pct"/>
            <w:vMerge w:val="continue"/>
            <w:vAlign w:val="center"/>
          </w:tcPr>
          <w:p w14:paraId="7893BD50">
            <w:pPr>
              <w:jc w:val="both"/>
              <w:rPr>
                <w:rFonts w:ascii="宋体" w:hAnsi="宋体" w:eastAsia="宋体" w:cs="宋体"/>
                <w:sz w:val="20"/>
                <w:szCs w:val="20"/>
              </w:rPr>
            </w:pPr>
          </w:p>
        </w:tc>
        <w:tc>
          <w:tcPr>
            <w:tcW w:w="1595" w:type="pct"/>
            <w:gridSpan w:val="4"/>
            <w:vAlign w:val="center"/>
          </w:tcPr>
          <w:p w14:paraId="05037766">
            <w:pPr>
              <w:jc w:val="both"/>
              <w:rPr>
                <w:rFonts w:ascii="宋体" w:hAnsi="宋体" w:eastAsia="宋体" w:cs="宋体"/>
                <w:sz w:val="18"/>
                <w:szCs w:val="18"/>
              </w:rPr>
            </w:pPr>
            <w:r>
              <w:rPr>
                <w:rFonts w:hint="eastAsia" w:ascii="宋体" w:hAnsi="宋体" w:eastAsia="宋体" w:cs="宋体"/>
                <w:sz w:val="18"/>
                <w:szCs w:val="18"/>
              </w:rPr>
              <w:t>三向瓣膜</w:t>
            </w:r>
            <w:r>
              <w:rPr>
                <w:rFonts w:ascii="宋体" w:hAnsi="宋体" w:eastAsia="宋体" w:cs="宋体"/>
                <w:sz w:val="18"/>
                <w:szCs w:val="18"/>
              </w:rPr>
              <w:t>55cm，</w:t>
            </w:r>
            <w:r>
              <w:rPr>
                <w:rFonts w:hint="eastAsia" w:ascii="宋体" w:hAnsi="宋体" w:eastAsia="宋体" w:cs="宋体"/>
                <w:sz w:val="18"/>
                <w:szCs w:val="18"/>
              </w:rPr>
              <w:t>用于建立血管通路，可用于采集血液样本及输入血液，超声引导下塞丁格技术三向瓣膜式PICC置管导管在抗肿瘤治疗中的应用</w:t>
            </w:r>
          </w:p>
        </w:tc>
        <w:tc>
          <w:tcPr>
            <w:tcW w:w="2009" w:type="pct"/>
            <w:vMerge w:val="continue"/>
            <w:vAlign w:val="center"/>
          </w:tcPr>
          <w:p w14:paraId="25D9EF6D">
            <w:pPr>
              <w:jc w:val="both"/>
              <w:textAlignment w:val="center"/>
              <w:rPr>
                <w:rStyle w:val="24"/>
                <w:rFonts w:hint="default"/>
              </w:rPr>
            </w:pPr>
          </w:p>
        </w:tc>
        <w:tc>
          <w:tcPr>
            <w:tcW w:w="508" w:type="pct"/>
            <w:vAlign w:val="center"/>
          </w:tcPr>
          <w:p w14:paraId="086E3CA8">
            <w:pPr>
              <w:rPr>
                <w:rFonts w:ascii="宋体" w:hAnsi="宋体" w:eastAsia="宋体" w:cs="宋体"/>
                <w:sz w:val="18"/>
                <w:szCs w:val="18"/>
              </w:rPr>
            </w:pPr>
            <w:r>
              <w:rPr>
                <w:rFonts w:hint="eastAsia" w:ascii="宋体" w:hAnsi="宋体" w:eastAsia="宋体" w:cs="宋体"/>
                <w:sz w:val="18"/>
                <w:szCs w:val="18"/>
              </w:rPr>
              <w:t>40套</w:t>
            </w:r>
          </w:p>
        </w:tc>
      </w:tr>
      <w:tr w14:paraId="153D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329" w:type="pct"/>
            <w:vAlign w:val="center"/>
          </w:tcPr>
          <w:p w14:paraId="77A3231D">
            <w:pPr>
              <w:jc w:val="both"/>
              <w:rPr>
                <w:rStyle w:val="24"/>
                <w:rFonts w:hint="default"/>
              </w:rPr>
            </w:pPr>
            <w:r>
              <w:rPr>
                <w:rStyle w:val="24"/>
                <w:rFonts w:hint="default"/>
              </w:rPr>
              <w:t>4</w:t>
            </w:r>
          </w:p>
        </w:tc>
        <w:tc>
          <w:tcPr>
            <w:tcW w:w="557" w:type="pct"/>
            <w:vAlign w:val="center"/>
          </w:tcPr>
          <w:p w14:paraId="5714486D">
            <w:pPr>
              <w:jc w:val="both"/>
              <w:rPr>
                <w:rStyle w:val="24"/>
                <w:rFonts w:hint="default"/>
              </w:rPr>
            </w:pPr>
            <w:r>
              <w:rPr>
                <w:rStyle w:val="24"/>
                <w:rFonts w:hint="default"/>
              </w:rPr>
              <w:t>喉罩</w:t>
            </w:r>
          </w:p>
        </w:tc>
        <w:tc>
          <w:tcPr>
            <w:tcW w:w="1595" w:type="pct"/>
            <w:gridSpan w:val="4"/>
            <w:vAlign w:val="center"/>
          </w:tcPr>
          <w:p w14:paraId="4784F1D8">
            <w:pPr>
              <w:rPr>
                <w:rFonts w:ascii="宋体" w:hAnsi="宋体" w:eastAsia="宋体" w:cs="宋体"/>
                <w:sz w:val="18"/>
                <w:szCs w:val="18"/>
              </w:rPr>
            </w:pPr>
            <w:r>
              <w:rPr>
                <w:rFonts w:hint="eastAsia" w:ascii="宋体" w:hAnsi="宋体" w:eastAsia="宋体" w:cs="宋体"/>
                <w:sz w:val="18"/>
                <w:szCs w:val="18"/>
              </w:rPr>
              <w:t>普通型</w:t>
            </w:r>
            <w:r>
              <w:rPr>
                <w:rFonts w:ascii="宋体" w:hAnsi="宋体" w:eastAsia="宋体" w:cs="宋体"/>
                <w:sz w:val="18"/>
                <w:szCs w:val="18"/>
              </w:rPr>
              <w:t>2.0</w:t>
            </w:r>
            <w:r>
              <w:rPr>
                <w:rFonts w:hint="eastAsia" w:ascii="宋体" w:hAnsi="宋体" w:eastAsia="宋体" w:cs="宋体"/>
                <w:sz w:val="18"/>
                <w:szCs w:val="18"/>
              </w:rPr>
              <w:t>、</w:t>
            </w:r>
            <w:r>
              <w:rPr>
                <w:rFonts w:ascii="宋体" w:hAnsi="宋体" w:eastAsia="宋体" w:cs="宋体"/>
                <w:sz w:val="18"/>
                <w:szCs w:val="18"/>
              </w:rPr>
              <w:t>2.5</w:t>
            </w:r>
            <w:r>
              <w:rPr>
                <w:rFonts w:hint="eastAsia" w:ascii="宋体" w:hAnsi="宋体" w:eastAsia="宋体" w:cs="宋体"/>
                <w:sz w:val="18"/>
                <w:szCs w:val="18"/>
              </w:rPr>
              <w:t>、</w:t>
            </w:r>
            <w:r>
              <w:rPr>
                <w:rFonts w:ascii="宋体" w:hAnsi="宋体" w:eastAsia="宋体" w:cs="宋体"/>
                <w:sz w:val="18"/>
                <w:szCs w:val="18"/>
              </w:rPr>
              <w:t>3.0</w:t>
            </w:r>
            <w:r>
              <w:rPr>
                <w:rFonts w:hint="eastAsia" w:ascii="宋体" w:hAnsi="宋体" w:eastAsia="宋体" w:cs="宋体"/>
                <w:sz w:val="18"/>
                <w:szCs w:val="18"/>
              </w:rPr>
              <w:t>、</w:t>
            </w:r>
            <w:r>
              <w:rPr>
                <w:rFonts w:ascii="宋体" w:hAnsi="宋体" w:eastAsia="宋体" w:cs="宋体"/>
                <w:sz w:val="18"/>
                <w:szCs w:val="18"/>
              </w:rPr>
              <w:t>4.0</w:t>
            </w:r>
            <w:r>
              <w:rPr>
                <w:rFonts w:hint="eastAsia" w:ascii="宋体" w:hAnsi="宋体" w:eastAsia="宋体" w:cs="宋体"/>
                <w:sz w:val="18"/>
                <w:szCs w:val="18"/>
              </w:rPr>
              <w:t>、</w:t>
            </w:r>
            <w:r>
              <w:rPr>
                <w:rFonts w:ascii="宋体" w:hAnsi="宋体" w:eastAsia="宋体" w:cs="宋体"/>
                <w:sz w:val="18"/>
                <w:szCs w:val="18"/>
              </w:rPr>
              <w:t>5.0，</w:t>
            </w:r>
            <w:r>
              <w:rPr>
                <w:rFonts w:hint="eastAsia" w:ascii="宋体" w:hAnsi="宋体" w:eastAsia="宋体" w:cs="宋体"/>
                <w:sz w:val="18"/>
                <w:szCs w:val="18"/>
              </w:rPr>
              <w:t>供全麻或心肺人工复苏建立短期人工气道用</w:t>
            </w:r>
          </w:p>
        </w:tc>
        <w:tc>
          <w:tcPr>
            <w:tcW w:w="2009" w:type="pct"/>
            <w:vAlign w:val="center"/>
          </w:tcPr>
          <w:p w14:paraId="55D60CF7">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0A2A4DD5">
            <w:pPr>
              <w:jc w:val="both"/>
              <w:textAlignment w:val="center"/>
              <w:rPr>
                <w:rStyle w:val="24"/>
                <w:rFonts w:hint="default"/>
              </w:rPr>
            </w:pPr>
            <w:r>
              <w:rPr>
                <w:rStyle w:val="24"/>
                <w:rFonts w:hint="default"/>
              </w:rPr>
              <w:t>2300个</w:t>
            </w:r>
          </w:p>
        </w:tc>
      </w:tr>
      <w:tr w14:paraId="3D13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329" w:type="pct"/>
            <w:vAlign w:val="center"/>
          </w:tcPr>
          <w:p w14:paraId="3E61446E">
            <w:pPr>
              <w:jc w:val="both"/>
              <w:rPr>
                <w:rStyle w:val="24"/>
                <w:rFonts w:hint="default"/>
              </w:rPr>
            </w:pPr>
            <w:r>
              <w:rPr>
                <w:rStyle w:val="24"/>
                <w:rFonts w:hint="default"/>
              </w:rPr>
              <w:t>5</w:t>
            </w:r>
          </w:p>
        </w:tc>
        <w:tc>
          <w:tcPr>
            <w:tcW w:w="557" w:type="pct"/>
            <w:vAlign w:val="center"/>
          </w:tcPr>
          <w:p w14:paraId="662E5240">
            <w:pPr>
              <w:jc w:val="both"/>
              <w:rPr>
                <w:rStyle w:val="24"/>
                <w:rFonts w:hint="default"/>
              </w:rPr>
            </w:pPr>
            <w:r>
              <w:rPr>
                <w:rStyle w:val="24"/>
                <w:rFonts w:hint="default"/>
              </w:rPr>
              <w:t>可视双腔支气管导管</w:t>
            </w:r>
          </w:p>
        </w:tc>
        <w:tc>
          <w:tcPr>
            <w:tcW w:w="1595" w:type="pct"/>
            <w:gridSpan w:val="4"/>
            <w:vAlign w:val="center"/>
          </w:tcPr>
          <w:p w14:paraId="3F4212E0">
            <w:pPr>
              <w:rPr>
                <w:rFonts w:ascii="宋体" w:hAnsi="宋体" w:eastAsia="宋体" w:cs="宋体"/>
                <w:sz w:val="18"/>
                <w:szCs w:val="18"/>
              </w:rPr>
            </w:pPr>
            <w:r>
              <w:rPr>
                <w:rFonts w:hint="eastAsia" w:ascii="宋体" w:hAnsi="宋体" w:eastAsia="宋体" w:cs="宋体"/>
                <w:sz w:val="18"/>
                <w:szCs w:val="18"/>
              </w:rPr>
              <w:t>左、右腔</w:t>
            </w:r>
            <w:r>
              <w:rPr>
                <w:rFonts w:ascii="宋体" w:hAnsi="宋体" w:eastAsia="宋体" w:cs="宋体"/>
                <w:sz w:val="18"/>
                <w:szCs w:val="18"/>
              </w:rPr>
              <w:t>28F~41F，</w:t>
            </w:r>
            <w:r>
              <w:rPr>
                <w:rFonts w:hint="eastAsia" w:ascii="宋体" w:hAnsi="宋体" w:eastAsia="宋体" w:cs="宋体"/>
                <w:sz w:val="18"/>
                <w:szCs w:val="18"/>
              </w:rPr>
              <w:t>术中吸痰、吸血及准确放置气管导管，带可视功能，术中吸痰、吸血及准确放置气管导管，配置显示器</w:t>
            </w:r>
          </w:p>
        </w:tc>
        <w:tc>
          <w:tcPr>
            <w:tcW w:w="2009" w:type="pct"/>
            <w:vAlign w:val="center"/>
          </w:tcPr>
          <w:p w14:paraId="0DB7F070">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65CCBBFD">
            <w:pPr>
              <w:jc w:val="both"/>
              <w:textAlignment w:val="center"/>
              <w:rPr>
                <w:rStyle w:val="24"/>
                <w:rFonts w:hint="default"/>
              </w:rPr>
            </w:pPr>
            <w:r>
              <w:rPr>
                <w:rStyle w:val="24"/>
                <w:rFonts w:hint="default"/>
              </w:rPr>
              <w:t>200套</w:t>
            </w:r>
          </w:p>
        </w:tc>
      </w:tr>
      <w:tr w14:paraId="1F0A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329" w:type="pct"/>
            <w:vAlign w:val="center"/>
          </w:tcPr>
          <w:p w14:paraId="776EE76C">
            <w:pPr>
              <w:jc w:val="both"/>
              <w:rPr>
                <w:rStyle w:val="24"/>
                <w:rFonts w:hint="default"/>
              </w:rPr>
            </w:pPr>
            <w:r>
              <w:rPr>
                <w:rStyle w:val="24"/>
                <w:rFonts w:hint="default"/>
              </w:rPr>
              <w:t>6</w:t>
            </w:r>
          </w:p>
        </w:tc>
        <w:tc>
          <w:tcPr>
            <w:tcW w:w="557" w:type="pct"/>
            <w:vAlign w:val="center"/>
          </w:tcPr>
          <w:p w14:paraId="24281ECD">
            <w:pPr>
              <w:jc w:val="both"/>
              <w:rPr>
                <w:rStyle w:val="24"/>
                <w:rFonts w:hint="default"/>
              </w:rPr>
            </w:pPr>
            <w:r>
              <w:rPr>
                <w:rStyle w:val="24"/>
                <w:rFonts w:hint="default"/>
              </w:rPr>
              <w:t>一次性使用麻醉穿刺包</w:t>
            </w:r>
          </w:p>
        </w:tc>
        <w:tc>
          <w:tcPr>
            <w:tcW w:w="1595" w:type="pct"/>
            <w:gridSpan w:val="4"/>
            <w:vAlign w:val="center"/>
          </w:tcPr>
          <w:p w14:paraId="5B1621BD">
            <w:pPr>
              <w:rPr>
                <w:rFonts w:ascii="宋体" w:hAnsi="宋体" w:eastAsia="宋体" w:cs="宋体"/>
                <w:sz w:val="18"/>
                <w:szCs w:val="18"/>
              </w:rPr>
            </w:pPr>
            <w:r>
              <w:rPr>
                <w:rFonts w:hint="eastAsia" w:ascii="宋体" w:hAnsi="宋体" w:eastAsia="宋体" w:cs="宋体"/>
                <w:sz w:val="18"/>
                <w:szCs w:val="18"/>
              </w:rPr>
              <w:t>分娩包</w:t>
            </w:r>
            <w:r>
              <w:rPr>
                <w:rFonts w:ascii="宋体" w:hAnsi="宋体" w:eastAsia="宋体" w:cs="宋体"/>
                <w:sz w:val="18"/>
                <w:szCs w:val="18"/>
              </w:rPr>
              <w:t xml:space="preserve"> </w:t>
            </w:r>
            <w:r>
              <w:rPr>
                <w:rFonts w:hint="eastAsia" w:ascii="宋体" w:hAnsi="宋体" w:eastAsia="宋体" w:cs="宋体"/>
                <w:sz w:val="18"/>
                <w:szCs w:val="18"/>
              </w:rPr>
              <w:t>加强型</w:t>
            </w:r>
            <w:r>
              <w:rPr>
                <w:rFonts w:ascii="宋体" w:hAnsi="宋体" w:eastAsia="宋体" w:cs="宋体"/>
                <w:sz w:val="18"/>
                <w:szCs w:val="18"/>
              </w:rPr>
              <w:t>7.5#，</w:t>
            </w:r>
            <w:r>
              <w:rPr>
                <w:rFonts w:hint="eastAsia" w:ascii="宋体" w:hAnsi="宋体" w:eastAsia="宋体" w:cs="宋体"/>
                <w:sz w:val="18"/>
                <w:szCs w:val="18"/>
              </w:rPr>
              <w:t>用于对人体做硬脊膜外腔和蛛网膜下腔联合麻醉时进行穿刺、注射药物，此包为无痛分娩专用</w:t>
            </w:r>
          </w:p>
        </w:tc>
        <w:tc>
          <w:tcPr>
            <w:tcW w:w="2009" w:type="pct"/>
            <w:vAlign w:val="center"/>
          </w:tcPr>
          <w:p w14:paraId="47CDC9A0">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435A4B26">
            <w:pPr>
              <w:jc w:val="both"/>
              <w:textAlignment w:val="center"/>
              <w:rPr>
                <w:rStyle w:val="24"/>
                <w:rFonts w:hint="default"/>
              </w:rPr>
            </w:pPr>
            <w:r>
              <w:rPr>
                <w:rStyle w:val="24"/>
                <w:rFonts w:hint="default"/>
              </w:rPr>
              <w:t>300套</w:t>
            </w:r>
          </w:p>
        </w:tc>
      </w:tr>
      <w:tr w14:paraId="531F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329" w:type="pct"/>
            <w:vAlign w:val="center"/>
          </w:tcPr>
          <w:p w14:paraId="2F195A58">
            <w:pPr>
              <w:jc w:val="both"/>
              <w:rPr>
                <w:rStyle w:val="24"/>
                <w:rFonts w:hint="default"/>
              </w:rPr>
            </w:pPr>
            <w:r>
              <w:rPr>
                <w:rStyle w:val="24"/>
                <w:rFonts w:hint="default"/>
              </w:rPr>
              <w:t>7</w:t>
            </w:r>
          </w:p>
        </w:tc>
        <w:tc>
          <w:tcPr>
            <w:tcW w:w="557" w:type="pct"/>
            <w:vAlign w:val="center"/>
          </w:tcPr>
          <w:p w14:paraId="416B878D">
            <w:pPr>
              <w:jc w:val="both"/>
              <w:rPr>
                <w:rStyle w:val="24"/>
                <w:rFonts w:hint="default"/>
              </w:rPr>
            </w:pPr>
            <w:r>
              <w:rPr>
                <w:rStyle w:val="24"/>
                <w:rFonts w:hint="default"/>
              </w:rPr>
              <w:t>一次性使用麻醉呼吸回路</w:t>
            </w:r>
          </w:p>
        </w:tc>
        <w:tc>
          <w:tcPr>
            <w:tcW w:w="1595" w:type="pct"/>
            <w:gridSpan w:val="4"/>
            <w:vAlign w:val="center"/>
          </w:tcPr>
          <w:p w14:paraId="1A8D9B63">
            <w:pPr>
              <w:rPr>
                <w:rFonts w:ascii="宋体" w:hAnsi="宋体" w:eastAsia="宋体" w:cs="宋体"/>
                <w:sz w:val="18"/>
                <w:szCs w:val="18"/>
              </w:rPr>
            </w:pPr>
            <w:r>
              <w:rPr>
                <w:rFonts w:hint="eastAsia" w:ascii="宋体" w:hAnsi="宋体" w:eastAsia="宋体" w:cs="宋体"/>
                <w:sz w:val="18"/>
                <w:szCs w:val="18"/>
              </w:rPr>
              <w:t>可伸缩标准型，能与麻醉机、呼吸机等设备配套使用</w:t>
            </w:r>
          </w:p>
        </w:tc>
        <w:tc>
          <w:tcPr>
            <w:tcW w:w="2009" w:type="pct"/>
            <w:vAlign w:val="center"/>
          </w:tcPr>
          <w:p w14:paraId="10A56E4C">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1C85A6B8">
            <w:pPr>
              <w:jc w:val="both"/>
              <w:textAlignment w:val="center"/>
              <w:rPr>
                <w:rStyle w:val="24"/>
                <w:rFonts w:hint="default"/>
              </w:rPr>
            </w:pPr>
            <w:r>
              <w:rPr>
                <w:rStyle w:val="24"/>
                <w:rFonts w:hint="default"/>
              </w:rPr>
              <w:t>120套</w:t>
            </w:r>
          </w:p>
        </w:tc>
      </w:tr>
      <w:tr w14:paraId="0ABD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329" w:type="pct"/>
            <w:vAlign w:val="center"/>
          </w:tcPr>
          <w:p w14:paraId="5B071935">
            <w:pPr>
              <w:jc w:val="both"/>
              <w:rPr>
                <w:rStyle w:val="24"/>
                <w:rFonts w:hint="default"/>
              </w:rPr>
            </w:pPr>
            <w:r>
              <w:rPr>
                <w:rStyle w:val="24"/>
                <w:rFonts w:hint="default"/>
              </w:rPr>
              <w:t>8</w:t>
            </w:r>
          </w:p>
        </w:tc>
        <w:tc>
          <w:tcPr>
            <w:tcW w:w="557" w:type="pct"/>
            <w:vAlign w:val="center"/>
          </w:tcPr>
          <w:p w14:paraId="2CC04F63">
            <w:pPr>
              <w:jc w:val="both"/>
              <w:rPr>
                <w:rStyle w:val="24"/>
                <w:rFonts w:hint="default"/>
              </w:rPr>
            </w:pPr>
            <w:r>
              <w:rPr>
                <w:rStyle w:val="24"/>
                <w:rFonts w:hint="default"/>
              </w:rPr>
              <w:t>艾灸包</w:t>
            </w:r>
          </w:p>
        </w:tc>
        <w:tc>
          <w:tcPr>
            <w:tcW w:w="1595" w:type="pct"/>
            <w:gridSpan w:val="4"/>
            <w:vAlign w:val="center"/>
          </w:tcPr>
          <w:p w14:paraId="2D10C559">
            <w:pPr>
              <w:rPr>
                <w:rFonts w:ascii="宋体" w:hAnsi="宋体" w:eastAsia="宋体" w:cs="宋体"/>
                <w:sz w:val="18"/>
                <w:szCs w:val="18"/>
              </w:rPr>
            </w:pPr>
            <w:r>
              <w:rPr>
                <w:rFonts w:ascii="宋体" w:hAnsi="宋体" w:eastAsia="宋体" w:cs="宋体"/>
                <w:sz w:val="18"/>
                <w:szCs w:val="18"/>
              </w:rPr>
              <w:t>规格4*6.5cm，</w:t>
            </w:r>
            <w:r>
              <w:rPr>
                <w:rFonts w:hint="eastAsia" w:ascii="宋体" w:hAnsi="宋体" w:eastAsia="宋体" w:cs="宋体"/>
                <w:sz w:val="18"/>
                <w:szCs w:val="18"/>
              </w:rPr>
              <w:t>温灸仪（无锡赟腾</w:t>
            </w:r>
            <w:r>
              <w:rPr>
                <w:rFonts w:ascii="宋体" w:hAnsi="宋体" w:eastAsia="宋体" w:cs="宋体"/>
                <w:sz w:val="18"/>
                <w:szCs w:val="18"/>
              </w:rPr>
              <w:t>YT-WJY1</w:t>
            </w:r>
            <w:r>
              <w:rPr>
                <w:rFonts w:hint="eastAsia" w:ascii="宋体" w:hAnsi="宋体" w:eastAsia="宋体" w:cs="宋体"/>
                <w:sz w:val="18"/>
                <w:szCs w:val="18"/>
              </w:rPr>
              <w:t>）配套耗材，产品由火灸罐（含灸筒、灸材固定装置、灸座、温度调节装置）、灸材和透气胶贴组成。灸材由艾包或艾片或艾柱制成。适用于雷火灸法，通过灸材燃烧对人体产生温热作用施灸于人体穴位</w:t>
            </w:r>
          </w:p>
        </w:tc>
        <w:tc>
          <w:tcPr>
            <w:tcW w:w="2009" w:type="pct"/>
            <w:vAlign w:val="center"/>
          </w:tcPr>
          <w:p w14:paraId="3C521240">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1D9C8C55">
            <w:pPr>
              <w:jc w:val="both"/>
              <w:textAlignment w:val="center"/>
              <w:rPr>
                <w:rStyle w:val="24"/>
                <w:rFonts w:hint="default"/>
              </w:rPr>
            </w:pPr>
            <w:r>
              <w:rPr>
                <w:rStyle w:val="24"/>
                <w:rFonts w:hint="default"/>
              </w:rPr>
              <w:t>100盒</w:t>
            </w:r>
          </w:p>
        </w:tc>
      </w:tr>
      <w:tr w14:paraId="3BBE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329" w:type="pct"/>
            <w:vAlign w:val="center"/>
          </w:tcPr>
          <w:p w14:paraId="4B90FEC5">
            <w:pPr>
              <w:jc w:val="both"/>
              <w:rPr>
                <w:rStyle w:val="24"/>
                <w:rFonts w:hint="default"/>
              </w:rPr>
            </w:pPr>
            <w:r>
              <w:rPr>
                <w:rStyle w:val="24"/>
                <w:rFonts w:hint="default"/>
              </w:rPr>
              <w:t>9</w:t>
            </w:r>
          </w:p>
        </w:tc>
        <w:tc>
          <w:tcPr>
            <w:tcW w:w="557" w:type="pct"/>
            <w:vAlign w:val="center"/>
          </w:tcPr>
          <w:p w14:paraId="07BA0595">
            <w:pPr>
              <w:jc w:val="both"/>
              <w:rPr>
                <w:rStyle w:val="24"/>
                <w:rFonts w:hint="default"/>
              </w:rPr>
            </w:pPr>
            <w:r>
              <w:rPr>
                <w:rStyle w:val="24"/>
                <w:rFonts w:hint="default"/>
              </w:rPr>
              <w:t>埋头复位空心螺钉</w:t>
            </w:r>
          </w:p>
        </w:tc>
        <w:tc>
          <w:tcPr>
            <w:tcW w:w="1595" w:type="pct"/>
            <w:gridSpan w:val="4"/>
            <w:vAlign w:val="center"/>
          </w:tcPr>
          <w:p w14:paraId="5C5E25FC">
            <w:pPr>
              <w:rPr>
                <w:rFonts w:ascii="宋体" w:hAnsi="宋体" w:eastAsia="宋体" w:cs="宋体"/>
                <w:sz w:val="18"/>
                <w:szCs w:val="18"/>
              </w:rPr>
            </w:pPr>
            <w:r>
              <w:rPr>
                <w:rFonts w:hint="eastAsia" w:ascii="宋体" w:hAnsi="宋体" w:eastAsia="宋体" w:cs="宋体"/>
                <w:sz w:val="18"/>
                <w:szCs w:val="18"/>
              </w:rPr>
              <w:t>无头骨螺钉（全螺纹）直径</w:t>
            </w:r>
            <w:r>
              <w:rPr>
                <w:rFonts w:ascii="宋体" w:hAnsi="宋体" w:eastAsia="宋体" w:cs="宋体"/>
                <w:sz w:val="18"/>
                <w:szCs w:val="18"/>
              </w:rPr>
              <w:t>2.8mm</w:t>
            </w:r>
            <w:r>
              <w:rPr>
                <w:rFonts w:hint="eastAsia" w:ascii="宋体" w:hAnsi="宋体" w:eastAsia="宋体" w:cs="宋体"/>
                <w:sz w:val="18"/>
                <w:szCs w:val="18"/>
              </w:rPr>
              <w:t>长度</w:t>
            </w:r>
            <w:r>
              <w:rPr>
                <w:rFonts w:ascii="宋体" w:hAnsi="宋体" w:eastAsia="宋体" w:cs="宋体"/>
                <w:sz w:val="18"/>
                <w:szCs w:val="18"/>
              </w:rPr>
              <w:t>08-30mm</w:t>
            </w:r>
            <w:r>
              <w:rPr>
                <w:rFonts w:hint="eastAsia" w:ascii="宋体" w:hAnsi="宋体" w:eastAsia="宋体" w:cs="宋体"/>
                <w:sz w:val="18"/>
                <w:szCs w:val="18"/>
              </w:rPr>
              <w:t>、直径</w:t>
            </w:r>
            <w:r>
              <w:rPr>
                <w:rFonts w:ascii="宋体" w:hAnsi="宋体" w:eastAsia="宋体" w:cs="宋体"/>
                <w:sz w:val="18"/>
                <w:szCs w:val="18"/>
              </w:rPr>
              <w:t>3.6mm</w:t>
            </w:r>
            <w:r>
              <w:rPr>
                <w:rFonts w:hint="eastAsia" w:ascii="宋体" w:hAnsi="宋体" w:eastAsia="宋体" w:cs="宋体"/>
                <w:sz w:val="18"/>
                <w:szCs w:val="18"/>
              </w:rPr>
              <w:t>长度</w:t>
            </w:r>
            <w:r>
              <w:rPr>
                <w:rFonts w:ascii="宋体" w:hAnsi="宋体" w:eastAsia="宋体" w:cs="宋体"/>
                <w:sz w:val="18"/>
                <w:szCs w:val="18"/>
              </w:rPr>
              <w:t>16-40mm</w:t>
            </w:r>
            <w:r>
              <w:rPr>
                <w:rFonts w:hint="eastAsia" w:ascii="宋体" w:hAnsi="宋体" w:eastAsia="宋体" w:cs="宋体"/>
                <w:sz w:val="18"/>
                <w:szCs w:val="18"/>
              </w:rPr>
              <w:t>、直径</w:t>
            </w:r>
            <w:r>
              <w:rPr>
                <w:rFonts w:ascii="宋体" w:hAnsi="宋体" w:eastAsia="宋体" w:cs="宋体"/>
                <w:sz w:val="18"/>
                <w:szCs w:val="18"/>
              </w:rPr>
              <w:t>4.1mm</w:t>
            </w:r>
            <w:r>
              <w:rPr>
                <w:rFonts w:hint="eastAsia" w:ascii="宋体" w:hAnsi="宋体" w:eastAsia="宋体" w:cs="宋体"/>
                <w:sz w:val="18"/>
                <w:szCs w:val="18"/>
              </w:rPr>
              <w:t>长度</w:t>
            </w:r>
            <w:r>
              <w:rPr>
                <w:rFonts w:ascii="宋体" w:hAnsi="宋体" w:eastAsia="宋体" w:cs="宋体"/>
                <w:sz w:val="18"/>
                <w:szCs w:val="18"/>
              </w:rPr>
              <w:t>16-48mm</w:t>
            </w:r>
            <w:r>
              <w:rPr>
                <w:rFonts w:hint="eastAsia" w:ascii="宋体" w:hAnsi="宋体" w:eastAsia="宋体" w:cs="宋体"/>
                <w:sz w:val="18"/>
                <w:szCs w:val="18"/>
              </w:rPr>
              <w:t>、直径</w:t>
            </w:r>
            <w:r>
              <w:rPr>
                <w:rFonts w:ascii="宋体" w:hAnsi="宋体" w:eastAsia="宋体" w:cs="宋体"/>
                <w:sz w:val="18"/>
                <w:szCs w:val="18"/>
              </w:rPr>
              <w:t>4.7mm</w:t>
            </w:r>
            <w:r>
              <w:rPr>
                <w:rFonts w:hint="eastAsia" w:ascii="宋体" w:hAnsi="宋体" w:eastAsia="宋体" w:cs="宋体"/>
                <w:sz w:val="18"/>
                <w:szCs w:val="18"/>
              </w:rPr>
              <w:t>长度</w:t>
            </w:r>
            <w:r>
              <w:rPr>
                <w:rFonts w:ascii="宋体" w:hAnsi="宋体" w:eastAsia="宋体" w:cs="宋体"/>
                <w:sz w:val="18"/>
                <w:szCs w:val="18"/>
              </w:rPr>
              <w:t>20-65mm</w:t>
            </w:r>
            <w:r>
              <w:rPr>
                <w:rFonts w:hint="eastAsia" w:ascii="宋体" w:hAnsi="宋体" w:eastAsia="宋体" w:cs="宋体"/>
                <w:sz w:val="18"/>
                <w:szCs w:val="18"/>
              </w:rPr>
              <w:t>、直径</w:t>
            </w:r>
            <w:r>
              <w:rPr>
                <w:rFonts w:ascii="宋体" w:hAnsi="宋体" w:eastAsia="宋体" w:cs="宋体"/>
                <w:sz w:val="18"/>
                <w:szCs w:val="18"/>
              </w:rPr>
              <w:t>5.5mm</w:t>
            </w:r>
            <w:r>
              <w:rPr>
                <w:rFonts w:hint="eastAsia" w:ascii="宋体" w:hAnsi="宋体" w:eastAsia="宋体" w:cs="宋体"/>
                <w:sz w:val="18"/>
                <w:szCs w:val="18"/>
              </w:rPr>
              <w:t>长度</w:t>
            </w:r>
            <w:r>
              <w:rPr>
                <w:rFonts w:ascii="宋体" w:hAnsi="宋体" w:eastAsia="宋体" w:cs="宋体"/>
                <w:sz w:val="18"/>
                <w:szCs w:val="18"/>
              </w:rPr>
              <w:t>25-80mm。</w:t>
            </w:r>
          </w:p>
          <w:p w14:paraId="5C93D358">
            <w:r>
              <w:rPr>
                <w:rFonts w:hint="eastAsia" w:ascii="宋体" w:hAnsi="宋体" w:eastAsia="宋体" w:cs="宋体"/>
                <w:sz w:val="18"/>
                <w:szCs w:val="18"/>
              </w:rPr>
              <w:t>具有全螺纹可以提供很好的加压效果，中间有两段去螺纹空隙降低锁入扭力，利于术中操作。适用于关节面有必要保护时的创伤适应症：稳定或不稳定的关节面骨折；还适用于创伤后病状中的重建适应症</w:t>
            </w:r>
          </w:p>
        </w:tc>
        <w:tc>
          <w:tcPr>
            <w:tcW w:w="2009" w:type="pct"/>
            <w:vAlign w:val="center"/>
          </w:tcPr>
          <w:p w14:paraId="251738A3">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581DC6C0">
            <w:pPr>
              <w:jc w:val="both"/>
              <w:textAlignment w:val="center"/>
              <w:rPr>
                <w:rStyle w:val="24"/>
                <w:rFonts w:hint="default"/>
              </w:rPr>
            </w:pPr>
            <w:r>
              <w:rPr>
                <w:rStyle w:val="24"/>
                <w:rFonts w:hint="default"/>
              </w:rPr>
              <w:t>30个</w:t>
            </w:r>
          </w:p>
        </w:tc>
      </w:tr>
      <w:tr w14:paraId="4026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29" w:type="pct"/>
            <w:vMerge w:val="restart"/>
            <w:vAlign w:val="center"/>
          </w:tcPr>
          <w:p w14:paraId="15CE5092">
            <w:pPr>
              <w:rPr>
                <w:rStyle w:val="24"/>
                <w:rFonts w:hint="default"/>
              </w:rPr>
            </w:pPr>
            <w:r>
              <w:rPr>
                <w:rStyle w:val="24"/>
                <w:rFonts w:hint="default"/>
              </w:rPr>
              <w:t>10</w:t>
            </w:r>
          </w:p>
        </w:tc>
        <w:tc>
          <w:tcPr>
            <w:tcW w:w="557" w:type="pct"/>
            <w:vMerge w:val="restart"/>
            <w:vAlign w:val="center"/>
          </w:tcPr>
          <w:p w14:paraId="7716BF72">
            <w:pPr>
              <w:rPr>
                <w:rStyle w:val="24"/>
                <w:rFonts w:hint="default"/>
              </w:rPr>
            </w:pPr>
            <w:r>
              <w:rPr>
                <w:rStyle w:val="24"/>
                <w:rFonts w:hint="default"/>
              </w:rPr>
              <w:t>可吸收内固定钉板系统</w:t>
            </w:r>
          </w:p>
        </w:tc>
        <w:tc>
          <w:tcPr>
            <w:tcW w:w="728" w:type="pct"/>
            <w:gridSpan w:val="3"/>
            <w:vAlign w:val="center"/>
          </w:tcPr>
          <w:p w14:paraId="7FF33FBE">
            <w:pPr>
              <w:rPr>
                <w:rStyle w:val="24"/>
                <w:rFonts w:hint="default"/>
              </w:rPr>
            </w:pPr>
            <w:r>
              <w:rPr>
                <w:rStyle w:val="24"/>
                <w:rFonts w:hint="default"/>
              </w:rPr>
              <w:t>螺钉直径2.0mm、2.7mm、2.5mm、3.5mm、4.5mm半螺纹/全螺纹；</w:t>
            </w:r>
          </w:p>
        </w:tc>
        <w:tc>
          <w:tcPr>
            <w:tcW w:w="866" w:type="pct"/>
            <w:vMerge w:val="restart"/>
            <w:vAlign w:val="center"/>
          </w:tcPr>
          <w:p w14:paraId="54A086DF">
            <w:pPr>
              <w:rPr>
                <w:rStyle w:val="24"/>
                <w:rFonts w:hint="default"/>
              </w:rPr>
            </w:pPr>
            <w:r>
              <w:rPr>
                <w:rStyle w:val="24"/>
                <w:rFonts w:hint="default"/>
              </w:rPr>
              <w:t>包含可吸收骨钉和可吸收骨板,适用于非承重部位的四肢骨折内固定。可吸收螺钉，避免二次手术取出</w:t>
            </w:r>
          </w:p>
        </w:tc>
        <w:tc>
          <w:tcPr>
            <w:tcW w:w="2009" w:type="pct"/>
            <w:vMerge w:val="restart"/>
            <w:vAlign w:val="center"/>
          </w:tcPr>
          <w:p w14:paraId="2B6338F1">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27906721">
            <w:pPr>
              <w:jc w:val="center"/>
              <w:rPr>
                <w:rStyle w:val="24"/>
                <w:rFonts w:hint="default"/>
              </w:rPr>
            </w:pPr>
            <w:r>
              <w:rPr>
                <w:rStyle w:val="24"/>
                <w:rFonts w:hint="default"/>
              </w:rPr>
              <w:t>50枚</w:t>
            </w:r>
          </w:p>
        </w:tc>
      </w:tr>
      <w:tr w14:paraId="24A1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29" w:type="pct"/>
            <w:vMerge w:val="continue"/>
            <w:vAlign w:val="center"/>
          </w:tcPr>
          <w:p w14:paraId="1A4C6B57">
            <w:pPr>
              <w:rPr>
                <w:rStyle w:val="24"/>
                <w:rFonts w:hint="default"/>
              </w:rPr>
            </w:pPr>
          </w:p>
        </w:tc>
        <w:tc>
          <w:tcPr>
            <w:tcW w:w="557" w:type="pct"/>
            <w:vMerge w:val="continue"/>
            <w:vAlign w:val="center"/>
          </w:tcPr>
          <w:p w14:paraId="1A3C3506">
            <w:pPr>
              <w:rPr>
                <w:rStyle w:val="24"/>
                <w:rFonts w:hint="default"/>
              </w:rPr>
            </w:pPr>
          </w:p>
        </w:tc>
        <w:tc>
          <w:tcPr>
            <w:tcW w:w="728" w:type="pct"/>
            <w:gridSpan w:val="3"/>
            <w:vAlign w:val="center"/>
          </w:tcPr>
          <w:p w14:paraId="190CA645">
            <w:pPr>
              <w:rPr>
                <w:rStyle w:val="24"/>
                <w:rFonts w:hint="default"/>
              </w:rPr>
            </w:pPr>
            <w:r>
              <w:rPr>
                <w:rStyle w:val="24"/>
                <w:rFonts w:hint="default"/>
              </w:rPr>
              <w:t>固定板中型2.7mm系统4孔，小型2.0系统6孔，小型2.0系统4孔</w:t>
            </w:r>
          </w:p>
        </w:tc>
        <w:tc>
          <w:tcPr>
            <w:tcW w:w="866" w:type="pct"/>
            <w:vMerge w:val="continue"/>
            <w:vAlign w:val="center"/>
          </w:tcPr>
          <w:p w14:paraId="56B0D4A7">
            <w:pPr>
              <w:rPr>
                <w:rStyle w:val="24"/>
                <w:rFonts w:hint="default"/>
              </w:rPr>
            </w:pPr>
          </w:p>
        </w:tc>
        <w:tc>
          <w:tcPr>
            <w:tcW w:w="2009" w:type="pct"/>
            <w:vMerge w:val="continue"/>
            <w:vAlign w:val="center"/>
          </w:tcPr>
          <w:p w14:paraId="39DF4CCF">
            <w:pPr>
              <w:rPr>
                <w:rStyle w:val="24"/>
                <w:rFonts w:hint="default"/>
              </w:rPr>
            </w:pPr>
          </w:p>
        </w:tc>
        <w:tc>
          <w:tcPr>
            <w:tcW w:w="508" w:type="pct"/>
            <w:vAlign w:val="center"/>
          </w:tcPr>
          <w:p w14:paraId="6F35C25E">
            <w:pPr>
              <w:jc w:val="center"/>
              <w:rPr>
                <w:rStyle w:val="24"/>
                <w:rFonts w:hint="default"/>
              </w:rPr>
            </w:pPr>
            <w:r>
              <w:rPr>
                <w:rStyle w:val="24"/>
                <w:rFonts w:hint="default"/>
              </w:rPr>
              <w:t>10块</w:t>
            </w:r>
          </w:p>
        </w:tc>
      </w:tr>
      <w:tr w14:paraId="7EC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29" w:type="pct"/>
            <w:vMerge w:val="restart"/>
            <w:vAlign w:val="center"/>
          </w:tcPr>
          <w:p w14:paraId="129B9230">
            <w:pPr>
              <w:rPr>
                <w:rStyle w:val="24"/>
                <w:rFonts w:hint="default"/>
              </w:rPr>
            </w:pPr>
            <w:r>
              <w:rPr>
                <w:rStyle w:val="24"/>
                <w:rFonts w:hint="default"/>
              </w:rPr>
              <w:t>11</w:t>
            </w:r>
          </w:p>
        </w:tc>
        <w:tc>
          <w:tcPr>
            <w:tcW w:w="557" w:type="pct"/>
            <w:vAlign w:val="center"/>
          </w:tcPr>
          <w:p w14:paraId="61060C2F">
            <w:pPr>
              <w:rPr>
                <w:rStyle w:val="24"/>
                <w:rFonts w:hint="default"/>
              </w:rPr>
            </w:pPr>
            <w:r>
              <w:rPr>
                <w:rStyle w:val="24"/>
                <w:rFonts w:hint="default"/>
              </w:rPr>
              <w:t>金属骨针</w:t>
            </w:r>
          </w:p>
        </w:tc>
        <w:tc>
          <w:tcPr>
            <w:tcW w:w="728" w:type="pct"/>
            <w:gridSpan w:val="3"/>
            <w:vAlign w:val="center"/>
          </w:tcPr>
          <w:p w14:paraId="26F82425">
            <w:pPr>
              <w:rPr>
                <w:rStyle w:val="24"/>
                <w:rFonts w:hint="default"/>
              </w:rPr>
            </w:pPr>
            <w:r>
              <w:rPr>
                <w:rStyle w:val="24"/>
                <w:rFonts w:hint="default"/>
              </w:rPr>
              <w:t>各型</w:t>
            </w:r>
          </w:p>
        </w:tc>
        <w:tc>
          <w:tcPr>
            <w:tcW w:w="866" w:type="pct"/>
            <w:vMerge w:val="restart"/>
            <w:vAlign w:val="center"/>
          </w:tcPr>
          <w:p w14:paraId="3A576968">
            <w:pPr>
              <w:rPr>
                <w:rFonts w:ascii="宋体" w:hAnsi="宋体" w:eastAsia="宋体" w:cs="宋体"/>
                <w:sz w:val="22"/>
                <w:szCs w:val="22"/>
              </w:rPr>
            </w:pPr>
            <w:r>
              <w:rPr>
                <w:rStyle w:val="24"/>
                <w:rFonts w:hint="default"/>
              </w:rPr>
              <w:t>骨科创伤类，相比传统克氏针张力带，对软组织刺激更小，术后失效可能性降低，适用于四肢骨折内固定，做髋关节、膝关节假体手术使用，用于把胫骨垫片扣在胫骨平台上做固定使用，该产品主要用于严重的膝关节疼痛、不稳、畸形，日常活动严重障碍，经过保守治疗无效或效果不显著的病例</w:t>
            </w:r>
          </w:p>
        </w:tc>
        <w:tc>
          <w:tcPr>
            <w:tcW w:w="2009" w:type="pct"/>
            <w:vMerge w:val="restart"/>
            <w:vAlign w:val="center"/>
          </w:tcPr>
          <w:p w14:paraId="7BAF9A3C">
            <w:pP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6764E1A1">
            <w:pPr>
              <w:jc w:val="center"/>
              <w:textAlignment w:val="center"/>
              <w:rPr>
                <w:rStyle w:val="24"/>
                <w:rFonts w:hint="default"/>
              </w:rPr>
            </w:pPr>
            <w:r>
              <w:rPr>
                <w:rStyle w:val="24"/>
                <w:rFonts w:hint="default"/>
              </w:rPr>
              <w:t>40根</w:t>
            </w:r>
          </w:p>
        </w:tc>
      </w:tr>
      <w:tr w14:paraId="5CD2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29" w:type="pct"/>
            <w:vMerge w:val="continue"/>
            <w:vAlign w:val="center"/>
          </w:tcPr>
          <w:p w14:paraId="33A26A80">
            <w:pPr>
              <w:rPr>
                <w:rStyle w:val="24"/>
                <w:rFonts w:hint="default"/>
              </w:rPr>
            </w:pPr>
          </w:p>
        </w:tc>
        <w:tc>
          <w:tcPr>
            <w:tcW w:w="557" w:type="pct"/>
            <w:vAlign w:val="center"/>
          </w:tcPr>
          <w:p w14:paraId="49712257">
            <w:pPr>
              <w:rPr>
                <w:rStyle w:val="24"/>
                <w:rFonts w:hint="default"/>
              </w:rPr>
            </w:pPr>
            <w:r>
              <w:rPr>
                <w:rStyle w:val="24"/>
                <w:rFonts w:hint="default"/>
              </w:rPr>
              <w:t>金属缆索</w:t>
            </w:r>
          </w:p>
        </w:tc>
        <w:tc>
          <w:tcPr>
            <w:tcW w:w="728" w:type="pct"/>
            <w:gridSpan w:val="3"/>
            <w:vAlign w:val="center"/>
          </w:tcPr>
          <w:p w14:paraId="2F21D789">
            <w:pPr>
              <w:rPr>
                <w:rStyle w:val="24"/>
                <w:rFonts w:hint="default"/>
              </w:rPr>
            </w:pPr>
            <w:r>
              <w:rPr>
                <w:rStyle w:val="24"/>
                <w:rFonts w:hint="default"/>
              </w:rPr>
              <w:t>Φ1.8*520、 Φ1.0*520</w:t>
            </w:r>
          </w:p>
        </w:tc>
        <w:tc>
          <w:tcPr>
            <w:tcW w:w="866" w:type="pct"/>
            <w:vMerge w:val="continue"/>
            <w:vAlign w:val="center"/>
          </w:tcPr>
          <w:p w14:paraId="44C6C3E5">
            <w:pPr>
              <w:rPr>
                <w:rFonts w:ascii="宋体" w:hAnsi="宋体" w:eastAsia="宋体" w:cs="宋体"/>
                <w:sz w:val="22"/>
                <w:szCs w:val="22"/>
              </w:rPr>
            </w:pPr>
          </w:p>
        </w:tc>
        <w:tc>
          <w:tcPr>
            <w:tcW w:w="2009" w:type="pct"/>
            <w:vMerge w:val="continue"/>
            <w:vAlign w:val="center"/>
          </w:tcPr>
          <w:p w14:paraId="64000F42">
            <w:pPr>
              <w:rPr>
                <w:rFonts w:ascii="宋体" w:hAnsi="宋体" w:eastAsia="宋体" w:cs="宋体"/>
                <w:sz w:val="18"/>
                <w:szCs w:val="18"/>
              </w:rPr>
            </w:pPr>
          </w:p>
        </w:tc>
        <w:tc>
          <w:tcPr>
            <w:tcW w:w="508" w:type="pct"/>
            <w:vAlign w:val="center"/>
          </w:tcPr>
          <w:p w14:paraId="6ED74F44">
            <w:pPr>
              <w:jc w:val="center"/>
              <w:textAlignment w:val="center"/>
              <w:rPr>
                <w:rStyle w:val="24"/>
                <w:rFonts w:hint="default"/>
              </w:rPr>
            </w:pPr>
            <w:r>
              <w:rPr>
                <w:rStyle w:val="24"/>
                <w:rFonts w:hint="default"/>
              </w:rPr>
              <w:t>40根</w:t>
            </w:r>
          </w:p>
        </w:tc>
      </w:tr>
      <w:tr w14:paraId="46AE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29" w:type="pct"/>
            <w:vMerge w:val="continue"/>
            <w:vAlign w:val="center"/>
          </w:tcPr>
          <w:p w14:paraId="0DD259A1">
            <w:pPr>
              <w:rPr>
                <w:rStyle w:val="24"/>
                <w:rFonts w:hint="default"/>
              </w:rPr>
            </w:pPr>
          </w:p>
        </w:tc>
        <w:tc>
          <w:tcPr>
            <w:tcW w:w="557" w:type="pct"/>
            <w:vAlign w:val="center"/>
          </w:tcPr>
          <w:p w14:paraId="1A1DFFCC">
            <w:pPr>
              <w:rPr>
                <w:rStyle w:val="24"/>
                <w:rFonts w:hint="default"/>
              </w:rPr>
            </w:pPr>
            <w:r>
              <w:rPr>
                <w:rStyle w:val="24"/>
                <w:rFonts w:hint="default"/>
              </w:rPr>
              <w:t>膝关节假体 锁夹</w:t>
            </w:r>
          </w:p>
        </w:tc>
        <w:tc>
          <w:tcPr>
            <w:tcW w:w="728" w:type="pct"/>
            <w:gridSpan w:val="3"/>
            <w:vAlign w:val="center"/>
          </w:tcPr>
          <w:p w14:paraId="58E93660">
            <w:pPr>
              <w:rPr>
                <w:rStyle w:val="24"/>
                <w:rFonts w:hint="default"/>
              </w:rPr>
            </w:pPr>
            <w:r>
              <w:rPr>
                <w:rStyle w:val="24"/>
                <w:rFonts w:hint="default"/>
              </w:rPr>
              <w:t>M</w:t>
            </w:r>
          </w:p>
        </w:tc>
        <w:tc>
          <w:tcPr>
            <w:tcW w:w="866" w:type="pct"/>
            <w:vMerge w:val="continue"/>
            <w:vAlign w:val="center"/>
          </w:tcPr>
          <w:p w14:paraId="3AF2BF21">
            <w:pPr>
              <w:rPr>
                <w:rFonts w:ascii="宋体" w:hAnsi="宋体" w:eastAsia="宋体" w:cs="宋体"/>
                <w:sz w:val="22"/>
                <w:szCs w:val="22"/>
              </w:rPr>
            </w:pPr>
          </w:p>
        </w:tc>
        <w:tc>
          <w:tcPr>
            <w:tcW w:w="2009" w:type="pct"/>
            <w:vMerge w:val="continue"/>
            <w:vAlign w:val="center"/>
          </w:tcPr>
          <w:p w14:paraId="769D91F1">
            <w:pPr>
              <w:rPr>
                <w:rFonts w:ascii="宋体" w:hAnsi="宋体" w:eastAsia="宋体" w:cs="宋体"/>
                <w:sz w:val="18"/>
                <w:szCs w:val="18"/>
              </w:rPr>
            </w:pPr>
          </w:p>
        </w:tc>
        <w:tc>
          <w:tcPr>
            <w:tcW w:w="508" w:type="pct"/>
            <w:vAlign w:val="center"/>
          </w:tcPr>
          <w:p w14:paraId="1C2A663F">
            <w:pPr>
              <w:jc w:val="center"/>
              <w:textAlignment w:val="center"/>
              <w:rPr>
                <w:rStyle w:val="24"/>
                <w:rFonts w:hint="default"/>
              </w:rPr>
            </w:pPr>
            <w:r>
              <w:rPr>
                <w:rStyle w:val="24"/>
                <w:rFonts w:hint="default"/>
              </w:rPr>
              <w:t>50件</w:t>
            </w:r>
          </w:p>
        </w:tc>
      </w:tr>
      <w:tr w14:paraId="0594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29" w:type="pct"/>
            <w:vMerge w:val="restart"/>
            <w:vAlign w:val="center"/>
          </w:tcPr>
          <w:p w14:paraId="16508E02">
            <w:pPr>
              <w:rPr>
                <w:rStyle w:val="24"/>
                <w:rFonts w:hint="default"/>
              </w:rPr>
            </w:pPr>
            <w:r>
              <w:rPr>
                <w:rStyle w:val="24"/>
                <w:rFonts w:hint="default"/>
              </w:rPr>
              <w:t>12</w:t>
            </w:r>
          </w:p>
        </w:tc>
        <w:tc>
          <w:tcPr>
            <w:tcW w:w="557" w:type="pct"/>
            <w:vMerge w:val="restart"/>
            <w:vAlign w:val="center"/>
          </w:tcPr>
          <w:p w14:paraId="70117C2C">
            <w:pPr>
              <w:rPr>
                <w:rStyle w:val="24"/>
                <w:rFonts w:hint="default"/>
              </w:rPr>
            </w:pPr>
            <w:r>
              <w:rPr>
                <w:rStyle w:val="24"/>
                <w:rFonts w:hint="default"/>
              </w:rPr>
              <w:t>一次性射频等离子体手术电极</w:t>
            </w:r>
          </w:p>
        </w:tc>
        <w:tc>
          <w:tcPr>
            <w:tcW w:w="728" w:type="pct"/>
            <w:gridSpan w:val="3"/>
            <w:vAlign w:val="center"/>
          </w:tcPr>
          <w:p w14:paraId="56A3AF84">
            <w:pPr>
              <w:rPr>
                <w:rStyle w:val="24"/>
                <w:rFonts w:hint="default"/>
              </w:rPr>
            </w:pPr>
            <w:r>
              <w:rPr>
                <w:rStyle w:val="24"/>
                <w:rFonts w:hint="default"/>
              </w:rPr>
              <w:t>MC407</w:t>
            </w:r>
          </w:p>
        </w:tc>
        <w:tc>
          <w:tcPr>
            <w:tcW w:w="866" w:type="pct"/>
            <w:vMerge w:val="restart"/>
            <w:vAlign w:val="center"/>
          </w:tcPr>
          <w:p w14:paraId="2CC88FCD">
            <w:pPr>
              <w:rPr>
                <w:rFonts w:ascii="宋体" w:hAnsi="宋体" w:eastAsia="宋体" w:cs="宋体"/>
                <w:sz w:val="22"/>
                <w:szCs w:val="22"/>
              </w:rPr>
            </w:pPr>
            <w:r>
              <w:rPr>
                <w:rStyle w:val="24"/>
                <w:rFonts w:hint="default"/>
              </w:rPr>
              <w:t>该产品与射频等离子手术主机（等离子体手术系统--成都美创PLA系列）配合使用，用于人体组织的消融、切割、凝固止血</w:t>
            </w:r>
          </w:p>
        </w:tc>
        <w:tc>
          <w:tcPr>
            <w:tcW w:w="2009" w:type="pct"/>
            <w:vMerge w:val="restart"/>
            <w:vAlign w:val="center"/>
          </w:tcPr>
          <w:p w14:paraId="16CB6BC5">
            <w:pP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5C92826F">
            <w:pPr>
              <w:jc w:val="center"/>
              <w:textAlignment w:val="center"/>
              <w:rPr>
                <w:rStyle w:val="24"/>
                <w:rFonts w:hint="default"/>
              </w:rPr>
            </w:pPr>
            <w:r>
              <w:rPr>
                <w:rStyle w:val="24"/>
                <w:rFonts w:hint="default"/>
              </w:rPr>
              <w:t>210支</w:t>
            </w:r>
          </w:p>
        </w:tc>
      </w:tr>
      <w:tr w14:paraId="2C7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29" w:type="pct"/>
            <w:vMerge w:val="continue"/>
            <w:vAlign w:val="center"/>
          </w:tcPr>
          <w:p w14:paraId="37CDDF69">
            <w:pPr>
              <w:rPr>
                <w:rStyle w:val="24"/>
                <w:rFonts w:hint="default"/>
              </w:rPr>
            </w:pPr>
          </w:p>
        </w:tc>
        <w:tc>
          <w:tcPr>
            <w:tcW w:w="557" w:type="pct"/>
            <w:vMerge w:val="continue"/>
            <w:vAlign w:val="center"/>
          </w:tcPr>
          <w:p w14:paraId="0A0A2D0D">
            <w:pPr>
              <w:rPr>
                <w:rStyle w:val="24"/>
                <w:rFonts w:hint="default"/>
              </w:rPr>
            </w:pPr>
          </w:p>
        </w:tc>
        <w:tc>
          <w:tcPr>
            <w:tcW w:w="728" w:type="pct"/>
            <w:gridSpan w:val="3"/>
            <w:vAlign w:val="center"/>
          </w:tcPr>
          <w:p w14:paraId="6B95BDE1">
            <w:pPr>
              <w:rPr>
                <w:rStyle w:val="24"/>
                <w:rFonts w:hint="default"/>
              </w:rPr>
            </w:pPr>
            <w:r>
              <w:rPr>
                <w:rStyle w:val="24"/>
                <w:rFonts w:hint="default"/>
              </w:rPr>
              <w:t>MC309</w:t>
            </w:r>
          </w:p>
        </w:tc>
        <w:tc>
          <w:tcPr>
            <w:tcW w:w="866" w:type="pct"/>
            <w:vMerge w:val="continue"/>
            <w:vAlign w:val="center"/>
          </w:tcPr>
          <w:p w14:paraId="234B1930">
            <w:pPr>
              <w:rPr>
                <w:rFonts w:ascii="宋体" w:hAnsi="宋体" w:eastAsia="宋体" w:cs="宋体"/>
                <w:sz w:val="22"/>
                <w:szCs w:val="22"/>
              </w:rPr>
            </w:pPr>
          </w:p>
        </w:tc>
        <w:tc>
          <w:tcPr>
            <w:tcW w:w="2009" w:type="pct"/>
            <w:vMerge w:val="continue"/>
            <w:vAlign w:val="center"/>
          </w:tcPr>
          <w:p w14:paraId="031CB3A5">
            <w:pPr>
              <w:rPr>
                <w:rFonts w:ascii="宋体" w:hAnsi="宋体" w:eastAsia="宋体" w:cs="宋体"/>
                <w:sz w:val="18"/>
                <w:szCs w:val="18"/>
              </w:rPr>
            </w:pPr>
          </w:p>
        </w:tc>
        <w:tc>
          <w:tcPr>
            <w:tcW w:w="508" w:type="pct"/>
            <w:vAlign w:val="center"/>
          </w:tcPr>
          <w:p w14:paraId="701C471D">
            <w:pPr>
              <w:jc w:val="center"/>
              <w:textAlignment w:val="center"/>
              <w:rPr>
                <w:rStyle w:val="24"/>
                <w:rFonts w:hint="default"/>
              </w:rPr>
            </w:pPr>
            <w:r>
              <w:rPr>
                <w:rStyle w:val="24"/>
                <w:rFonts w:hint="default"/>
              </w:rPr>
              <w:t>2支</w:t>
            </w:r>
          </w:p>
        </w:tc>
      </w:tr>
      <w:tr w14:paraId="199B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29" w:type="pct"/>
            <w:vAlign w:val="center"/>
          </w:tcPr>
          <w:p w14:paraId="7EF071AB">
            <w:pPr>
              <w:rPr>
                <w:rStyle w:val="24"/>
                <w:rFonts w:hint="default"/>
              </w:rPr>
            </w:pPr>
            <w:r>
              <w:rPr>
                <w:rStyle w:val="24"/>
                <w:rFonts w:hint="default"/>
              </w:rPr>
              <w:t>13</w:t>
            </w:r>
          </w:p>
        </w:tc>
        <w:tc>
          <w:tcPr>
            <w:tcW w:w="557" w:type="pct"/>
            <w:vAlign w:val="center"/>
          </w:tcPr>
          <w:p w14:paraId="43DDFF56">
            <w:pPr>
              <w:rPr>
                <w:rStyle w:val="24"/>
                <w:rFonts w:hint="default"/>
              </w:rPr>
            </w:pPr>
            <w:r>
              <w:rPr>
                <w:rStyle w:val="24"/>
                <w:rFonts w:hint="default"/>
              </w:rPr>
              <w:t>外周血管内高压球囊扩张导管</w:t>
            </w:r>
          </w:p>
        </w:tc>
        <w:tc>
          <w:tcPr>
            <w:tcW w:w="1595" w:type="pct"/>
            <w:gridSpan w:val="4"/>
            <w:vAlign w:val="center"/>
          </w:tcPr>
          <w:p w14:paraId="272D5AF7">
            <w:pPr>
              <w:rPr>
                <w:rStyle w:val="24"/>
                <w:rFonts w:hint="default"/>
              </w:rPr>
            </w:pPr>
            <w:r>
              <w:rPr>
                <w:rStyle w:val="24"/>
                <w:rFonts w:hint="default"/>
              </w:rPr>
              <w:t>规格Φ7.0*40mm、Φ4.0*40mm、Φ5.0*40mm、Φ6.0*40mm。用于血液透析内瘘狭窄球囊扩张，适用于自体或人工合成动静脉透析瘘管的阻塞性病变的治疗</w:t>
            </w:r>
          </w:p>
        </w:tc>
        <w:tc>
          <w:tcPr>
            <w:tcW w:w="2009" w:type="pct"/>
            <w:vAlign w:val="center"/>
          </w:tcPr>
          <w:p w14:paraId="142AF45E">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459A0A88">
            <w:pPr>
              <w:jc w:val="center"/>
              <w:rPr>
                <w:rStyle w:val="24"/>
                <w:rFonts w:hint="default"/>
              </w:rPr>
            </w:pPr>
            <w:r>
              <w:rPr>
                <w:rStyle w:val="24"/>
                <w:rFonts w:hint="default"/>
              </w:rPr>
              <w:t>38根</w:t>
            </w:r>
          </w:p>
        </w:tc>
      </w:tr>
      <w:tr w14:paraId="2CA6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29" w:type="pct"/>
            <w:vAlign w:val="center"/>
          </w:tcPr>
          <w:p w14:paraId="2E0BD4DA">
            <w:pPr>
              <w:rPr>
                <w:rStyle w:val="24"/>
                <w:rFonts w:hint="default"/>
              </w:rPr>
            </w:pPr>
            <w:r>
              <w:rPr>
                <w:rStyle w:val="24"/>
                <w:rFonts w:hint="default"/>
              </w:rPr>
              <w:t>14</w:t>
            </w:r>
          </w:p>
        </w:tc>
        <w:tc>
          <w:tcPr>
            <w:tcW w:w="557" w:type="pct"/>
            <w:vAlign w:val="center"/>
          </w:tcPr>
          <w:p w14:paraId="6504B18B">
            <w:pPr>
              <w:rPr>
                <w:rStyle w:val="24"/>
                <w:rFonts w:hint="default"/>
              </w:rPr>
            </w:pPr>
            <w:r>
              <w:rPr>
                <w:rStyle w:val="24"/>
                <w:rFonts w:hint="default"/>
              </w:rPr>
              <w:t>可吸收止血流体明胶</w:t>
            </w:r>
          </w:p>
        </w:tc>
        <w:tc>
          <w:tcPr>
            <w:tcW w:w="1595" w:type="pct"/>
            <w:gridSpan w:val="4"/>
            <w:vAlign w:val="center"/>
          </w:tcPr>
          <w:p w14:paraId="3FF765C2">
            <w:pPr>
              <w:rPr>
                <w:rStyle w:val="24"/>
                <w:rFonts w:hint="default"/>
              </w:rPr>
            </w:pPr>
            <w:r>
              <w:rPr>
                <w:rStyle w:val="24"/>
                <w:rFonts w:hint="default"/>
              </w:rPr>
              <w:t>规格8ML、用于脑外科内镜部分手术中止血，尤其在内镜做垂体肿瘤、脑出血及颅底手术。适用于在毛细血管、静脉和细小动脉等出血而依靠压迫、结扎或其他传统方法控制无效或不可行时的手术辅助止血</w:t>
            </w:r>
          </w:p>
        </w:tc>
        <w:tc>
          <w:tcPr>
            <w:tcW w:w="2009" w:type="pct"/>
            <w:vAlign w:val="center"/>
          </w:tcPr>
          <w:p w14:paraId="6FEB90DB">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6E1636A9">
            <w:pPr>
              <w:jc w:val="center"/>
              <w:textAlignment w:val="center"/>
              <w:rPr>
                <w:rStyle w:val="24"/>
                <w:rFonts w:hint="default"/>
              </w:rPr>
            </w:pPr>
            <w:r>
              <w:rPr>
                <w:rStyle w:val="24"/>
                <w:rFonts w:hint="default"/>
              </w:rPr>
              <w:t>30盒</w:t>
            </w:r>
          </w:p>
        </w:tc>
      </w:tr>
      <w:tr w14:paraId="7C29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29" w:type="pct"/>
            <w:tcBorders>
              <w:bottom w:val="single" w:color="auto" w:sz="4" w:space="0"/>
            </w:tcBorders>
            <w:vAlign w:val="center"/>
          </w:tcPr>
          <w:p w14:paraId="574E3638">
            <w:pPr>
              <w:rPr>
                <w:rStyle w:val="24"/>
                <w:rFonts w:hint="default"/>
              </w:rPr>
            </w:pPr>
            <w:r>
              <w:rPr>
                <w:rStyle w:val="24"/>
                <w:rFonts w:hint="default"/>
              </w:rPr>
              <w:t>15</w:t>
            </w:r>
          </w:p>
        </w:tc>
        <w:tc>
          <w:tcPr>
            <w:tcW w:w="557" w:type="pct"/>
            <w:tcBorders>
              <w:bottom w:val="single" w:color="auto" w:sz="4" w:space="0"/>
            </w:tcBorders>
            <w:vAlign w:val="center"/>
          </w:tcPr>
          <w:p w14:paraId="07D09F30">
            <w:pPr>
              <w:rPr>
                <w:rStyle w:val="24"/>
                <w:rFonts w:hint="default"/>
              </w:rPr>
            </w:pPr>
            <w:r>
              <w:rPr>
                <w:rStyle w:val="24"/>
                <w:rFonts w:hint="default"/>
              </w:rPr>
              <w:t>一次性使用脑部扩张球囊导管套件</w:t>
            </w:r>
          </w:p>
        </w:tc>
        <w:tc>
          <w:tcPr>
            <w:tcW w:w="1595" w:type="pct"/>
            <w:gridSpan w:val="4"/>
            <w:tcBorders>
              <w:bottom w:val="single" w:color="auto" w:sz="4" w:space="0"/>
            </w:tcBorders>
            <w:vAlign w:val="center"/>
          </w:tcPr>
          <w:p w14:paraId="2033B159">
            <w:pPr>
              <w:jc w:val="center"/>
              <w:rPr>
                <w:rStyle w:val="24"/>
                <w:rFonts w:hint="default"/>
              </w:rPr>
            </w:pPr>
            <w:r>
              <w:rPr>
                <w:rStyle w:val="24"/>
                <w:rFonts w:hint="default"/>
              </w:rPr>
              <w:t>适用于三叉神经痛的微球囊压迫术</w:t>
            </w:r>
          </w:p>
        </w:tc>
        <w:tc>
          <w:tcPr>
            <w:tcW w:w="2009" w:type="pct"/>
            <w:tcBorders>
              <w:bottom w:val="single" w:color="auto" w:sz="4" w:space="0"/>
            </w:tcBorders>
            <w:vAlign w:val="center"/>
          </w:tcPr>
          <w:p w14:paraId="031BDBD9">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tcBorders>
              <w:bottom w:val="single" w:color="auto" w:sz="4" w:space="0"/>
            </w:tcBorders>
            <w:vAlign w:val="center"/>
          </w:tcPr>
          <w:p w14:paraId="65FC5AC2">
            <w:pPr>
              <w:jc w:val="center"/>
              <w:textAlignment w:val="center"/>
              <w:rPr>
                <w:rStyle w:val="24"/>
                <w:rFonts w:hint="default"/>
              </w:rPr>
            </w:pPr>
            <w:r>
              <w:rPr>
                <w:rStyle w:val="24"/>
                <w:rFonts w:hint="default"/>
              </w:rPr>
              <w:t>10套</w:t>
            </w:r>
          </w:p>
        </w:tc>
      </w:tr>
      <w:tr w14:paraId="61F5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329" w:type="pct"/>
            <w:tcBorders>
              <w:top w:val="single" w:color="auto" w:sz="4" w:space="0"/>
              <w:left w:val="single" w:color="auto" w:sz="4" w:space="0"/>
              <w:bottom w:val="single" w:color="auto" w:sz="4" w:space="0"/>
              <w:right w:val="single" w:color="auto" w:sz="4" w:space="0"/>
            </w:tcBorders>
            <w:vAlign w:val="center"/>
          </w:tcPr>
          <w:p w14:paraId="78BACB51">
            <w:pPr>
              <w:rPr>
                <w:rStyle w:val="24"/>
                <w:rFonts w:hint="default"/>
              </w:rPr>
            </w:pPr>
            <w:r>
              <w:rPr>
                <w:rStyle w:val="24"/>
                <w:rFonts w:hint="default"/>
              </w:rPr>
              <w:t>16</w:t>
            </w:r>
          </w:p>
        </w:tc>
        <w:tc>
          <w:tcPr>
            <w:tcW w:w="557" w:type="pct"/>
            <w:tcBorders>
              <w:top w:val="single" w:color="auto" w:sz="4" w:space="0"/>
              <w:left w:val="single" w:color="auto" w:sz="4" w:space="0"/>
              <w:bottom w:val="single" w:color="auto" w:sz="4" w:space="0"/>
              <w:right w:val="single" w:color="auto" w:sz="4" w:space="0"/>
            </w:tcBorders>
            <w:vAlign w:val="center"/>
          </w:tcPr>
          <w:p w14:paraId="33537FC3">
            <w:pPr>
              <w:rPr>
                <w:rStyle w:val="24"/>
                <w:rFonts w:hint="default"/>
              </w:rPr>
            </w:pPr>
            <w:r>
              <w:rPr>
                <w:rStyle w:val="24"/>
                <w:rFonts w:hint="default"/>
              </w:rPr>
              <w:t>神经外科微血管减压垫片</w:t>
            </w:r>
          </w:p>
        </w:tc>
        <w:tc>
          <w:tcPr>
            <w:tcW w:w="1595" w:type="pct"/>
            <w:gridSpan w:val="4"/>
            <w:tcBorders>
              <w:top w:val="single" w:color="auto" w:sz="4" w:space="0"/>
              <w:left w:val="single" w:color="auto" w:sz="4" w:space="0"/>
              <w:bottom w:val="single" w:color="auto" w:sz="4" w:space="0"/>
              <w:right w:val="single" w:color="auto" w:sz="4" w:space="0"/>
            </w:tcBorders>
            <w:vAlign w:val="center"/>
          </w:tcPr>
          <w:p w14:paraId="423D8151">
            <w:pPr>
              <w:rPr>
                <w:rStyle w:val="24"/>
                <w:rFonts w:hint="default"/>
              </w:rPr>
            </w:pPr>
            <w:r>
              <w:rPr>
                <w:rStyle w:val="24"/>
                <w:rFonts w:hint="default"/>
              </w:rPr>
              <w:t>规格10mmx15mm，适用于神经外科显微血管减压术，隔垫在颅神经和责任血管之间进行减压，以治疗因颅神经被颅内血管压迫所致的颅神经疾患</w:t>
            </w:r>
          </w:p>
        </w:tc>
        <w:tc>
          <w:tcPr>
            <w:tcW w:w="2009" w:type="pct"/>
            <w:tcBorders>
              <w:top w:val="single" w:color="auto" w:sz="4" w:space="0"/>
              <w:left w:val="single" w:color="auto" w:sz="4" w:space="0"/>
              <w:bottom w:val="single" w:color="auto" w:sz="4" w:space="0"/>
              <w:right w:val="single" w:color="auto" w:sz="4" w:space="0"/>
            </w:tcBorders>
            <w:vAlign w:val="center"/>
          </w:tcPr>
          <w:p w14:paraId="00C327B0">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tcBorders>
              <w:top w:val="single" w:color="auto" w:sz="4" w:space="0"/>
              <w:left w:val="single" w:color="auto" w:sz="4" w:space="0"/>
              <w:bottom w:val="single" w:color="auto" w:sz="4" w:space="0"/>
              <w:right w:val="single" w:color="auto" w:sz="4" w:space="0"/>
            </w:tcBorders>
            <w:vAlign w:val="center"/>
          </w:tcPr>
          <w:p w14:paraId="7DEF3467">
            <w:pPr>
              <w:ind w:firstLine="180" w:firstLineChars="100"/>
              <w:jc w:val="both"/>
              <w:textAlignment w:val="center"/>
              <w:rPr>
                <w:rStyle w:val="24"/>
                <w:rFonts w:hint="default"/>
              </w:rPr>
            </w:pPr>
            <w:r>
              <w:rPr>
                <w:rStyle w:val="24"/>
                <w:rFonts w:hint="default"/>
              </w:rPr>
              <w:t>9片</w:t>
            </w:r>
          </w:p>
        </w:tc>
      </w:tr>
      <w:tr w14:paraId="1FBC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29" w:type="pct"/>
            <w:vMerge w:val="restart"/>
            <w:tcBorders>
              <w:top w:val="single" w:color="auto" w:sz="4" w:space="0"/>
              <w:left w:val="single" w:color="auto" w:sz="4" w:space="0"/>
              <w:bottom w:val="single" w:color="auto" w:sz="4" w:space="0"/>
              <w:right w:val="single" w:color="auto" w:sz="4" w:space="0"/>
            </w:tcBorders>
            <w:vAlign w:val="center"/>
          </w:tcPr>
          <w:p w14:paraId="657E40FF">
            <w:pPr>
              <w:rPr>
                <w:rStyle w:val="24"/>
                <w:rFonts w:hint="default"/>
              </w:rPr>
            </w:pPr>
            <w:r>
              <w:rPr>
                <w:rStyle w:val="24"/>
                <w:rFonts w:hint="default"/>
              </w:rPr>
              <w:t>17</w:t>
            </w:r>
          </w:p>
        </w:tc>
        <w:tc>
          <w:tcPr>
            <w:tcW w:w="557" w:type="pct"/>
            <w:vMerge w:val="restart"/>
            <w:tcBorders>
              <w:top w:val="single" w:color="auto" w:sz="4" w:space="0"/>
              <w:left w:val="single" w:color="auto" w:sz="4" w:space="0"/>
              <w:bottom w:val="single" w:color="auto" w:sz="4" w:space="0"/>
              <w:right w:val="single" w:color="auto" w:sz="4" w:space="0"/>
            </w:tcBorders>
            <w:vAlign w:val="center"/>
          </w:tcPr>
          <w:p w14:paraId="08480AE9">
            <w:pPr>
              <w:rPr>
                <w:rStyle w:val="24"/>
                <w:rFonts w:hint="default"/>
              </w:rPr>
            </w:pPr>
            <w:r>
              <w:rPr>
                <w:rStyle w:val="24"/>
                <w:rFonts w:hint="default"/>
              </w:rPr>
              <w:t>可吸收硬脑（脊）膜补片</w:t>
            </w:r>
          </w:p>
        </w:tc>
        <w:tc>
          <w:tcPr>
            <w:tcW w:w="553" w:type="pct"/>
            <w:tcBorders>
              <w:top w:val="single" w:color="auto" w:sz="4" w:space="0"/>
              <w:left w:val="single" w:color="auto" w:sz="4" w:space="0"/>
              <w:bottom w:val="single" w:color="auto" w:sz="4" w:space="0"/>
              <w:right w:val="single" w:color="auto" w:sz="4" w:space="0"/>
            </w:tcBorders>
            <w:vAlign w:val="center"/>
          </w:tcPr>
          <w:p w14:paraId="35EB0675">
            <w:pPr>
              <w:rPr>
                <w:rStyle w:val="24"/>
                <w:rFonts w:hint="default"/>
              </w:rPr>
            </w:pPr>
            <w:r>
              <w:rPr>
                <w:rStyle w:val="24"/>
                <w:rFonts w:hint="default"/>
              </w:rPr>
              <w:t>规格4*6</w:t>
            </w:r>
          </w:p>
        </w:tc>
        <w:tc>
          <w:tcPr>
            <w:tcW w:w="1042" w:type="pct"/>
            <w:gridSpan w:val="3"/>
            <w:vMerge w:val="restart"/>
            <w:tcBorders>
              <w:top w:val="single" w:color="auto" w:sz="4" w:space="0"/>
              <w:left w:val="single" w:color="auto" w:sz="4" w:space="0"/>
              <w:bottom w:val="single" w:color="auto" w:sz="4" w:space="0"/>
              <w:right w:val="single" w:color="auto" w:sz="4" w:space="0"/>
            </w:tcBorders>
            <w:vAlign w:val="center"/>
          </w:tcPr>
          <w:p w14:paraId="585DA6F4">
            <w:pPr>
              <w:rPr>
                <w:rStyle w:val="24"/>
                <w:rFonts w:hint="default"/>
              </w:rPr>
            </w:pPr>
            <w:r>
              <w:rPr>
                <w:rStyle w:val="24"/>
                <w:rFonts w:hint="default"/>
              </w:rPr>
              <w:t>可吸收神经补片，主要用于神经外科开展内镜手术使用，用于颅底硬脑(脊)膜缺损的修复</w:t>
            </w:r>
          </w:p>
        </w:tc>
        <w:tc>
          <w:tcPr>
            <w:tcW w:w="2009" w:type="pct"/>
            <w:vMerge w:val="restart"/>
            <w:tcBorders>
              <w:top w:val="single" w:color="auto" w:sz="4" w:space="0"/>
              <w:left w:val="single" w:color="auto" w:sz="4" w:space="0"/>
              <w:bottom w:val="single" w:color="auto" w:sz="4" w:space="0"/>
              <w:right w:val="single" w:color="auto" w:sz="4" w:space="0"/>
            </w:tcBorders>
            <w:vAlign w:val="center"/>
          </w:tcPr>
          <w:p w14:paraId="49AF3E3E">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tcBorders>
              <w:top w:val="single" w:color="auto" w:sz="4" w:space="0"/>
              <w:left w:val="single" w:color="auto" w:sz="4" w:space="0"/>
              <w:bottom w:val="single" w:color="auto" w:sz="4" w:space="0"/>
              <w:right w:val="single" w:color="auto" w:sz="4" w:space="0"/>
            </w:tcBorders>
            <w:vAlign w:val="center"/>
          </w:tcPr>
          <w:p w14:paraId="2D8D95A7">
            <w:pPr>
              <w:ind w:firstLine="180" w:firstLineChars="100"/>
              <w:jc w:val="both"/>
              <w:textAlignment w:val="center"/>
              <w:rPr>
                <w:rStyle w:val="24"/>
                <w:rFonts w:hint="default"/>
              </w:rPr>
            </w:pPr>
            <w:r>
              <w:rPr>
                <w:rStyle w:val="24"/>
                <w:rFonts w:hint="default"/>
              </w:rPr>
              <w:t>15片</w:t>
            </w:r>
          </w:p>
        </w:tc>
      </w:tr>
      <w:tr w14:paraId="46D0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006EBFD9">
            <w:pPr>
              <w:rPr>
                <w:rStyle w:val="24"/>
                <w:rFonts w:hint="default"/>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5B0AD5B9">
            <w:pPr>
              <w:rPr>
                <w:rStyle w:val="24"/>
                <w:rFonts w:hint="default"/>
              </w:rPr>
            </w:pPr>
          </w:p>
        </w:tc>
        <w:tc>
          <w:tcPr>
            <w:tcW w:w="553" w:type="pct"/>
            <w:tcBorders>
              <w:top w:val="single" w:color="auto" w:sz="4" w:space="0"/>
              <w:left w:val="single" w:color="auto" w:sz="4" w:space="0"/>
              <w:bottom w:val="single" w:color="auto" w:sz="4" w:space="0"/>
              <w:right w:val="single" w:color="auto" w:sz="4" w:space="0"/>
            </w:tcBorders>
            <w:vAlign w:val="center"/>
          </w:tcPr>
          <w:p w14:paraId="010BE22F">
            <w:pPr>
              <w:rPr>
                <w:rStyle w:val="24"/>
                <w:rFonts w:hint="default"/>
              </w:rPr>
            </w:pPr>
            <w:r>
              <w:rPr>
                <w:rStyle w:val="24"/>
                <w:rFonts w:hint="default"/>
              </w:rPr>
              <w:t>规格7*7</w:t>
            </w:r>
          </w:p>
        </w:tc>
        <w:tc>
          <w:tcPr>
            <w:tcW w:w="1042" w:type="pct"/>
            <w:gridSpan w:val="3"/>
            <w:vMerge w:val="continue"/>
            <w:tcBorders>
              <w:top w:val="single" w:color="auto" w:sz="4" w:space="0"/>
              <w:left w:val="single" w:color="auto" w:sz="4" w:space="0"/>
              <w:bottom w:val="single" w:color="auto" w:sz="4" w:space="0"/>
              <w:right w:val="single" w:color="auto" w:sz="4" w:space="0"/>
            </w:tcBorders>
            <w:vAlign w:val="center"/>
          </w:tcPr>
          <w:p w14:paraId="410D6D8D">
            <w:pPr>
              <w:rPr>
                <w:rStyle w:val="24"/>
                <w:rFonts w:hint="default"/>
              </w:rPr>
            </w:pPr>
          </w:p>
        </w:tc>
        <w:tc>
          <w:tcPr>
            <w:tcW w:w="2009" w:type="pct"/>
            <w:vMerge w:val="continue"/>
            <w:tcBorders>
              <w:top w:val="single" w:color="auto" w:sz="4" w:space="0"/>
              <w:left w:val="single" w:color="auto" w:sz="4" w:space="0"/>
              <w:bottom w:val="single" w:color="auto" w:sz="4" w:space="0"/>
              <w:right w:val="single" w:color="auto" w:sz="4" w:space="0"/>
            </w:tcBorders>
            <w:vAlign w:val="center"/>
          </w:tcPr>
          <w:p w14:paraId="4744DB54">
            <w:pPr>
              <w:rPr>
                <w:rStyle w:val="24"/>
                <w:rFonts w:hint="default"/>
              </w:rPr>
            </w:pPr>
          </w:p>
        </w:tc>
        <w:tc>
          <w:tcPr>
            <w:tcW w:w="508" w:type="pct"/>
            <w:tcBorders>
              <w:top w:val="single" w:color="auto" w:sz="4" w:space="0"/>
              <w:left w:val="single" w:color="auto" w:sz="4" w:space="0"/>
              <w:bottom w:val="single" w:color="auto" w:sz="4" w:space="0"/>
              <w:right w:val="single" w:color="auto" w:sz="4" w:space="0"/>
            </w:tcBorders>
            <w:vAlign w:val="center"/>
          </w:tcPr>
          <w:p w14:paraId="65931B39">
            <w:pPr>
              <w:ind w:firstLine="180" w:firstLineChars="100"/>
              <w:jc w:val="both"/>
              <w:textAlignment w:val="center"/>
              <w:rPr>
                <w:rStyle w:val="24"/>
                <w:rFonts w:hint="default"/>
              </w:rPr>
            </w:pPr>
            <w:r>
              <w:rPr>
                <w:rStyle w:val="24"/>
                <w:rFonts w:hint="default"/>
              </w:rPr>
              <w:t>5片</w:t>
            </w:r>
          </w:p>
        </w:tc>
      </w:tr>
      <w:tr w14:paraId="1073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29" w:type="pct"/>
            <w:tcBorders>
              <w:top w:val="single" w:color="auto" w:sz="4" w:space="0"/>
            </w:tcBorders>
            <w:vAlign w:val="center"/>
          </w:tcPr>
          <w:p w14:paraId="05FD33E6">
            <w:pPr>
              <w:rPr>
                <w:rStyle w:val="24"/>
                <w:rFonts w:hint="default"/>
              </w:rPr>
            </w:pPr>
            <w:r>
              <w:rPr>
                <w:rStyle w:val="24"/>
                <w:rFonts w:hint="default"/>
              </w:rPr>
              <w:t>18</w:t>
            </w:r>
          </w:p>
        </w:tc>
        <w:tc>
          <w:tcPr>
            <w:tcW w:w="557" w:type="pct"/>
            <w:tcBorders>
              <w:top w:val="single" w:color="auto" w:sz="4" w:space="0"/>
            </w:tcBorders>
            <w:vAlign w:val="center"/>
          </w:tcPr>
          <w:p w14:paraId="362417BB">
            <w:pPr>
              <w:rPr>
                <w:rStyle w:val="24"/>
                <w:rFonts w:hint="default"/>
              </w:rPr>
            </w:pPr>
            <w:r>
              <w:rPr>
                <w:rStyle w:val="24"/>
                <w:rFonts w:hint="default"/>
              </w:rPr>
              <w:t>一次性使用引流袋</w:t>
            </w:r>
          </w:p>
        </w:tc>
        <w:tc>
          <w:tcPr>
            <w:tcW w:w="1595" w:type="pct"/>
            <w:gridSpan w:val="4"/>
            <w:tcBorders>
              <w:top w:val="single" w:color="auto" w:sz="4" w:space="0"/>
            </w:tcBorders>
            <w:vAlign w:val="center"/>
          </w:tcPr>
          <w:p w14:paraId="5B62FEE6">
            <w:pPr>
              <w:rPr>
                <w:rStyle w:val="24"/>
                <w:rFonts w:hint="default"/>
              </w:rPr>
            </w:pPr>
            <w:r>
              <w:rPr>
                <w:rStyle w:val="24"/>
                <w:rFonts w:hint="default"/>
              </w:rPr>
              <w:t>精密型2600ml+500ml，有精确刻度，便于计算尿量，用于体外集尿或引流体液使用</w:t>
            </w:r>
          </w:p>
        </w:tc>
        <w:tc>
          <w:tcPr>
            <w:tcW w:w="2009" w:type="pct"/>
            <w:tcBorders>
              <w:top w:val="single" w:color="auto" w:sz="4" w:space="0"/>
            </w:tcBorders>
            <w:vAlign w:val="center"/>
          </w:tcPr>
          <w:p w14:paraId="49BFD519">
            <w:pP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tcBorders>
              <w:top w:val="single" w:color="auto" w:sz="4" w:space="0"/>
            </w:tcBorders>
            <w:vAlign w:val="center"/>
          </w:tcPr>
          <w:p w14:paraId="7DE2E26C">
            <w:pPr>
              <w:ind w:firstLine="180" w:firstLineChars="100"/>
              <w:jc w:val="both"/>
              <w:textAlignment w:val="center"/>
              <w:rPr>
                <w:rStyle w:val="24"/>
                <w:rFonts w:hint="default"/>
              </w:rPr>
            </w:pPr>
            <w:r>
              <w:rPr>
                <w:rStyle w:val="24"/>
                <w:rFonts w:hint="default"/>
              </w:rPr>
              <w:t>600个</w:t>
            </w:r>
          </w:p>
        </w:tc>
      </w:tr>
      <w:tr w14:paraId="1038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29" w:type="pct"/>
            <w:vMerge w:val="restart"/>
            <w:vAlign w:val="center"/>
          </w:tcPr>
          <w:p w14:paraId="285370C5">
            <w:pPr>
              <w:rPr>
                <w:rStyle w:val="24"/>
                <w:rFonts w:hint="default"/>
              </w:rPr>
            </w:pPr>
            <w:r>
              <w:rPr>
                <w:rStyle w:val="24"/>
                <w:rFonts w:hint="default"/>
              </w:rPr>
              <w:t>19</w:t>
            </w:r>
          </w:p>
        </w:tc>
        <w:tc>
          <w:tcPr>
            <w:tcW w:w="557" w:type="pct"/>
            <w:vMerge w:val="restart"/>
            <w:vAlign w:val="center"/>
          </w:tcPr>
          <w:p w14:paraId="102C22D6">
            <w:pPr>
              <w:rPr>
                <w:rStyle w:val="24"/>
                <w:rFonts w:hint="default"/>
              </w:rPr>
            </w:pPr>
            <w:r>
              <w:rPr>
                <w:rStyle w:val="24"/>
                <w:rFonts w:hint="default"/>
              </w:rPr>
              <w:t>通用腔镜直线切割吻合器及一次性钉匣</w:t>
            </w:r>
          </w:p>
        </w:tc>
        <w:tc>
          <w:tcPr>
            <w:tcW w:w="592" w:type="pct"/>
            <w:gridSpan w:val="2"/>
            <w:vAlign w:val="center"/>
          </w:tcPr>
          <w:p w14:paraId="78B770AC">
            <w:pPr>
              <w:rPr>
                <w:rStyle w:val="24"/>
                <w:rFonts w:hint="default"/>
              </w:rPr>
            </w:pPr>
            <w:r>
              <w:rPr>
                <w:rStyle w:val="24"/>
                <w:rFonts w:hint="default"/>
              </w:rPr>
              <w:t>通用腔镜直线切割吻合器12mm</w:t>
            </w:r>
          </w:p>
        </w:tc>
        <w:tc>
          <w:tcPr>
            <w:tcW w:w="1002" w:type="pct"/>
            <w:gridSpan w:val="2"/>
            <w:vMerge w:val="restart"/>
            <w:vAlign w:val="center"/>
          </w:tcPr>
          <w:p w14:paraId="3E99DEAF">
            <w:pPr>
              <w:rPr>
                <w:rStyle w:val="24"/>
                <w:rFonts w:hint="default"/>
              </w:rPr>
            </w:pPr>
            <w:r>
              <w:rPr>
                <w:rStyle w:val="24"/>
                <w:rFonts w:hint="default"/>
              </w:rPr>
              <w:t>适用于多种开放性和微创手术，进行组织的横切，切除和吻合，也可与吻合器或组织支撑物质配合使用，钉匣能够转换角度</w:t>
            </w:r>
          </w:p>
        </w:tc>
        <w:tc>
          <w:tcPr>
            <w:tcW w:w="2009" w:type="pct"/>
            <w:vMerge w:val="restart"/>
            <w:shd w:val="clear"/>
            <w:vAlign w:val="center"/>
          </w:tcPr>
          <w:p w14:paraId="75AD8ADF">
            <w:pPr>
              <w:rPr>
                <w:rFonts w:hint="default" w:ascii="宋体" w:hAnsi="宋体" w:eastAsia="宋体" w:cs="宋体"/>
                <w:snapToGrid w:val="0"/>
                <w:color w:val="000000"/>
                <w:sz w:val="18"/>
                <w:szCs w:val="18"/>
                <w:lang w:val="en-US" w:eastAsia="zh-CN" w:bidi="ar-SA"/>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0A2BFBA6">
            <w:pPr>
              <w:jc w:val="both"/>
              <w:textAlignment w:val="center"/>
              <w:rPr>
                <w:rStyle w:val="24"/>
                <w:rFonts w:hint="default"/>
              </w:rPr>
            </w:pPr>
            <w:r>
              <w:rPr>
                <w:rStyle w:val="24"/>
                <w:rFonts w:hint="default"/>
              </w:rPr>
              <w:t>240把</w:t>
            </w:r>
          </w:p>
        </w:tc>
      </w:tr>
      <w:tr w14:paraId="33B4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29" w:type="pct"/>
            <w:vMerge w:val="continue"/>
            <w:vAlign w:val="center"/>
          </w:tcPr>
          <w:p w14:paraId="28C5FCCF">
            <w:pPr>
              <w:rPr>
                <w:rStyle w:val="24"/>
                <w:rFonts w:hint="default"/>
              </w:rPr>
            </w:pPr>
          </w:p>
        </w:tc>
        <w:tc>
          <w:tcPr>
            <w:tcW w:w="557" w:type="pct"/>
            <w:vMerge w:val="continue"/>
            <w:vAlign w:val="center"/>
          </w:tcPr>
          <w:p w14:paraId="779DF8DA">
            <w:pPr>
              <w:rPr>
                <w:rStyle w:val="24"/>
                <w:rFonts w:hint="default"/>
              </w:rPr>
            </w:pPr>
          </w:p>
        </w:tc>
        <w:tc>
          <w:tcPr>
            <w:tcW w:w="592" w:type="pct"/>
            <w:gridSpan w:val="2"/>
            <w:vAlign w:val="center"/>
          </w:tcPr>
          <w:p w14:paraId="44B638FB">
            <w:pPr>
              <w:rPr>
                <w:rStyle w:val="24"/>
                <w:rFonts w:hint="default"/>
              </w:rPr>
            </w:pPr>
            <w:r>
              <w:rPr>
                <w:rStyle w:val="24"/>
                <w:rFonts w:hint="default"/>
              </w:rPr>
              <w:t>腔镜弯转型切割吻合器钉匣45-2.5</w:t>
            </w:r>
          </w:p>
        </w:tc>
        <w:tc>
          <w:tcPr>
            <w:tcW w:w="1002" w:type="pct"/>
            <w:gridSpan w:val="2"/>
            <w:vMerge w:val="continue"/>
            <w:vAlign w:val="center"/>
          </w:tcPr>
          <w:p w14:paraId="64F03575">
            <w:pPr>
              <w:rPr>
                <w:rStyle w:val="24"/>
                <w:rFonts w:hint="default"/>
              </w:rPr>
            </w:pPr>
          </w:p>
        </w:tc>
        <w:tc>
          <w:tcPr>
            <w:tcW w:w="2009" w:type="pct"/>
            <w:vMerge w:val="continue"/>
            <w:vAlign w:val="center"/>
          </w:tcPr>
          <w:p w14:paraId="6655DC1A">
            <w:pPr>
              <w:rPr>
                <w:rFonts w:ascii="宋体" w:hAnsi="宋体" w:eastAsia="宋体" w:cs="宋体"/>
                <w:color w:val="000000" w:themeColor="text1"/>
                <w:sz w:val="18"/>
                <w:szCs w:val="18"/>
                <w14:textFill>
                  <w14:solidFill>
                    <w14:schemeClr w14:val="tx1"/>
                  </w14:solidFill>
                </w14:textFill>
              </w:rPr>
            </w:pPr>
          </w:p>
        </w:tc>
        <w:tc>
          <w:tcPr>
            <w:tcW w:w="508" w:type="pct"/>
            <w:vAlign w:val="center"/>
          </w:tcPr>
          <w:p w14:paraId="665BB8BA">
            <w:pPr>
              <w:jc w:val="both"/>
              <w:textAlignment w:val="center"/>
              <w:rPr>
                <w:rStyle w:val="24"/>
                <w:rFonts w:hint="default"/>
              </w:rPr>
            </w:pPr>
            <w:r>
              <w:rPr>
                <w:rStyle w:val="24"/>
                <w:rFonts w:hint="default"/>
              </w:rPr>
              <w:t>170个</w:t>
            </w:r>
          </w:p>
        </w:tc>
      </w:tr>
      <w:tr w14:paraId="6B99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29" w:type="pct"/>
            <w:vMerge w:val="continue"/>
            <w:vAlign w:val="center"/>
          </w:tcPr>
          <w:p w14:paraId="3C810B55">
            <w:pPr>
              <w:rPr>
                <w:rStyle w:val="24"/>
                <w:rFonts w:hint="default"/>
              </w:rPr>
            </w:pPr>
          </w:p>
        </w:tc>
        <w:tc>
          <w:tcPr>
            <w:tcW w:w="557" w:type="pct"/>
            <w:vMerge w:val="continue"/>
            <w:vAlign w:val="center"/>
          </w:tcPr>
          <w:p w14:paraId="1EF4FD7B">
            <w:pPr>
              <w:rPr>
                <w:rStyle w:val="24"/>
                <w:rFonts w:hint="default"/>
              </w:rPr>
            </w:pPr>
          </w:p>
        </w:tc>
        <w:tc>
          <w:tcPr>
            <w:tcW w:w="592" w:type="pct"/>
            <w:gridSpan w:val="2"/>
            <w:vAlign w:val="center"/>
          </w:tcPr>
          <w:p w14:paraId="23ECA62D">
            <w:pPr>
              <w:rPr>
                <w:rStyle w:val="24"/>
                <w:rFonts w:hint="default"/>
              </w:rPr>
            </w:pPr>
            <w:r>
              <w:rPr>
                <w:rStyle w:val="24"/>
                <w:rFonts w:hint="default"/>
              </w:rPr>
              <w:t>腔镜弯转型切割吻合器钉匣45-4.8</w:t>
            </w:r>
          </w:p>
        </w:tc>
        <w:tc>
          <w:tcPr>
            <w:tcW w:w="1002" w:type="pct"/>
            <w:gridSpan w:val="2"/>
            <w:vMerge w:val="continue"/>
            <w:vAlign w:val="center"/>
          </w:tcPr>
          <w:p w14:paraId="733F538B">
            <w:pPr>
              <w:rPr>
                <w:rStyle w:val="24"/>
                <w:rFonts w:hint="default"/>
              </w:rPr>
            </w:pPr>
          </w:p>
        </w:tc>
        <w:tc>
          <w:tcPr>
            <w:tcW w:w="2009" w:type="pct"/>
            <w:vMerge w:val="continue"/>
            <w:vAlign w:val="center"/>
          </w:tcPr>
          <w:p w14:paraId="7A43D573">
            <w:pPr>
              <w:rPr>
                <w:rFonts w:ascii="宋体" w:hAnsi="宋体" w:eastAsia="宋体" w:cs="宋体"/>
                <w:color w:val="000000" w:themeColor="text1"/>
                <w:sz w:val="18"/>
                <w:szCs w:val="18"/>
                <w14:textFill>
                  <w14:solidFill>
                    <w14:schemeClr w14:val="tx1"/>
                  </w14:solidFill>
                </w14:textFill>
              </w:rPr>
            </w:pPr>
          </w:p>
        </w:tc>
        <w:tc>
          <w:tcPr>
            <w:tcW w:w="508" w:type="pct"/>
            <w:vAlign w:val="center"/>
          </w:tcPr>
          <w:p w14:paraId="24AB6299">
            <w:pPr>
              <w:jc w:val="both"/>
              <w:textAlignment w:val="center"/>
              <w:rPr>
                <w:rStyle w:val="24"/>
                <w:rFonts w:hint="default"/>
              </w:rPr>
            </w:pPr>
            <w:r>
              <w:rPr>
                <w:rStyle w:val="24"/>
                <w:rFonts w:hint="default"/>
              </w:rPr>
              <w:t>100个</w:t>
            </w:r>
          </w:p>
        </w:tc>
      </w:tr>
      <w:tr w14:paraId="4F3F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9" w:type="pct"/>
            <w:vMerge w:val="continue"/>
            <w:vAlign w:val="center"/>
          </w:tcPr>
          <w:p w14:paraId="6A5F3BF1">
            <w:pPr>
              <w:rPr>
                <w:rStyle w:val="24"/>
                <w:rFonts w:hint="default"/>
              </w:rPr>
            </w:pPr>
          </w:p>
        </w:tc>
        <w:tc>
          <w:tcPr>
            <w:tcW w:w="557" w:type="pct"/>
            <w:vMerge w:val="continue"/>
            <w:vAlign w:val="center"/>
          </w:tcPr>
          <w:p w14:paraId="7ECEBDCF">
            <w:pPr>
              <w:rPr>
                <w:rStyle w:val="24"/>
                <w:rFonts w:hint="default"/>
              </w:rPr>
            </w:pPr>
          </w:p>
        </w:tc>
        <w:tc>
          <w:tcPr>
            <w:tcW w:w="592" w:type="pct"/>
            <w:gridSpan w:val="2"/>
            <w:vAlign w:val="center"/>
          </w:tcPr>
          <w:p w14:paraId="249F9E46">
            <w:pPr>
              <w:rPr>
                <w:rStyle w:val="24"/>
                <w:rFonts w:hint="default"/>
              </w:rPr>
            </w:pPr>
            <w:r>
              <w:rPr>
                <w:rStyle w:val="24"/>
                <w:rFonts w:hint="default"/>
              </w:rPr>
              <w:t>腔镜弯转型切割吻合器钉匣60-3.5</w:t>
            </w:r>
          </w:p>
        </w:tc>
        <w:tc>
          <w:tcPr>
            <w:tcW w:w="1002" w:type="pct"/>
            <w:gridSpan w:val="2"/>
            <w:vMerge w:val="continue"/>
            <w:vAlign w:val="center"/>
          </w:tcPr>
          <w:p w14:paraId="545827A2">
            <w:pPr>
              <w:rPr>
                <w:rStyle w:val="24"/>
                <w:rFonts w:hint="default"/>
              </w:rPr>
            </w:pPr>
          </w:p>
        </w:tc>
        <w:tc>
          <w:tcPr>
            <w:tcW w:w="2009" w:type="pct"/>
            <w:vMerge w:val="continue"/>
            <w:vAlign w:val="center"/>
          </w:tcPr>
          <w:p w14:paraId="08778616">
            <w:pPr>
              <w:rPr>
                <w:rFonts w:ascii="宋体" w:hAnsi="宋体" w:eastAsia="宋体" w:cs="宋体"/>
                <w:color w:val="000000" w:themeColor="text1"/>
                <w:sz w:val="18"/>
                <w:szCs w:val="18"/>
                <w14:textFill>
                  <w14:solidFill>
                    <w14:schemeClr w14:val="tx1"/>
                  </w14:solidFill>
                </w14:textFill>
              </w:rPr>
            </w:pPr>
          </w:p>
        </w:tc>
        <w:tc>
          <w:tcPr>
            <w:tcW w:w="508" w:type="pct"/>
            <w:vAlign w:val="center"/>
          </w:tcPr>
          <w:p w14:paraId="2E87C2AD">
            <w:pPr>
              <w:jc w:val="both"/>
              <w:textAlignment w:val="center"/>
              <w:rPr>
                <w:rStyle w:val="24"/>
                <w:rFonts w:hint="default"/>
              </w:rPr>
            </w:pPr>
            <w:r>
              <w:rPr>
                <w:rStyle w:val="24"/>
                <w:rFonts w:hint="default"/>
              </w:rPr>
              <w:t>500个</w:t>
            </w:r>
          </w:p>
        </w:tc>
      </w:tr>
    </w:tbl>
    <w:p w14:paraId="68733093">
      <w:pPr>
        <w:rPr>
          <w:rFonts w:hint="eastAsia" w:ascii="仿宋" w:hAnsi="仿宋" w:eastAsia="仿宋" w:cs="仿宋"/>
          <w:spacing w:val="8"/>
          <w:sz w:val="28"/>
          <w:szCs w:val="28"/>
        </w:rPr>
      </w:pPr>
      <w:r>
        <w:rPr>
          <w:rFonts w:hint="eastAsia" w:ascii="仿宋" w:hAnsi="仿宋" w:eastAsia="仿宋" w:cs="仿宋"/>
          <w:spacing w:val="8"/>
          <w:sz w:val="28"/>
          <w:szCs w:val="28"/>
        </w:rPr>
        <w:t>备注：同一序号内各耗材需报齐，并按序号进行报价。</w:t>
      </w:r>
    </w:p>
    <w:p w14:paraId="0A051E53">
      <w:pPr>
        <w:spacing w:line="100" w:lineRule="atLeast"/>
        <w:rPr>
          <w:rFonts w:hint="eastAsia" w:ascii="仿宋" w:hAnsi="仿宋" w:eastAsia="仿宋" w:cs="仿宋"/>
          <w:spacing w:val="8"/>
          <w:sz w:val="31"/>
          <w:szCs w:val="31"/>
        </w:rPr>
      </w:pPr>
    </w:p>
    <w:p w14:paraId="2451313E">
      <w:pPr>
        <w:spacing w:line="100" w:lineRule="atLeast"/>
        <w:rPr>
          <w:rFonts w:ascii="仿宋" w:hAnsi="仿宋" w:eastAsia="仿宋" w:cs="仿宋"/>
          <w:spacing w:val="8"/>
          <w:sz w:val="31"/>
          <w:szCs w:val="31"/>
        </w:rPr>
      </w:pPr>
      <w:r>
        <w:rPr>
          <w:rFonts w:hint="eastAsia" w:ascii="仿宋" w:hAnsi="仿宋" w:eastAsia="仿宋" w:cs="仿宋"/>
          <w:spacing w:val="8"/>
          <w:sz w:val="31"/>
          <w:szCs w:val="31"/>
        </w:rPr>
        <w:t>（三）</w:t>
      </w:r>
      <w:r>
        <w:rPr>
          <w:rFonts w:ascii="仿宋" w:hAnsi="仿宋" w:eastAsia="仿宋" w:cs="仿宋"/>
          <w:spacing w:val="8"/>
          <w:sz w:val="31"/>
          <w:szCs w:val="31"/>
        </w:rPr>
        <w:t>商务</w:t>
      </w:r>
      <w:r>
        <w:rPr>
          <w:rFonts w:hint="eastAsia" w:ascii="仿宋" w:hAnsi="仿宋" w:eastAsia="仿宋" w:cs="仿宋"/>
          <w:spacing w:val="8"/>
          <w:sz w:val="31"/>
          <w:szCs w:val="31"/>
        </w:rPr>
        <w:t>要求</w:t>
      </w:r>
    </w:p>
    <w:p w14:paraId="1144AA81">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1、提供售后服务承诺，至少应包括质量保证（含质保期）、交货周期、培训方案和备用预案等。</w:t>
      </w:r>
    </w:p>
    <w:p w14:paraId="45FC1EC0">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2、合同有效期三年。在合同期间，如果产品执行国家带量采购或国家、省、市等其它政策性采购情况，以其相关政策性采购文件要求为准，此合同相应产品应当停止供货，终止双方签订的合同；合同期间，如果产品在四川医保公共服务药品和医用耗材招采管理系统平台价格已下降，供货价应不高于现供货价和系统平台下降后的价格两者中最低单价。每年底对供应商合同执行、廉洁购销、诚信经营等情况进行考核，考核结果为不合格等次的将取消其供货资格，终止双方签订的合同。</w:t>
      </w:r>
    </w:p>
    <w:p w14:paraId="67ADF8FF">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3、供应商应保证产品质量合格，包装标识清晰符合要求，并负责对产品进行使用培训，如因产品质量和使用培训不到位造成医疗纠纷或医疗事故由供应商承担一切责任并赔偿相应损失。</w:t>
      </w:r>
    </w:p>
    <w:p w14:paraId="2049184D">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4、严格按招标结果和计划数量供货，不得随意改供其它生产企业的产品、规格型号及数量，否则将拒绝验收入库并记入不诚信履约考核。</w:t>
      </w:r>
    </w:p>
    <w:p w14:paraId="2917B927">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5、药品和医用耗材招采管理系统平台品种，医院将按相关规定如实上报采购信息，供应商应承诺并及时上网确认，确保医院集中采购工作顺利进行。否则将记入不诚信履约考核。</w:t>
      </w:r>
    </w:p>
    <w:p w14:paraId="42E5DEB6">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color w:val="000000" w:themeColor="text1"/>
          <w:spacing w:val="-1"/>
          <w:sz w:val="31"/>
          <w:szCs w:val="31"/>
          <w14:textFill>
            <w14:solidFill>
              <w14:schemeClr w14:val="tx1"/>
            </w14:solidFill>
          </w14:textFill>
        </w:rPr>
        <w:t>6、同一品牌、同一规格产品供货价只有一个，中标后，不要以不同功能、</w:t>
      </w:r>
      <w:r>
        <w:rPr>
          <w:rFonts w:hint="eastAsia" w:ascii="仿宋" w:hAnsi="仿宋" w:eastAsia="仿宋" w:cs="仿宋"/>
          <w:spacing w:val="-1"/>
          <w:sz w:val="31"/>
          <w:szCs w:val="31"/>
        </w:rPr>
        <w:t>不同商品代码为借口要求另行议价，否则取消其中标资格。</w:t>
      </w:r>
    </w:p>
    <w:p w14:paraId="3865BF21">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7、交货时间为接采购通知15日内，由供应商负责送货至医院指定地点，并承担一切运输费用，包括到医院指定地点的搬运费。</w:t>
      </w:r>
    </w:p>
    <w:p w14:paraId="730CFF72">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8、送货时严格执行相关规定，有货物资质证照、随货同行清单、发票、批次检验报告等文件。进口产品还需报关单和检验检疫合格报告；随货同行清单要注明产品名称、规格、商品代码（四川医保公共服务药品和医用耗材招采管理系统上查询）、数量、单价、金额、生产企业、产品注册证号、批次、有效期、国家医保医用耗材编码及商品代码等信息，并加盖供应商鲜章。</w:t>
      </w:r>
    </w:p>
    <w:p w14:paraId="4DBDCF63">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9、供应商应定期到医院核查报备的资质材料是否齐全以及过期失效情况，如因此导致的行政处罚、损失、货物不能入库及付款等后果由供应商承担。</w:t>
      </w:r>
    </w:p>
    <w:p w14:paraId="3115874E">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10、高值医用耗材实行 “零”库存、寄销制。由供应商存放一定数量的货物在医院库房，保证临床正常使用，双方定期核对使用数量再开票付款。供应商须定期或不定期到医院核查寄存在医院库房的高值医用耗材品规、数量是否齐全，是否能满足临床使用，是否存在过期失效的风险等，如果发生三次以上（含第三次）因货物库存不能保证临床正常使用，将取消供货资格，终止双方签订的合同；如果供应商不到医院核查寄存货物导致过期失效等，一切损失由供应商自行承担。</w:t>
      </w:r>
    </w:p>
    <w:p w14:paraId="26B5FEBC">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11、医院医用耗材实行条码管理后，供应商应按照医院编码规则打印好条码并粘贴在货物外包装上扫码入库，如因此导致货物不能入库使用，由供应商自行承担相应责任及损失。</w:t>
      </w:r>
    </w:p>
    <w:p w14:paraId="7521A1B0">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12、按国家医保政策，凡未取得国家医保医用耗材编码的视同无收费依据。对于可收费的耗材，供应商在选择报价产品时应选择具有国家医保医用耗材编码的产品，否则对不能完成医保对码的将取消其中标资格。</w:t>
      </w:r>
    </w:p>
    <w:p w14:paraId="093D9CFC">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13、货物验收合格后，按医院财务制度支付货款。</w:t>
      </w:r>
    </w:p>
    <w:p w14:paraId="7968B034">
      <w:pPr>
        <w:spacing w:line="360" w:lineRule="auto"/>
        <w:ind w:left="71" w:leftChars="34" w:firstLine="624" w:firstLineChars="200"/>
        <w:outlineLvl w:val="0"/>
        <w:rPr>
          <w:rFonts w:ascii="仿宋" w:hAnsi="仿宋" w:eastAsia="仿宋" w:cs="仿宋"/>
          <w:sz w:val="31"/>
          <w:szCs w:val="31"/>
        </w:rPr>
      </w:pPr>
      <w:r>
        <w:rPr>
          <w:rFonts w:hint="eastAsia" w:ascii="仿宋" w:hAnsi="仿宋" w:eastAsia="仿宋" w:cs="仿宋"/>
          <w:spacing w:val="1"/>
          <w:sz w:val="31"/>
          <w:szCs w:val="31"/>
        </w:rPr>
        <w:t>三</w:t>
      </w:r>
      <w:r>
        <w:rPr>
          <w:rFonts w:ascii="仿宋" w:hAnsi="仿宋" w:eastAsia="仿宋" w:cs="仿宋"/>
          <w:spacing w:val="1"/>
          <w:sz w:val="31"/>
          <w:szCs w:val="31"/>
        </w:rPr>
        <w:t>、</w:t>
      </w:r>
      <w:r>
        <w:rPr>
          <w:rFonts w:hint="eastAsia" w:ascii="仿宋" w:hAnsi="仿宋" w:eastAsia="仿宋" w:cs="仿宋"/>
          <w:spacing w:val="1"/>
          <w:sz w:val="31"/>
          <w:szCs w:val="31"/>
        </w:rPr>
        <w:t>响应文件资质内容（实质性要求）</w:t>
      </w:r>
    </w:p>
    <w:p w14:paraId="3A6369D0">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1、提供有效的《营业执照》、《税务登记证》、《组织机构代码证》或三证合一的《营业执照》；</w:t>
      </w:r>
    </w:p>
    <w:p w14:paraId="4DD7DDD3">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2、法人的授权书、法人和授权代表身份证复印件；</w:t>
      </w:r>
    </w:p>
    <w:p w14:paraId="0C357B16">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3、医疗器械经营企业许可证或备案凭证；</w:t>
      </w:r>
    </w:p>
    <w:p w14:paraId="4615836A">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4、所投产品生产厂家或总代理商的授权书；</w:t>
      </w:r>
    </w:p>
    <w:p w14:paraId="5A4FAD76">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5、所投产品医疗器械注册证或备案信息</w:t>
      </w:r>
    </w:p>
    <w:p w14:paraId="47EED8DC">
      <w:pPr>
        <w:pStyle w:val="18"/>
        <w:spacing w:line="360" w:lineRule="auto"/>
        <w:ind w:firstLine="616" w:firstLineChars="200"/>
        <w:rPr>
          <w:rFonts w:ascii="仿宋" w:hAnsi="仿宋" w:eastAsia="仿宋" w:cs="仿宋"/>
          <w:snapToGrid w:val="0"/>
          <w:color w:val="FF0000"/>
          <w:spacing w:val="-1"/>
          <w:sz w:val="31"/>
          <w:szCs w:val="31"/>
        </w:rPr>
      </w:pPr>
      <w:r>
        <w:rPr>
          <w:rFonts w:hint="eastAsia" w:ascii="仿宋" w:hAnsi="仿宋" w:eastAsia="仿宋" w:cs="仿宋"/>
          <w:snapToGrid w:val="0"/>
          <w:spacing w:val="-1"/>
          <w:sz w:val="31"/>
          <w:szCs w:val="31"/>
        </w:rPr>
        <w:t>6、所投产品报价表：附件一；</w:t>
      </w:r>
    </w:p>
    <w:p w14:paraId="1683134B">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7、产品的使用说明书、产品的合格证明文件（合格证或第三方检验报告或进口产品报关资料）</w:t>
      </w:r>
    </w:p>
    <w:p w14:paraId="0E38C5AD">
      <w:pPr>
        <w:pStyle w:val="18"/>
        <w:rPr>
          <w:rFonts w:ascii="仿宋" w:hAnsi="仿宋" w:eastAsia="仿宋" w:cs="仿宋"/>
          <w:snapToGrid w:val="0"/>
          <w:spacing w:val="-1"/>
          <w:szCs w:val="24"/>
        </w:rPr>
      </w:pPr>
      <w:r>
        <w:rPr>
          <w:rFonts w:hint="eastAsia" w:ascii="仿宋" w:hAnsi="仿宋" w:eastAsia="仿宋" w:cs="仿宋"/>
          <w:snapToGrid w:val="0"/>
          <w:spacing w:val="-1"/>
          <w:szCs w:val="24"/>
        </w:rPr>
        <w:t>注：1.此文件中没有模板的条项，格式请供应商自拟。</w:t>
      </w:r>
    </w:p>
    <w:p w14:paraId="74305088">
      <w:pPr>
        <w:pStyle w:val="18"/>
        <w:rPr>
          <w:rFonts w:ascii="仿宋" w:hAnsi="仿宋" w:eastAsia="仿宋" w:cs="仿宋"/>
          <w:snapToGrid w:val="0"/>
          <w:spacing w:val="-1"/>
          <w:szCs w:val="24"/>
        </w:rPr>
      </w:pPr>
      <w:r>
        <w:rPr>
          <w:rFonts w:hint="eastAsia" w:ascii="仿宋" w:hAnsi="仿宋" w:eastAsia="仿宋" w:cs="仿宋"/>
          <w:snapToGrid w:val="0"/>
          <w:spacing w:val="-1"/>
          <w:szCs w:val="24"/>
        </w:rPr>
        <w:t xml:space="preserve">    2.每一页都需要加盖公章。</w:t>
      </w:r>
    </w:p>
    <w:p w14:paraId="07C5C869">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四</w:t>
      </w:r>
      <w:r>
        <w:rPr>
          <w:rFonts w:ascii="仿宋" w:hAnsi="仿宋" w:eastAsia="仿宋" w:cs="仿宋"/>
          <w:snapToGrid w:val="0"/>
          <w:spacing w:val="-1"/>
          <w:sz w:val="31"/>
          <w:szCs w:val="31"/>
        </w:rPr>
        <w:t>、</w:t>
      </w:r>
      <w:r>
        <w:rPr>
          <w:rFonts w:hint="eastAsia" w:ascii="仿宋" w:hAnsi="仿宋" w:eastAsia="仿宋" w:cs="仿宋"/>
          <w:snapToGrid w:val="0"/>
          <w:spacing w:val="-1"/>
          <w:sz w:val="31"/>
          <w:szCs w:val="31"/>
        </w:rPr>
        <w:t>注意事项：</w:t>
      </w:r>
      <w:r>
        <w:rPr>
          <w:rFonts w:ascii="仿宋" w:hAnsi="仿宋" w:eastAsia="仿宋" w:cs="仿宋"/>
          <w:snapToGrid w:val="0"/>
          <w:spacing w:val="-1"/>
          <w:sz w:val="31"/>
          <w:szCs w:val="31"/>
        </w:rPr>
        <w:t>有以下情形之一，按</w:t>
      </w:r>
      <w:r>
        <w:rPr>
          <w:rFonts w:hint="eastAsia" w:ascii="仿宋" w:hAnsi="仿宋" w:eastAsia="仿宋" w:cs="仿宋"/>
          <w:snapToGrid w:val="0"/>
          <w:spacing w:val="-1"/>
          <w:sz w:val="31"/>
          <w:szCs w:val="31"/>
        </w:rPr>
        <w:t>无效投标</w:t>
      </w:r>
      <w:r>
        <w:rPr>
          <w:rFonts w:ascii="仿宋" w:hAnsi="仿宋" w:eastAsia="仿宋" w:cs="仿宋"/>
          <w:snapToGrid w:val="0"/>
          <w:spacing w:val="-1"/>
          <w:sz w:val="31"/>
          <w:szCs w:val="31"/>
        </w:rPr>
        <w:t>处理：</w:t>
      </w:r>
    </w:p>
    <w:p w14:paraId="760A3127">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1、响应</w:t>
      </w:r>
      <w:r>
        <w:rPr>
          <w:rFonts w:ascii="仿宋" w:hAnsi="仿宋" w:eastAsia="仿宋" w:cs="仿宋"/>
          <w:snapToGrid w:val="0"/>
          <w:spacing w:val="-1"/>
          <w:sz w:val="31"/>
          <w:szCs w:val="31"/>
        </w:rPr>
        <w:t>文件组成内容不齐或</w:t>
      </w:r>
      <w:r>
        <w:rPr>
          <w:rFonts w:hint="eastAsia" w:ascii="仿宋" w:hAnsi="仿宋" w:eastAsia="仿宋" w:cs="仿宋"/>
          <w:snapToGrid w:val="0"/>
          <w:spacing w:val="-1"/>
          <w:sz w:val="31"/>
          <w:szCs w:val="31"/>
        </w:rPr>
        <w:t>相关</w:t>
      </w:r>
      <w:r>
        <w:rPr>
          <w:rFonts w:ascii="仿宋" w:hAnsi="仿宋" w:eastAsia="仿宋" w:cs="仿宋"/>
          <w:snapToGrid w:val="0"/>
          <w:spacing w:val="-1"/>
          <w:sz w:val="31"/>
          <w:szCs w:val="31"/>
        </w:rPr>
        <w:t>证件</w:t>
      </w:r>
      <w:r>
        <w:rPr>
          <w:rFonts w:hint="eastAsia" w:ascii="仿宋" w:hAnsi="仿宋" w:eastAsia="仿宋" w:cs="仿宋"/>
          <w:snapToGrid w:val="0"/>
          <w:spacing w:val="-1"/>
          <w:sz w:val="31"/>
          <w:szCs w:val="31"/>
        </w:rPr>
        <w:t>证书资料</w:t>
      </w:r>
      <w:r>
        <w:rPr>
          <w:rFonts w:ascii="仿宋" w:hAnsi="仿宋" w:eastAsia="仿宋" w:cs="仿宋"/>
          <w:snapToGrid w:val="0"/>
          <w:spacing w:val="-1"/>
          <w:sz w:val="31"/>
          <w:szCs w:val="31"/>
        </w:rPr>
        <w:t>过期</w:t>
      </w:r>
      <w:r>
        <w:rPr>
          <w:rFonts w:hint="eastAsia" w:ascii="仿宋" w:hAnsi="仿宋" w:eastAsia="仿宋" w:cs="仿宋"/>
          <w:snapToGrid w:val="0"/>
          <w:spacing w:val="-1"/>
          <w:sz w:val="31"/>
          <w:szCs w:val="31"/>
        </w:rPr>
        <w:t>；</w:t>
      </w:r>
    </w:p>
    <w:p w14:paraId="2867F048">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2、响应</w:t>
      </w:r>
      <w:r>
        <w:rPr>
          <w:rFonts w:ascii="仿宋" w:hAnsi="仿宋" w:eastAsia="仿宋" w:cs="仿宋"/>
          <w:snapToGrid w:val="0"/>
          <w:spacing w:val="-1"/>
          <w:sz w:val="31"/>
          <w:szCs w:val="31"/>
        </w:rPr>
        <w:t>文件</w:t>
      </w:r>
      <w:r>
        <w:rPr>
          <w:rFonts w:hint="eastAsia" w:ascii="仿宋" w:hAnsi="仿宋" w:eastAsia="仿宋" w:cs="仿宋"/>
          <w:snapToGrid w:val="0"/>
          <w:spacing w:val="-1"/>
          <w:sz w:val="31"/>
          <w:szCs w:val="31"/>
        </w:rPr>
        <w:t>提供虚假材料谋求成交</w:t>
      </w:r>
      <w:r>
        <w:rPr>
          <w:rFonts w:ascii="仿宋" w:hAnsi="仿宋" w:eastAsia="仿宋" w:cs="仿宋"/>
          <w:snapToGrid w:val="0"/>
          <w:spacing w:val="-1"/>
          <w:sz w:val="31"/>
          <w:szCs w:val="31"/>
        </w:rPr>
        <w:t>；</w:t>
      </w:r>
    </w:p>
    <w:p w14:paraId="62C80C6F">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3、不按照要求发送响应文件资料</w:t>
      </w:r>
      <w:r>
        <w:rPr>
          <w:rFonts w:ascii="仿宋" w:hAnsi="仿宋" w:eastAsia="仿宋" w:cs="仿宋"/>
          <w:snapToGrid w:val="0"/>
          <w:color w:val="000000" w:themeColor="text1"/>
          <w:spacing w:val="-1"/>
          <w:sz w:val="31"/>
          <w:szCs w:val="31"/>
          <w14:textFill>
            <w14:solidFill>
              <w14:schemeClr w14:val="tx1"/>
            </w14:solidFill>
          </w14:textFill>
        </w:rPr>
        <w:t xml:space="preserve">； </w:t>
      </w:r>
    </w:p>
    <w:p w14:paraId="31C4FE71">
      <w:pPr>
        <w:pStyle w:val="18"/>
        <w:spacing w:line="360" w:lineRule="auto"/>
        <w:ind w:firstLine="616" w:firstLineChars="200"/>
        <w:rPr>
          <w:rFonts w:hint="eastAsia"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4、提供的样品与报价单中报的品牌、规格型号不一致；</w:t>
      </w:r>
    </w:p>
    <w:p w14:paraId="2A366B08">
      <w:pPr>
        <w:pStyle w:val="18"/>
        <w:spacing w:line="360" w:lineRule="auto"/>
        <w:ind w:firstLine="616" w:firstLineChars="200"/>
        <w:rPr>
          <w:rFonts w:hint="eastAsia"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5、同一序号内的产品未报齐的；</w:t>
      </w:r>
    </w:p>
    <w:p w14:paraId="33EEA4D6">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6、不按时按要求参加比选活动，在比选过程中，不配合比选工作，影响比选活动；</w:t>
      </w:r>
    </w:p>
    <w:p w14:paraId="429C90DD">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7、纳入集采的产品，比选报价超过药品和医用耗材招采管理系统平台当月加权平均价等联动参考挂网价。</w:t>
      </w:r>
    </w:p>
    <w:p w14:paraId="5A8C0B6D">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五、投标文件印制和标注</w:t>
      </w:r>
    </w:p>
    <w:p w14:paraId="7B155430">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1、投标文件一份。投标文件的打印和书写应清楚工整，任何行间插字、涂改或增删，必须由供应商法定代表人或其授权代表签字或盖个人印鉴。字迹潦草、表达不清或可能导致非唯一理解的投标文件可能视为无效投标文件。</w:t>
      </w:r>
    </w:p>
    <w:p w14:paraId="73BB355D">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2、投标文件每页应加盖单位鲜章。</w:t>
      </w:r>
    </w:p>
    <w:p w14:paraId="5787BBF6">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提供电子文档一份。一是电子文档必须是投标文件（每页加盖单位鲜章）完整扫描而成的PDF文件，否则将视为无效投标文件；二是报价电子文档必须是按附件一报价单格式填报的Word文档，方便统计报价，否则将视为无效投标文件。电子文档（PDF文件和报价Word文档）采用U盘或光盘存储，与投标文件一起封装。</w:t>
      </w:r>
    </w:p>
    <w:p w14:paraId="5F928E5C">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4、投标文件和样品必须密封并加盖单位鲜章。密封袋封面按附件《封面：比选响应文件》格式填写，密封袋封口处应用密封条粘贴牢固，并加盖密封章，密封以投标文件不外露直视为限。未按以上要求进行密封和标注的投标文件将被拒绝。</w:t>
      </w:r>
    </w:p>
    <w:p w14:paraId="39013906">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5、投标文件需装订成册并做好目录（含页码索引），正文逐页标注连续页码。</w:t>
      </w:r>
    </w:p>
    <w:p w14:paraId="62A28135">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六、</w:t>
      </w:r>
      <w:r>
        <w:rPr>
          <w:rFonts w:ascii="仿宋" w:hAnsi="仿宋" w:eastAsia="仿宋" w:cs="仿宋"/>
          <w:snapToGrid w:val="0"/>
          <w:spacing w:val="-1"/>
          <w:sz w:val="31"/>
          <w:szCs w:val="31"/>
        </w:rPr>
        <w:t>比选时间、地点</w:t>
      </w:r>
    </w:p>
    <w:p w14:paraId="6BB299A7">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1、投标响应文件和样品递交截止时间：2024年11月</w:t>
      </w:r>
      <w:r>
        <w:rPr>
          <w:rFonts w:hint="eastAsia" w:ascii="仿宋" w:hAnsi="仿宋" w:eastAsia="仿宋" w:cs="仿宋"/>
          <w:snapToGrid w:val="0"/>
          <w:spacing w:val="-1"/>
          <w:sz w:val="31"/>
          <w:szCs w:val="31"/>
          <w:lang w:val="en-US" w:eastAsia="zh-CN"/>
        </w:rPr>
        <w:t>14</w:t>
      </w:r>
      <w:r>
        <w:rPr>
          <w:rFonts w:hint="eastAsia" w:ascii="仿宋" w:hAnsi="仿宋" w:eastAsia="仿宋" w:cs="仿宋"/>
          <w:snapToGrid w:val="0"/>
          <w:spacing w:val="-1"/>
          <w:sz w:val="31"/>
          <w:szCs w:val="31"/>
        </w:rPr>
        <w:t>日17:00（北京时间）。</w:t>
      </w:r>
    </w:p>
    <w:p w14:paraId="376A8025">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2、投标文件和样品递交方式：可当面递交或特快专递以及其它方式在投标响应文件递交截止时间前送达（邮寄）至大竹县人民医院医学装备科（门诊大楼8楼），逾期送达的投标响应文件恕不接收。</w:t>
      </w:r>
    </w:p>
    <w:p w14:paraId="0429F359">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3、投标文件和样品递交时间截止后，医院择时进行比选。</w:t>
      </w:r>
    </w:p>
    <w:p w14:paraId="08AB915A">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七、比选</w:t>
      </w:r>
    </w:p>
    <w:p w14:paraId="1CF9660D">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 xml:space="preserve"> 1、医院对提供的产品从性能、产品外观、材质、价格等方面进行综合比选；如果不能直接对产品进行比选，临床试用后，再对产品进行比选。</w:t>
      </w:r>
    </w:p>
    <w:p w14:paraId="00C3CB3A">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2、比选出的产品再进行二次报价（第二次报价不能超过投标报价），比选出的产品以第二次报价从低价到高价方式排位，报价相同的，按投标报价为基础，降价比例高者排名靠前；</w:t>
      </w:r>
    </w:p>
    <w:p w14:paraId="4436A6CB">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3、参与二次报价的产品为三个及以上的，取第一、二名中标供货；报价产品只有2个的，取报价最低的中标供货；报价产品只有一个的，按报价供货。</w:t>
      </w:r>
    </w:p>
    <w:p w14:paraId="0D33BEFA">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4、提供的产品已挂网的，优先考虑挂网产品，且按集采相关政策执行，如实上报采购信息，否则，取消本次中选资格。</w:t>
      </w:r>
    </w:p>
    <w:p w14:paraId="533C722D">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八、比选结果及公示</w:t>
      </w:r>
    </w:p>
    <w:p w14:paraId="5978A71D">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比选结果在大竹县人民医院官网公示。</w:t>
      </w:r>
    </w:p>
    <w:p w14:paraId="4E687AE8">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九、联系方式</w:t>
      </w:r>
    </w:p>
    <w:p w14:paraId="008B2338">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单位名称：大竹县人民医院</w:t>
      </w:r>
    </w:p>
    <w:p w14:paraId="3AD31C99">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地  址：四川省大竹县白塔街道青年路99号</w:t>
      </w:r>
    </w:p>
    <w:p w14:paraId="5AB84A80">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承办采购科室：医学装备科   联系电话：0818-6096135</w:t>
      </w:r>
    </w:p>
    <w:p w14:paraId="12443189">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监督联系科室：纪检监察室   联系电话：0818-5350803</w:t>
      </w:r>
    </w:p>
    <w:p w14:paraId="437949C9">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 xml:space="preserve">                                     </w:t>
      </w:r>
    </w:p>
    <w:p w14:paraId="70DA3FFA">
      <w:pPr>
        <w:pStyle w:val="18"/>
        <w:spacing w:line="360" w:lineRule="auto"/>
        <w:ind w:firstLine="6160" w:firstLineChars="20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大竹县人民医院</w:t>
      </w:r>
    </w:p>
    <w:p w14:paraId="79A63590">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 xml:space="preserve">                          </w:t>
      </w:r>
      <w:r>
        <w:rPr>
          <w:rFonts w:hint="eastAsia" w:ascii="仿宋" w:hAnsi="仿宋" w:eastAsia="仿宋" w:cs="仿宋"/>
          <w:snapToGrid w:val="0"/>
          <w:color w:val="000000" w:themeColor="text1"/>
          <w:spacing w:val="-1"/>
          <w:sz w:val="31"/>
          <w:szCs w:val="31"/>
          <w:lang w:val="en-US" w:eastAsia="zh-CN"/>
          <w14:textFill>
            <w14:solidFill>
              <w14:schemeClr w14:val="tx1"/>
            </w14:solidFill>
          </w14:textFill>
        </w:rPr>
        <w:t xml:space="preserve">            </w:t>
      </w:r>
      <w:r>
        <w:rPr>
          <w:rFonts w:hint="eastAsia" w:ascii="仿宋" w:hAnsi="仿宋" w:eastAsia="仿宋" w:cs="仿宋"/>
          <w:snapToGrid w:val="0"/>
          <w:color w:val="000000" w:themeColor="text1"/>
          <w:spacing w:val="-1"/>
          <w:sz w:val="31"/>
          <w:szCs w:val="31"/>
          <w14:textFill>
            <w14:solidFill>
              <w14:schemeClr w14:val="tx1"/>
            </w14:solidFill>
          </w14:textFill>
        </w:rPr>
        <w:t xml:space="preserve"> 2024年11月</w:t>
      </w:r>
      <w:r>
        <w:rPr>
          <w:rFonts w:hint="eastAsia" w:ascii="仿宋" w:hAnsi="仿宋" w:eastAsia="仿宋" w:cs="仿宋"/>
          <w:snapToGrid w:val="0"/>
          <w:color w:val="000000" w:themeColor="text1"/>
          <w:spacing w:val="-1"/>
          <w:sz w:val="31"/>
          <w:szCs w:val="31"/>
          <w:lang w:val="en-US" w:eastAsia="zh-CN"/>
          <w14:textFill>
            <w14:solidFill>
              <w14:schemeClr w14:val="tx1"/>
            </w14:solidFill>
          </w14:textFill>
        </w:rPr>
        <w:t>07</w:t>
      </w:r>
      <w:r>
        <w:rPr>
          <w:rFonts w:hint="eastAsia" w:ascii="仿宋" w:hAnsi="仿宋" w:eastAsia="仿宋" w:cs="仿宋"/>
          <w:snapToGrid w:val="0"/>
          <w:color w:val="000000" w:themeColor="text1"/>
          <w:spacing w:val="-1"/>
          <w:sz w:val="31"/>
          <w:szCs w:val="31"/>
          <w14:textFill>
            <w14:solidFill>
              <w14:schemeClr w14:val="tx1"/>
            </w14:solidFill>
          </w14:textFill>
        </w:rPr>
        <w:t>日</w:t>
      </w:r>
    </w:p>
    <w:p w14:paraId="79E8E61E">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p>
    <w:p w14:paraId="5D21126A">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注：后有附件</w:t>
      </w:r>
    </w:p>
    <w:p w14:paraId="299EB096">
      <w:pPr>
        <w:pStyle w:val="18"/>
        <w:ind w:firstLine="616" w:firstLineChars="200"/>
        <w:rPr>
          <w:rFonts w:ascii="仿宋" w:hAnsi="仿宋" w:eastAsia="仿宋" w:cs="仿宋"/>
          <w:snapToGrid w:val="0"/>
          <w:spacing w:val="-1"/>
          <w:sz w:val="31"/>
          <w:szCs w:val="31"/>
        </w:rPr>
      </w:pPr>
      <w:bookmarkStart w:id="30" w:name="_GoBack"/>
      <w:bookmarkEnd w:id="30"/>
    </w:p>
    <w:p w14:paraId="480A6E40">
      <w:pPr>
        <w:pStyle w:val="18"/>
        <w:ind w:firstLine="616" w:firstLineChars="200"/>
        <w:rPr>
          <w:rFonts w:ascii="仿宋" w:hAnsi="仿宋" w:eastAsia="仿宋" w:cs="仿宋"/>
          <w:snapToGrid w:val="0"/>
          <w:spacing w:val="-1"/>
          <w:sz w:val="31"/>
          <w:szCs w:val="31"/>
        </w:rPr>
      </w:pPr>
    </w:p>
    <w:p w14:paraId="13A8427F">
      <w:pPr>
        <w:pStyle w:val="18"/>
        <w:ind w:firstLine="616" w:firstLineChars="200"/>
        <w:rPr>
          <w:rFonts w:ascii="仿宋" w:hAnsi="仿宋" w:eastAsia="仿宋" w:cs="仿宋"/>
          <w:snapToGrid w:val="0"/>
          <w:spacing w:val="-1"/>
          <w:sz w:val="31"/>
          <w:szCs w:val="31"/>
        </w:rPr>
      </w:pPr>
    </w:p>
    <w:p w14:paraId="08095883">
      <w:pPr>
        <w:pStyle w:val="18"/>
        <w:ind w:firstLine="616" w:firstLineChars="200"/>
        <w:rPr>
          <w:rFonts w:ascii="仿宋" w:hAnsi="仿宋" w:eastAsia="仿宋" w:cs="仿宋"/>
          <w:snapToGrid w:val="0"/>
          <w:spacing w:val="-1"/>
          <w:sz w:val="31"/>
          <w:szCs w:val="31"/>
        </w:rPr>
      </w:pPr>
    </w:p>
    <w:p w14:paraId="3ABE3290">
      <w:pPr>
        <w:pStyle w:val="18"/>
        <w:ind w:firstLine="616" w:firstLineChars="200"/>
        <w:rPr>
          <w:rFonts w:ascii="仿宋" w:hAnsi="仿宋" w:eastAsia="仿宋" w:cs="仿宋"/>
          <w:snapToGrid w:val="0"/>
          <w:spacing w:val="-1"/>
          <w:sz w:val="31"/>
          <w:szCs w:val="31"/>
        </w:rPr>
      </w:pPr>
    </w:p>
    <w:p w14:paraId="6CCAEE74">
      <w:pPr>
        <w:pStyle w:val="18"/>
        <w:ind w:firstLine="616" w:firstLineChars="200"/>
        <w:rPr>
          <w:rFonts w:ascii="仿宋" w:hAnsi="仿宋" w:eastAsia="仿宋" w:cs="仿宋"/>
          <w:snapToGrid w:val="0"/>
          <w:spacing w:val="-1"/>
          <w:sz w:val="31"/>
          <w:szCs w:val="31"/>
        </w:rPr>
      </w:pPr>
    </w:p>
    <w:p w14:paraId="040493B4">
      <w:pPr>
        <w:pStyle w:val="18"/>
        <w:ind w:firstLine="616" w:firstLineChars="200"/>
        <w:rPr>
          <w:rFonts w:ascii="仿宋" w:hAnsi="仿宋" w:eastAsia="仿宋" w:cs="仿宋"/>
          <w:snapToGrid w:val="0"/>
          <w:spacing w:val="-1"/>
          <w:sz w:val="31"/>
          <w:szCs w:val="31"/>
        </w:rPr>
      </w:pPr>
    </w:p>
    <w:p w14:paraId="711E0D6F">
      <w:pPr>
        <w:pStyle w:val="18"/>
        <w:ind w:firstLine="616" w:firstLineChars="200"/>
        <w:rPr>
          <w:rFonts w:ascii="仿宋" w:hAnsi="仿宋" w:eastAsia="仿宋" w:cs="仿宋"/>
          <w:snapToGrid w:val="0"/>
          <w:spacing w:val="-1"/>
          <w:sz w:val="31"/>
          <w:szCs w:val="31"/>
        </w:rPr>
      </w:pPr>
    </w:p>
    <w:p w14:paraId="164DB68C">
      <w:pPr>
        <w:pStyle w:val="18"/>
        <w:ind w:firstLine="616" w:firstLineChars="200"/>
        <w:rPr>
          <w:rFonts w:ascii="仿宋" w:hAnsi="仿宋" w:eastAsia="仿宋" w:cs="仿宋"/>
          <w:snapToGrid w:val="0"/>
          <w:spacing w:val="-1"/>
          <w:sz w:val="31"/>
          <w:szCs w:val="31"/>
        </w:rPr>
      </w:pPr>
    </w:p>
    <w:p w14:paraId="63E249D4">
      <w:pPr>
        <w:pStyle w:val="18"/>
        <w:ind w:firstLine="616" w:firstLineChars="200"/>
        <w:rPr>
          <w:rFonts w:ascii="仿宋" w:hAnsi="仿宋" w:eastAsia="仿宋" w:cs="仿宋"/>
          <w:snapToGrid w:val="0"/>
          <w:spacing w:val="-1"/>
          <w:sz w:val="31"/>
          <w:szCs w:val="31"/>
        </w:rPr>
      </w:pPr>
    </w:p>
    <w:p w14:paraId="48ECCC28">
      <w:pPr>
        <w:pStyle w:val="18"/>
        <w:ind w:firstLine="616" w:firstLineChars="200"/>
        <w:rPr>
          <w:rFonts w:ascii="仿宋" w:hAnsi="仿宋" w:eastAsia="仿宋" w:cs="仿宋"/>
          <w:snapToGrid w:val="0"/>
          <w:spacing w:val="-1"/>
          <w:sz w:val="31"/>
          <w:szCs w:val="31"/>
        </w:rPr>
      </w:pPr>
    </w:p>
    <w:p w14:paraId="2D1E86D7">
      <w:pPr>
        <w:pStyle w:val="18"/>
        <w:ind w:firstLine="616" w:firstLineChars="200"/>
        <w:rPr>
          <w:rFonts w:ascii="仿宋" w:hAnsi="仿宋" w:eastAsia="仿宋" w:cs="仿宋"/>
          <w:snapToGrid w:val="0"/>
          <w:spacing w:val="-1"/>
          <w:sz w:val="31"/>
          <w:szCs w:val="31"/>
        </w:rPr>
      </w:pPr>
    </w:p>
    <w:p w14:paraId="635C9E57">
      <w:pPr>
        <w:pStyle w:val="18"/>
        <w:ind w:firstLine="616" w:firstLineChars="200"/>
        <w:rPr>
          <w:rFonts w:ascii="仿宋" w:hAnsi="仿宋" w:eastAsia="仿宋" w:cs="仿宋"/>
          <w:snapToGrid w:val="0"/>
          <w:spacing w:val="-1"/>
          <w:sz w:val="31"/>
          <w:szCs w:val="31"/>
        </w:rPr>
      </w:pPr>
    </w:p>
    <w:p w14:paraId="0A29F829">
      <w:pPr>
        <w:pStyle w:val="18"/>
        <w:ind w:firstLine="616" w:firstLineChars="200"/>
        <w:rPr>
          <w:rFonts w:ascii="仿宋" w:hAnsi="仿宋" w:eastAsia="仿宋" w:cs="仿宋"/>
          <w:snapToGrid w:val="0"/>
          <w:spacing w:val="-1"/>
          <w:sz w:val="31"/>
          <w:szCs w:val="31"/>
        </w:rPr>
      </w:pPr>
    </w:p>
    <w:p w14:paraId="6A3042C0">
      <w:pPr>
        <w:pStyle w:val="18"/>
        <w:ind w:firstLine="616" w:firstLineChars="200"/>
        <w:rPr>
          <w:rFonts w:ascii="仿宋" w:hAnsi="仿宋" w:eastAsia="仿宋" w:cs="仿宋"/>
          <w:snapToGrid w:val="0"/>
          <w:spacing w:val="-1"/>
          <w:sz w:val="31"/>
          <w:szCs w:val="31"/>
        </w:rPr>
      </w:pPr>
    </w:p>
    <w:p w14:paraId="5AC90A58">
      <w:pPr>
        <w:pStyle w:val="18"/>
        <w:ind w:firstLine="616" w:firstLineChars="200"/>
        <w:rPr>
          <w:rFonts w:ascii="仿宋" w:hAnsi="仿宋" w:eastAsia="仿宋" w:cs="仿宋"/>
          <w:snapToGrid w:val="0"/>
          <w:spacing w:val="-1"/>
          <w:sz w:val="31"/>
          <w:szCs w:val="31"/>
        </w:rPr>
      </w:pPr>
    </w:p>
    <w:p w14:paraId="2007539C">
      <w:pPr>
        <w:pStyle w:val="18"/>
        <w:ind w:firstLine="616" w:firstLineChars="200"/>
        <w:rPr>
          <w:rFonts w:ascii="仿宋" w:hAnsi="仿宋" w:eastAsia="仿宋" w:cs="仿宋"/>
          <w:snapToGrid w:val="0"/>
          <w:spacing w:val="-1"/>
          <w:sz w:val="31"/>
          <w:szCs w:val="31"/>
        </w:rPr>
      </w:pPr>
    </w:p>
    <w:p w14:paraId="618B72A8">
      <w:pPr>
        <w:pStyle w:val="18"/>
        <w:ind w:firstLine="616" w:firstLineChars="200"/>
        <w:rPr>
          <w:rFonts w:ascii="仿宋" w:hAnsi="仿宋" w:eastAsia="仿宋" w:cs="仿宋"/>
          <w:snapToGrid w:val="0"/>
          <w:spacing w:val="-1"/>
          <w:sz w:val="31"/>
          <w:szCs w:val="31"/>
        </w:rPr>
      </w:pPr>
    </w:p>
    <w:p w14:paraId="727A3CBC">
      <w:pPr>
        <w:pStyle w:val="18"/>
        <w:ind w:firstLine="616" w:firstLineChars="200"/>
        <w:rPr>
          <w:rFonts w:ascii="仿宋" w:hAnsi="仿宋" w:eastAsia="仿宋" w:cs="仿宋"/>
          <w:snapToGrid w:val="0"/>
          <w:spacing w:val="-1"/>
          <w:sz w:val="31"/>
          <w:szCs w:val="31"/>
        </w:rPr>
      </w:pPr>
    </w:p>
    <w:p w14:paraId="22A47345">
      <w:pPr>
        <w:pStyle w:val="18"/>
        <w:ind w:firstLine="616" w:firstLineChars="200"/>
        <w:rPr>
          <w:rFonts w:ascii="仿宋" w:hAnsi="仿宋" w:eastAsia="仿宋" w:cs="仿宋"/>
          <w:snapToGrid w:val="0"/>
          <w:spacing w:val="-1"/>
          <w:sz w:val="31"/>
          <w:szCs w:val="31"/>
        </w:rPr>
      </w:pPr>
    </w:p>
    <w:p w14:paraId="50098A59">
      <w:pPr>
        <w:pStyle w:val="18"/>
        <w:ind w:firstLine="616" w:firstLineChars="200"/>
        <w:rPr>
          <w:rFonts w:ascii="仿宋" w:hAnsi="仿宋" w:eastAsia="仿宋" w:cs="仿宋"/>
          <w:snapToGrid w:val="0"/>
          <w:spacing w:val="-1"/>
          <w:sz w:val="31"/>
          <w:szCs w:val="31"/>
        </w:rPr>
      </w:pPr>
    </w:p>
    <w:p w14:paraId="5719A9E0">
      <w:pPr>
        <w:pStyle w:val="18"/>
        <w:ind w:firstLine="616" w:firstLineChars="200"/>
        <w:rPr>
          <w:rFonts w:ascii="仿宋" w:hAnsi="仿宋" w:eastAsia="仿宋" w:cs="仿宋"/>
          <w:snapToGrid w:val="0"/>
          <w:spacing w:val="-1"/>
          <w:sz w:val="31"/>
          <w:szCs w:val="31"/>
        </w:rPr>
      </w:pPr>
    </w:p>
    <w:p w14:paraId="71411441">
      <w:pPr>
        <w:tabs>
          <w:tab w:val="center" w:pos="4324"/>
          <w:tab w:val="left" w:pos="7401"/>
        </w:tabs>
        <w:spacing w:line="276" w:lineRule="auto"/>
        <w:rPr>
          <w:rFonts w:ascii="宋体" w:hAnsi="宋体" w:cs="宋体"/>
          <w:b/>
          <w:bCs/>
          <w:sz w:val="72"/>
          <w:szCs w:val="72"/>
        </w:rPr>
      </w:pPr>
      <w:r>
        <w:rPr>
          <w:rFonts w:hint="eastAsia" w:ascii="宋体" w:hAnsi="宋体" w:cs="宋体"/>
          <w:b/>
          <w:bCs/>
          <w:sz w:val="28"/>
          <w:szCs w:val="28"/>
        </w:rPr>
        <w:t>封面：</w:t>
      </w:r>
      <w:r>
        <w:rPr>
          <w:rFonts w:hint="eastAsia" w:ascii="宋体" w:hAnsi="宋体" w:cs="宋体" w:eastAsiaTheme="minorEastAsia"/>
          <w:b/>
          <w:bCs/>
          <w:sz w:val="28"/>
          <w:szCs w:val="28"/>
        </w:rPr>
        <w:t xml:space="preserve">           </w:t>
      </w:r>
      <w:r>
        <w:rPr>
          <w:rFonts w:hint="eastAsia" w:ascii="宋体" w:hAnsi="宋体" w:cs="宋体"/>
          <w:b/>
          <w:bCs/>
          <w:sz w:val="72"/>
          <w:szCs w:val="72"/>
        </w:rPr>
        <w:t>比选响应文件</w:t>
      </w:r>
    </w:p>
    <w:p w14:paraId="19A487FE">
      <w:pPr>
        <w:tabs>
          <w:tab w:val="left" w:pos="3780"/>
        </w:tabs>
        <w:rPr>
          <w:rFonts w:ascii="宋体" w:hAnsi="宋体" w:cs="宋体"/>
          <w:b/>
        </w:rPr>
      </w:pPr>
    </w:p>
    <w:p w14:paraId="23123403">
      <w:pPr>
        <w:tabs>
          <w:tab w:val="left" w:pos="3780"/>
        </w:tabs>
        <w:rPr>
          <w:rFonts w:ascii="宋体" w:hAnsi="宋体" w:cs="宋体"/>
          <w:b/>
        </w:rPr>
      </w:pPr>
    </w:p>
    <w:p w14:paraId="69ED5B23">
      <w:pPr>
        <w:tabs>
          <w:tab w:val="left" w:pos="3780"/>
        </w:tabs>
        <w:rPr>
          <w:rFonts w:ascii="宋体" w:hAnsi="宋体" w:cs="宋体"/>
          <w:b/>
        </w:rPr>
      </w:pPr>
    </w:p>
    <w:p w14:paraId="711C0138">
      <w:pPr>
        <w:tabs>
          <w:tab w:val="left" w:pos="3780"/>
        </w:tabs>
        <w:rPr>
          <w:rFonts w:ascii="宋体" w:hAnsi="宋体" w:cs="宋体"/>
          <w:b/>
          <w:sz w:val="44"/>
          <w:szCs w:val="44"/>
        </w:rPr>
      </w:pPr>
    </w:p>
    <w:p w14:paraId="4B2C8A81">
      <w:pPr>
        <w:spacing w:line="480" w:lineRule="auto"/>
        <w:ind w:firstLine="640" w:firstLineChars="200"/>
        <w:rPr>
          <w:rFonts w:ascii="宋体" w:hAnsi="宋体" w:cs="宋体"/>
          <w:b/>
          <w:bCs/>
          <w:sz w:val="32"/>
          <w:szCs w:val="32"/>
        </w:rPr>
      </w:pPr>
    </w:p>
    <w:p w14:paraId="276BF90E">
      <w:pPr>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项目编号：</w:t>
      </w:r>
      <w:r>
        <w:rPr>
          <w:rFonts w:hint="eastAsia" w:ascii="宋体" w:hAnsi="宋体" w:cs="宋体"/>
          <w:b/>
          <w:bCs/>
          <w:sz w:val="32"/>
          <w:szCs w:val="32"/>
          <w:u w:val="single"/>
        </w:rPr>
        <w:t xml:space="preserve">                 </w:t>
      </w:r>
    </w:p>
    <w:p w14:paraId="092E715E">
      <w:pPr>
        <w:tabs>
          <w:tab w:val="left" w:pos="3780"/>
        </w:tabs>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项目名称：</w:t>
      </w:r>
      <w:r>
        <w:rPr>
          <w:rFonts w:hint="eastAsia" w:ascii="宋体" w:hAnsi="宋体" w:cs="宋体"/>
          <w:b/>
          <w:bCs/>
          <w:sz w:val="32"/>
          <w:szCs w:val="32"/>
          <w:u w:val="single"/>
        </w:rPr>
        <w:t xml:space="preserve">                 </w:t>
      </w:r>
    </w:p>
    <w:p w14:paraId="61A1184D">
      <w:pPr>
        <w:tabs>
          <w:tab w:val="left" w:pos="3780"/>
        </w:tabs>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eastAsia="宋体" w:cs="宋体"/>
          <w:b/>
          <w:bCs/>
          <w:sz w:val="32"/>
          <w:szCs w:val="32"/>
        </w:rPr>
        <w:t>序号</w:t>
      </w:r>
      <w:r>
        <w:rPr>
          <w:rFonts w:hint="eastAsia" w:ascii="宋体" w:hAnsi="宋体" w:cs="宋体"/>
          <w:b/>
          <w:bCs/>
          <w:sz w:val="32"/>
          <w:szCs w:val="32"/>
        </w:rPr>
        <w:t>：</w:t>
      </w:r>
      <w:r>
        <w:rPr>
          <w:rFonts w:hint="eastAsia" w:ascii="宋体" w:hAnsi="宋体" w:cs="宋体"/>
          <w:b/>
          <w:bCs/>
          <w:sz w:val="32"/>
          <w:szCs w:val="32"/>
          <w:u w:val="single"/>
        </w:rPr>
        <w:t xml:space="preserve">                 </w:t>
      </w:r>
    </w:p>
    <w:p w14:paraId="47601B41">
      <w:pPr>
        <w:pStyle w:val="2"/>
        <w:rPr>
          <w:rFonts w:hint="default"/>
        </w:rPr>
      </w:pPr>
      <w:r>
        <w:rPr>
          <w:rFonts w:cs="宋体"/>
          <w:sz w:val="32"/>
          <w:szCs w:val="32"/>
        </w:rPr>
        <w:t xml:space="preserve">     </w:t>
      </w:r>
    </w:p>
    <w:p w14:paraId="176C2DD7">
      <w:pPr>
        <w:pStyle w:val="18"/>
        <w:rPr>
          <w:rFonts w:ascii="宋体" w:hAnsi="宋体" w:eastAsia="宋体" w:cs="宋体"/>
          <w:b/>
          <w:color w:val="auto"/>
        </w:rPr>
      </w:pPr>
    </w:p>
    <w:p w14:paraId="0B5D16F8">
      <w:pPr>
        <w:pStyle w:val="18"/>
        <w:rPr>
          <w:rFonts w:ascii="宋体" w:hAnsi="宋体" w:eastAsia="宋体" w:cs="宋体"/>
          <w:b/>
          <w:color w:val="auto"/>
        </w:rPr>
      </w:pPr>
    </w:p>
    <w:p w14:paraId="63D4C53D">
      <w:pPr>
        <w:pStyle w:val="18"/>
        <w:rPr>
          <w:rFonts w:ascii="宋体" w:hAnsi="宋体" w:eastAsia="宋体" w:cs="宋体"/>
          <w:b/>
          <w:color w:val="auto"/>
        </w:rPr>
      </w:pPr>
    </w:p>
    <w:p w14:paraId="7F1C2CF1">
      <w:pPr>
        <w:pStyle w:val="18"/>
        <w:rPr>
          <w:rFonts w:ascii="宋体" w:hAnsi="宋体" w:eastAsia="宋体" w:cs="宋体"/>
          <w:b/>
          <w:color w:val="auto"/>
        </w:rPr>
      </w:pPr>
    </w:p>
    <w:p w14:paraId="26A514AF">
      <w:pPr>
        <w:pStyle w:val="18"/>
        <w:rPr>
          <w:rFonts w:ascii="宋体" w:hAnsi="宋体" w:eastAsia="宋体" w:cs="宋体"/>
          <w:b/>
          <w:color w:val="auto"/>
        </w:rPr>
      </w:pPr>
    </w:p>
    <w:p w14:paraId="102FDBDA">
      <w:pPr>
        <w:ind w:firstLine="840" w:firstLineChars="300"/>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p>
    <w:p w14:paraId="377CB807">
      <w:pPr>
        <w:ind w:firstLine="840" w:firstLineChars="300"/>
        <w:rPr>
          <w:rFonts w:ascii="宋体" w:hAnsi="宋体" w:cs="宋体"/>
          <w:b/>
          <w:sz w:val="28"/>
          <w:szCs w:val="28"/>
        </w:rPr>
      </w:pPr>
    </w:p>
    <w:p w14:paraId="14E7076C">
      <w:pPr>
        <w:ind w:firstLine="840" w:firstLineChars="300"/>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p>
    <w:p w14:paraId="7B1978D9">
      <w:pPr>
        <w:ind w:firstLine="840" w:firstLineChars="300"/>
        <w:rPr>
          <w:rFonts w:ascii="宋体" w:hAnsi="宋体" w:cs="宋体"/>
          <w:b/>
          <w:sz w:val="28"/>
          <w:szCs w:val="28"/>
        </w:rPr>
      </w:pPr>
    </w:p>
    <w:p w14:paraId="60BB7C4D">
      <w:pPr>
        <w:ind w:firstLine="840" w:firstLineChars="300"/>
        <w:rPr>
          <w:rFonts w:ascii="宋体" w:hAnsi="宋体" w:cs="宋体"/>
          <w:b/>
          <w:bCs/>
          <w:sz w:val="28"/>
          <w:szCs w:val="28"/>
        </w:rPr>
      </w:pPr>
      <w:r>
        <w:rPr>
          <w:rFonts w:hint="eastAsia" w:ascii="宋体" w:hAnsi="宋体" w:cs="宋体"/>
          <w:b/>
          <w:sz w:val="28"/>
          <w:szCs w:val="28"/>
        </w:rPr>
        <w:t>邮箱号码：</w:t>
      </w:r>
      <w:r>
        <w:rPr>
          <w:rFonts w:hint="eastAsia" w:ascii="宋体" w:hAnsi="宋体" w:cs="宋体"/>
          <w:b/>
          <w:bCs/>
          <w:sz w:val="28"/>
          <w:szCs w:val="28"/>
          <w:u w:val="single"/>
        </w:rPr>
        <w:t xml:space="preserve">                 </w:t>
      </w:r>
    </w:p>
    <w:p w14:paraId="1132B437">
      <w:pPr>
        <w:pStyle w:val="19"/>
        <w:spacing w:before="240" w:beforeLines="100" w:after="120" w:afterLines="50"/>
        <w:ind w:firstLine="922" w:firstLineChars="255"/>
        <w:rPr>
          <w:rFonts w:ascii="宋体" w:hAnsi="宋体" w:eastAsia="宋体" w:cs="宋体"/>
          <w:b/>
          <w:bCs/>
          <w:sz w:val="36"/>
          <w:szCs w:val="36"/>
        </w:rPr>
      </w:pPr>
    </w:p>
    <w:p w14:paraId="3A504062">
      <w:pPr>
        <w:pStyle w:val="19"/>
        <w:spacing w:before="240" w:beforeLines="100" w:after="120" w:afterLines="50"/>
        <w:ind w:firstLine="922" w:firstLineChars="255"/>
        <w:rPr>
          <w:rFonts w:ascii="宋体" w:hAnsi="宋体" w:eastAsia="宋体" w:cs="宋体"/>
          <w:b/>
          <w:bCs/>
          <w:sz w:val="36"/>
          <w:szCs w:val="36"/>
        </w:rPr>
      </w:pPr>
    </w:p>
    <w:p w14:paraId="0FC06BF9">
      <w:pPr>
        <w:pStyle w:val="19"/>
        <w:spacing w:before="240" w:beforeLines="100" w:after="120" w:afterLines="50"/>
        <w:ind w:firstLine="922" w:firstLineChars="255"/>
        <w:rPr>
          <w:rFonts w:ascii="宋体" w:hAnsi="宋体" w:eastAsia="宋体" w:cs="宋体"/>
          <w:b/>
          <w:bCs/>
          <w:sz w:val="32"/>
          <w:szCs w:val="32"/>
        </w:rPr>
      </w:pPr>
      <w:r>
        <w:rPr>
          <w:rFonts w:hint="eastAsia" w:ascii="宋体" w:hAnsi="宋体" w:eastAsia="宋体" w:cs="宋体"/>
          <w:b/>
          <w:bCs/>
          <w:sz w:val="36"/>
          <w:szCs w:val="36"/>
        </w:rPr>
        <w:t>供应商全称：</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（盖章）</w:t>
      </w:r>
    </w:p>
    <w:p w14:paraId="04BB120E">
      <w:pPr>
        <w:pStyle w:val="19"/>
        <w:spacing w:before="240" w:beforeLines="100" w:after="120" w:afterLines="50"/>
        <w:ind w:left="680" w:firstLine="0" w:firstLineChars="0"/>
        <w:jc w:val="center"/>
        <w:rPr>
          <w:rFonts w:ascii="宋体" w:hAnsi="宋体" w:eastAsia="宋体" w:cs="宋体"/>
          <w:b/>
          <w:bCs/>
          <w:sz w:val="32"/>
          <w:szCs w:val="32"/>
        </w:rPr>
      </w:pPr>
      <w:r>
        <w:rPr>
          <w:rFonts w:hint="eastAsia" w:ascii="宋体" w:hAnsi="宋体" w:eastAsia="宋体" w:cs="宋体"/>
          <w:b/>
          <w:bCs/>
          <w:sz w:val="32"/>
          <w:szCs w:val="32"/>
        </w:rPr>
        <w:t>二〇二四年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14:paraId="02060CB2">
      <w:pPr>
        <w:spacing w:line="245" w:lineRule="auto"/>
        <w:jc w:val="center"/>
        <w:rPr>
          <w:rFonts w:ascii="黑体" w:hAnsi="黑体" w:eastAsia="黑体" w:cs="黑体"/>
          <w:spacing w:val="8"/>
          <w:sz w:val="43"/>
          <w:szCs w:val="43"/>
        </w:rPr>
      </w:pPr>
      <w:r>
        <w:rPr>
          <w:rFonts w:hint="eastAsia" w:ascii="黑体" w:hAnsi="黑体" w:eastAsia="黑体" w:cs="黑体"/>
          <w:spacing w:val="8"/>
          <w:sz w:val="43"/>
          <w:szCs w:val="43"/>
        </w:rPr>
        <w:t>大竹县人民</w:t>
      </w:r>
      <w:r>
        <w:rPr>
          <w:rFonts w:ascii="黑体" w:hAnsi="黑体" w:eastAsia="黑体" w:cs="黑体"/>
          <w:spacing w:val="8"/>
          <w:sz w:val="43"/>
          <w:szCs w:val="43"/>
        </w:rPr>
        <w:t>医</w:t>
      </w:r>
      <w:r>
        <w:rPr>
          <w:rFonts w:hint="eastAsia" w:ascii="黑体" w:hAnsi="黑体" w:eastAsia="黑体" w:cs="黑体"/>
          <w:spacing w:val="8"/>
          <w:sz w:val="43"/>
          <w:szCs w:val="43"/>
        </w:rPr>
        <w:t>院耗材比选</w:t>
      </w:r>
    </w:p>
    <w:p w14:paraId="0C263321">
      <w:pPr>
        <w:spacing w:line="245" w:lineRule="auto"/>
        <w:jc w:val="center"/>
        <w:rPr>
          <w:rFonts w:ascii="黑体" w:hAnsi="黑体" w:eastAsia="黑体" w:cs="黑体"/>
          <w:spacing w:val="8"/>
          <w:sz w:val="43"/>
          <w:szCs w:val="43"/>
        </w:rPr>
      </w:pPr>
      <w:r>
        <w:rPr>
          <w:rFonts w:hint="eastAsia" w:ascii="黑体" w:hAnsi="黑体" w:eastAsia="黑体" w:cs="黑体"/>
          <w:spacing w:val="8"/>
          <w:sz w:val="43"/>
          <w:szCs w:val="43"/>
        </w:rPr>
        <w:t>报价单</w:t>
      </w:r>
    </w:p>
    <w:p w14:paraId="18DFAA39"/>
    <w:tbl>
      <w:tblPr>
        <w:tblStyle w:val="12"/>
        <w:tblpPr w:leftFromText="180" w:rightFromText="180" w:vertAnchor="text" w:horzAnchor="page" w:tblpX="860" w:tblpY="225"/>
        <w:tblOverlap w:val="never"/>
        <w:tblW w:w="10964" w:type="dxa"/>
        <w:tblInd w:w="0" w:type="dxa"/>
        <w:tblLayout w:type="fixed"/>
        <w:tblCellMar>
          <w:top w:w="0" w:type="dxa"/>
          <w:left w:w="108" w:type="dxa"/>
          <w:bottom w:w="0" w:type="dxa"/>
          <w:right w:w="108" w:type="dxa"/>
        </w:tblCellMar>
      </w:tblPr>
      <w:tblGrid>
        <w:gridCol w:w="504"/>
        <w:gridCol w:w="600"/>
        <w:gridCol w:w="846"/>
        <w:gridCol w:w="518"/>
        <w:gridCol w:w="641"/>
        <w:gridCol w:w="723"/>
        <w:gridCol w:w="668"/>
        <w:gridCol w:w="600"/>
        <w:gridCol w:w="382"/>
        <w:gridCol w:w="450"/>
        <w:gridCol w:w="941"/>
        <w:gridCol w:w="477"/>
        <w:gridCol w:w="354"/>
        <w:gridCol w:w="641"/>
        <w:gridCol w:w="355"/>
        <w:gridCol w:w="668"/>
        <w:gridCol w:w="573"/>
        <w:gridCol w:w="1023"/>
      </w:tblGrid>
      <w:tr w14:paraId="0441DF85">
        <w:tblPrEx>
          <w:tblCellMar>
            <w:top w:w="0" w:type="dxa"/>
            <w:left w:w="108" w:type="dxa"/>
            <w:bottom w:w="0" w:type="dxa"/>
            <w:right w:w="108" w:type="dxa"/>
          </w:tblCellMar>
        </w:tblPrEx>
        <w:trPr>
          <w:trHeight w:val="345" w:hRule="atLeast"/>
        </w:trPr>
        <w:tc>
          <w:tcPr>
            <w:tcW w:w="10964" w:type="dxa"/>
            <w:gridSpan w:val="18"/>
            <w:tcBorders>
              <w:top w:val="nil"/>
              <w:left w:val="nil"/>
              <w:bottom w:val="single" w:color="000000" w:sz="4" w:space="0"/>
              <w:right w:val="nil"/>
            </w:tcBorders>
            <w:shd w:val="clear" w:color="auto" w:fill="auto"/>
            <w:vAlign w:val="center"/>
          </w:tcPr>
          <w:p w14:paraId="5847A09A">
            <w:pPr>
              <w:textAlignment w:val="center"/>
              <w:rPr>
                <w:rFonts w:ascii="宋体" w:hAnsi="宋体" w:eastAsia="宋体" w:cs="宋体"/>
                <w:b/>
                <w:bCs/>
                <w:sz w:val="20"/>
                <w:szCs w:val="20"/>
              </w:rPr>
            </w:pPr>
            <w:r>
              <w:rPr>
                <w:rFonts w:hint="eastAsia" w:ascii="宋体" w:hAnsi="宋体" w:eastAsia="宋体" w:cs="宋体"/>
                <w:b/>
                <w:bCs/>
                <w:sz w:val="20"/>
                <w:szCs w:val="20"/>
              </w:rPr>
              <w:t>附件一：</w:t>
            </w:r>
          </w:p>
        </w:tc>
      </w:tr>
      <w:tr w14:paraId="23EC28B0">
        <w:tblPrEx>
          <w:tblCellMar>
            <w:top w:w="0" w:type="dxa"/>
            <w:left w:w="108" w:type="dxa"/>
            <w:bottom w:w="0" w:type="dxa"/>
            <w:right w:w="108" w:type="dxa"/>
          </w:tblCellMar>
        </w:tblPrEx>
        <w:trPr>
          <w:trHeight w:val="465"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FA43720">
            <w:pPr>
              <w:jc w:val="center"/>
              <w:textAlignment w:val="center"/>
              <w:rPr>
                <w:rFonts w:ascii="宋体" w:hAnsi="宋体" w:eastAsia="宋体" w:cs="宋体"/>
                <w:b/>
                <w:bCs/>
                <w:sz w:val="16"/>
                <w:szCs w:val="16"/>
              </w:rPr>
            </w:pPr>
            <w:r>
              <w:rPr>
                <w:rFonts w:hint="eastAsia" w:ascii="宋体" w:hAnsi="宋体" w:eastAsia="宋体" w:cs="宋体"/>
                <w:b/>
                <w:bCs/>
                <w:sz w:val="16"/>
                <w:szCs w:val="16"/>
              </w:rPr>
              <w:t>报价单</w:t>
            </w:r>
          </w:p>
        </w:tc>
      </w:tr>
      <w:tr w14:paraId="288FF2F5">
        <w:tblPrEx>
          <w:tblCellMar>
            <w:top w:w="0" w:type="dxa"/>
            <w:left w:w="108" w:type="dxa"/>
            <w:bottom w:w="0" w:type="dxa"/>
            <w:right w:w="108" w:type="dxa"/>
          </w:tblCellMar>
        </w:tblPrEx>
        <w:trPr>
          <w:trHeight w:val="702"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B4EE9C0">
            <w:pPr>
              <w:jc w:val="center"/>
              <w:textAlignment w:val="center"/>
              <w:rPr>
                <w:rFonts w:ascii="宋体" w:hAnsi="宋体" w:eastAsia="宋体" w:cs="宋体"/>
                <w:b/>
                <w:bCs/>
                <w:sz w:val="16"/>
                <w:szCs w:val="16"/>
              </w:rPr>
            </w:pPr>
            <w:r>
              <w:rPr>
                <w:rFonts w:hint="eastAsia" w:ascii="宋体" w:hAnsi="宋体" w:eastAsia="宋体" w:cs="宋体"/>
                <w:b/>
                <w:bCs/>
                <w:sz w:val="16"/>
                <w:szCs w:val="16"/>
              </w:rPr>
              <w:t>报价单位(盖章):                             经办人(签字)：           联系电话:                电子邮箱：                 日期:</w:t>
            </w:r>
          </w:p>
        </w:tc>
      </w:tr>
      <w:tr w14:paraId="384DE736">
        <w:tblPrEx>
          <w:tblCellMar>
            <w:top w:w="0" w:type="dxa"/>
            <w:left w:w="108" w:type="dxa"/>
            <w:bottom w:w="0" w:type="dxa"/>
            <w:right w:w="108" w:type="dxa"/>
          </w:tblCellMar>
        </w:tblPrEx>
        <w:trPr>
          <w:trHeight w:val="840"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25291F9">
            <w:pPr>
              <w:textAlignment w:val="center"/>
              <w:rPr>
                <w:rFonts w:ascii="宋体" w:hAnsi="宋体" w:eastAsia="宋体" w:cs="宋体"/>
                <w:b/>
                <w:bCs/>
                <w:sz w:val="16"/>
                <w:szCs w:val="16"/>
              </w:rPr>
            </w:pPr>
            <w:r>
              <w:rPr>
                <w:rFonts w:hint="eastAsia" w:ascii="宋体" w:hAnsi="宋体" w:eastAsia="宋体" w:cs="宋体"/>
                <w:b/>
                <w:bCs/>
                <w:sz w:val="16"/>
                <w:szCs w:val="16"/>
              </w:rPr>
              <w:t>承诺：1.凡挂网产品，一律不高于《四川省药品和医用耗材招采管理系统》公示的当月联动参考价；2.本公司承诺以下报价产品信息准确无误，因信息错误引发的后果公司自行承担。</w:t>
            </w:r>
          </w:p>
        </w:tc>
      </w:tr>
      <w:tr w14:paraId="0FAA3097">
        <w:tblPrEx>
          <w:tblCellMar>
            <w:top w:w="0" w:type="dxa"/>
            <w:left w:w="108" w:type="dxa"/>
            <w:bottom w:w="0" w:type="dxa"/>
            <w:right w:w="108" w:type="dxa"/>
          </w:tblCellMar>
        </w:tblPrEx>
        <w:trPr>
          <w:trHeight w:val="390"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0FA69">
            <w:pPr>
              <w:jc w:val="center"/>
              <w:textAlignment w:val="center"/>
              <w:rPr>
                <w:rFonts w:ascii="宋体" w:hAnsi="宋体" w:eastAsia="宋体" w:cs="宋体"/>
                <w:b/>
                <w:bCs/>
                <w:sz w:val="16"/>
                <w:szCs w:val="16"/>
              </w:rPr>
            </w:pPr>
            <w:r>
              <w:rPr>
                <w:rFonts w:hint="eastAsia" w:ascii="宋体" w:hAnsi="宋体" w:eastAsia="宋体" w:cs="宋体"/>
                <w:b/>
                <w:bCs/>
                <w:sz w:val="16"/>
                <w:szCs w:val="16"/>
              </w:rPr>
              <w:t>序号</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6DAFE">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产品通用名称</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53CC4">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产品注册证名称</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FEA4D">
            <w:pPr>
              <w:jc w:val="center"/>
              <w:textAlignment w:val="center"/>
              <w:rPr>
                <w:rFonts w:ascii="宋体" w:hAnsi="宋体" w:eastAsia="宋体" w:cs="宋体"/>
                <w:b/>
                <w:bCs/>
                <w:sz w:val="16"/>
                <w:szCs w:val="16"/>
              </w:rPr>
            </w:pPr>
            <w:r>
              <w:rPr>
                <w:rFonts w:hint="eastAsia" w:ascii="宋体" w:hAnsi="宋体" w:eastAsia="宋体" w:cs="宋体"/>
                <w:b/>
                <w:bCs/>
                <w:sz w:val="16"/>
                <w:szCs w:val="16"/>
              </w:rPr>
              <w:t>注册证号</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C3A7C">
            <w:pPr>
              <w:jc w:val="center"/>
              <w:textAlignment w:val="center"/>
              <w:rPr>
                <w:rFonts w:ascii="宋体" w:hAnsi="宋体" w:eastAsia="宋体" w:cs="宋体"/>
                <w:b/>
                <w:bCs/>
                <w:sz w:val="16"/>
                <w:szCs w:val="16"/>
              </w:rPr>
            </w:pPr>
            <w:r>
              <w:rPr>
                <w:rFonts w:hint="eastAsia" w:ascii="宋体" w:hAnsi="宋体" w:eastAsia="宋体" w:cs="宋体"/>
                <w:b/>
                <w:bCs/>
                <w:sz w:val="16"/>
                <w:szCs w:val="16"/>
              </w:rPr>
              <w:t>生产厂家</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0E668">
            <w:pPr>
              <w:jc w:val="center"/>
              <w:textAlignment w:val="center"/>
              <w:rPr>
                <w:rFonts w:ascii="宋体" w:hAnsi="宋体" w:eastAsia="宋体" w:cs="宋体"/>
                <w:b/>
                <w:bCs/>
                <w:sz w:val="16"/>
                <w:szCs w:val="16"/>
              </w:rPr>
            </w:pPr>
            <w:r>
              <w:rPr>
                <w:rFonts w:hint="eastAsia" w:ascii="宋体" w:hAnsi="宋体" w:eastAsia="宋体" w:cs="宋体"/>
                <w:b/>
                <w:bCs/>
                <w:sz w:val="16"/>
                <w:szCs w:val="16"/>
              </w:rPr>
              <w:t>进口产品国内代理人</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90C7D">
            <w:pPr>
              <w:jc w:val="center"/>
              <w:textAlignment w:val="center"/>
              <w:rPr>
                <w:rFonts w:ascii="宋体" w:hAnsi="宋体" w:eastAsia="宋体" w:cs="宋体"/>
                <w:b/>
                <w:bCs/>
                <w:sz w:val="16"/>
                <w:szCs w:val="16"/>
              </w:rPr>
            </w:pPr>
            <w:r>
              <w:rPr>
                <w:rFonts w:hint="eastAsia" w:ascii="宋体" w:hAnsi="宋体" w:eastAsia="宋体" w:cs="宋体"/>
                <w:b/>
                <w:bCs/>
                <w:sz w:val="16"/>
                <w:szCs w:val="16"/>
              </w:rPr>
              <w:t>投标供应商名称</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ECF33">
            <w:pPr>
              <w:jc w:val="center"/>
              <w:textAlignment w:val="center"/>
              <w:rPr>
                <w:rFonts w:ascii="宋体" w:hAnsi="宋体" w:eastAsia="宋体" w:cs="宋体"/>
                <w:b/>
                <w:bCs/>
                <w:sz w:val="16"/>
                <w:szCs w:val="16"/>
              </w:rPr>
            </w:pPr>
            <w:r>
              <w:rPr>
                <w:rFonts w:hint="eastAsia" w:ascii="宋体" w:hAnsi="宋体" w:eastAsia="宋体" w:cs="宋体"/>
                <w:b/>
                <w:bCs/>
                <w:sz w:val="16"/>
                <w:szCs w:val="16"/>
              </w:rPr>
              <w:t>交货时间（天）</w:t>
            </w:r>
          </w:p>
        </w:tc>
        <w:tc>
          <w:tcPr>
            <w:tcW w:w="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47616">
            <w:pPr>
              <w:jc w:val="center"/>
              <w:textAlignment w:val="center"/>
              <w:rPr>
                <w:rFonts w:ascii="宋体" w:hAnsi="宋体" w:eastAsia="宋体" w:cs="宋体"/>
                <w:b/>
                <w:bCs/>
                <w:sz w:val="16"/>
                <w:szCs w:val="16"/>
              </w:rPr>
            </w:pPr>
            <w:r>
              <w:rPr>
                <w:rFonts w:hint="eastAsia" w:ascii="宋体" w:hAnsi="宋体" w:eastAsia="宋体" w:cs="宋体"/>
                <w:b/>
                <w:bCs/>
                <w:sz w:val="16"/>
                <w:szCs w:val="16"/>
              </w:rPr>
              <w:t>规格型号</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0E4D4">
            <w:pPr>
              <w:jc w:val="center"/>
              <w:textAlignment w:val="center"/>
              <w:rPr>
                <w:rFonts w:ascii="宋体" w:hAnsi="宋体" w:eastAsia="宋体" w:cs="宋体"/>
                <w:b/>
                <w:bCs/>
                <w:sz w:val="16"/>
                <w:szCs w:val="16"/>
              </w:rPr>
            </w:pPr>
            <w:r>
              <w:rPr>
                <w:rFonts w:hint="eastAsia" w:ascii="宋体" w:hAnsi="宋体" w:eastAsia="宋体" w:cs="宋体"/>
                <w:b/>
                <w:bCs/>
                <w:sz w:val="16"/>
                <w:szCs w:val="16"/>
              </w:rPr>
              <w:t>计价</w:t>
            </w:r>
            <w:r>
              <w:rPr>
                <w:rFonts w:hint="eastAsia" w:ascii="宋体" w:hAnsi="宋体" w:eastAsia="宋体" w:cs="宋体"/>
                <w:b/>
                <w:bCs/>
                <w:sz w:val="16"/>
                <w:szCs w:val="16"/>
              </w:rPr>
              <w:br w:type="textWrapping"/>
            </w:r>
            <w:r>
              <w:rPr>
                <w:rFonts w:hint="eastAsia" w:ascii="宋体" w:hAnsi="宋体" w:eastAsia="宋体" w:cs="宋体"/>
                <w:b/>
                <w:bCs/>
                <w:sz w:val="16"/>
                <w:szCs w:val="16"/>
              </w:rPr>
              <w:t>单位</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C1F70">
            <w:pPr>
              <w:jc w:val="center"/>
              <w:textAlignment w:val="center"/>
              <w:rPr>
                <w:rFonts w:ascii="宋体" w:hAnsi="宋体" w:eastAsia="宋体" w:cs="宋体"/>
                <w:b/>
                <w:bCs/>
                <w:sz w:val="16"/>
                <w:szCs w:val="16"/>
              </w:rPr>
            </w:pPr>
            <w:r>
              <w:rPr>
                <w:rFonts w:hint="eastAsia" w:ascii="宋体" w:hAnsi="宋体" w:eastAsia="宋体" w:cs="宋体"/>
                <w:b/>
                <w:bCs/>
                <w:sz w:val="16"/>
                <w:szCs w:val="16"/>
              </w:rPr>
              <w:t>包装规格</w:t>
            </w:r>
            <w:r>
              <w:rPr>
                <w:rFonts w:hint="eastAsia" w:ascii="宋体" w:hAnsi="宋体" w:eastAsia="宋体" w:cs="宋体"/>
                <w:b/>
                <w:bCs/>
                <w:sz w:val="16"/>
                <w:szCs w:val="16"/>
              </w:rPr>
              <w:br w:type="textWrapping"/>
            </w:r>
          </w:p>
        </w:tc>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B0E97">
            <w:pPr>
              <w:jc w:val="center"/>
              <w:textAlignment w:val="center"/>
              <w:rPr>
                <w:rFonts w:ascii="宋体" w:hAnsi="宋体" w:eastAsia="宋体" w:cs="宋体"/>
                <w:b/>
                <w:bCs/>
                <w:sz w:val="16"/>
                <w:szCs w:val="16"/>
              </w:rPr>
            </w:pPr>
            <w:r>
              <w:rPr>
                <w:rFonts w:hint="eastAsia" w:ascii="宋体" w:hAnsi="宋体" w:eastAsia="宋体" w:cs="宋体"/>
                <w:b/>
                <w:bCs/>
                <w:sz w:val="16"/>
                <w:szCs w:val="16"/>
              </w:rPr>
              <w:t>单价（元）</w:t>
            </w:r>
          </w:p>
        </w:tc>
        <w:tc>
          <w:tcPr>
            <w:tcW w:w="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D766D">
            <w:pPr>
              <w:jc w:val="center"/>
              <w:textAlignment w:val="center"/>
              <w:rPr>
                <w:rFonts w:ascii="宋体" w:hAnsi="宋体" w:eastAsia="宋体" w:cs="宋体"/>
                <w:b/>
                <w:bCs/>
                <w:sz w:val="16"/>
                <w:szCs w:val="16"/>
              </w:rPr>
            </w:pPr>
            <w:r>
              <w:rPr>
                <w:rFonts w:hint="eastAsia" w:ascii="宋体" w:hAnsi="宋体" w:eastAsia="宋体" w:cs="宋体"/>
                <w:b/>
                <w:bCs/>
                <w:sz w:val="16"/>
                <w:szCs w:val="16"/>
              </w:rPr>
              <w:t>储存条件</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DB8FE">
            <w:pPr>
              <w:jc w:val="center"/>
              <w:textAlignment w:val="center"/>
              <w:rPr>
                <w:rFonts w:ascii="宋体" w:hAnsi="宋体" w:eastAsia="宋体" w:cs="宋体"/>
                <w:b/>
                <w:bCs/>
                <w:sz w:val="16"/>
                <w:szCs w:val="16"/>
              </w:rPr>
            </w:pPr>
            <w:r>
              <w:rPr>
                <w:rFonts w:hint="eastAsia" w:ascii="宋体" w:hAnsi="宋体" w:eastAsia="宋体" w:cs="宋体"/>
                <w:b/>
                <w:bCs/>
                <w:sz w:val="16"/>
                <w:szCs w:val="16"/>
              </w:rPr>
              <w:t>是否设备专配</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85074">
            <w:pPr>
              <w:jc w:val="center"/>
              <w:textAlignment w:val="center"/>
              <w:rPr>
                <w:rFonts w:ascii="宋体" w:hAnsi="宋体" w:eastAsia="宋体" w:cs="宋体"/>
                <w:b/>
                <w:bCs/>
                <w:sz w:val="16"/>
                <w:szCs w:val="16"/>
              </w:rPr>
            </w:pPr>
            <w:r>
              <w:rPr>
                <w:rFonts w:hint="eastAsia" w:ascii="宋体" w:hAnsi="宋体" w:eastAsia="宋体" w:cs="宋体"/>
                <w:b/>
                <w:bCs/>
                <w:sz w:val="16"/>
                <w:szCs w:val="16"/>
              </w:rPr>
              <w:t>备注</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C5F06">
            <w:pPr>
              <w:jc w:val="center"/>
              <w:textAlignment w:val="center"/>
              <w:rPr>
                <w:rFonts w:ascii="宋体" w:hAnsi="宋体" w:eastAsia="宋体" w:cs="宋体"/>
                <w:b/>
                <w:bCs/>
                <w:sz w:val="16"/>
                <w:szCs w:val="16"/>
              </w:rPr>
            </w:pPr>
            <w:r>
              <w:rPr>
                <w:rFonts w:hint="eastAsia" w:ascii="宋体" w:hAnsi="宋体" w:eastAsia="宋体" w:cs="宋体"/>
                <w:b/>
                <w:bCs/>
                <w:sz w:val="16"/>
                <w:szCs w:val="16"/>
              </w:rPr>
              <w:t>商品代码</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F8A5A">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产品ID</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7EC88">
            <w:pPr>
              <w:jc w:val="center"/>
              <w:textAlignment w:val="center"/>
              <w:rPr>
                <w:rFonts w:ascii="宋体" w:hAnsi="宋体" w:eastAsia="宋体" w:cs="宋体"/>
                <w:b/>
                <w:bCs/>
                <w:sz w:val="16"/>
                <w:szCs w:val="16"/>
              </w:rPr>
            </w:pPr>
            <w:r>
              <w:rPr>
                <w:rFonts w:hint="eastAsia" w:ascii="宋体" w:hAnsi="宋体" w:eastAsia="宋体" w:cs="宋体"/>
                <w:b/>
                <w:bCs/>
                <w:sz w:val="16"/>
                <w:szCs w:val="16"/>
              </w:rPr>
              <w:t>国家医保代码</w:t>
            </w:r>
          </w:p>
        </w:tc>
      </w:tr>
      <w:tr w14:paraId="59A4D55D">
        <w:tblPrEx>
          <w:tblCellMar>
            <w:top w:w="0" w:type="dxa"/>
            <w:left w:w="108" w:type="dxa"/>
            <w:bottom w:w="0" w:type="dxa"/>
            <w:right w:w="108" w:type="dxa"/>
          </w:tblCellMar>
        </w:tblPrEx>
        <w:trPr>
          <w:trHeight w:val="585"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02CCB">
            <w:pPr>
              <w:jc w:val="center"/>
              <w:rPr>
                <w:rFonts w:ascii="宋体" w:hAnsi="宋体" w:eastAsia="宋体" w:cs="宋体"/>
                <w:b/>
                <w:bCs/>
                <w:sz w:val="16"/>
                <w:szCs w:val="16"/>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2CEDE">
            <w:pPr>
              <w:jc w:val="center"/>
              <w:rPr>
                <w:rFonts w:ascii="宋体" w:hAnsi="宋体" w:eastAsia="宋体" w:cs="宋体"/>
                <w:b/>
                <w:bCs/>
                <w:sz w:val="16"/>
                <w:szCs w:val="16"/>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E97A8">
            <w:pPr>
              <w:jc w:val="center"/>
              <w:rPr>
                <w:rFonts w:ascii="宋体" w:hAnsi="宋体" w:eastAsia="宋体" w:cs="宋体"/>
                <w:b/>
                <w:bCs/>
                <w:sz w:val="16"/>
                <w:szCs w:val="16"/>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5B9EC">
            <w:pPr>
              <w:jc w:val="center"/>
              <w:rPr>
                <w:rFonts w:ascii="宋体" w:hAnsi="宋体" w:eastAsia="宋体" w:cs="宋体"/>
                <w:b/>
                <w:bCs/>
                <w:sz w:val="16"/>
                <w:szCs w:val="16"/>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2AFA0">
            <w:pPr>
              <w:jc w:val="center"/>
              <w:rPr>
                <w:rFonts w:ascii="宋体" w:hAnsi="宋体" w:eastAsia="宋体" w:cs="宋体"/>
                <w:b/>
                <w:bCs/>
                <w:sz w:val="16"/>
                <w:szCs w:val="16"/>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0C1DF">
            <w:pPr>
              <w:jc w:val="center"/>
              <w:rPr>
                <w:rFonts w:ascii="宋体" w:hAnsi="宋体" w:eastAsia="宋体" w:cs="宋体"/>
                <w:b/>
                <w:bCs/>
                <w:sz w:val="16"/>
                <w:szCs w:val="16"/>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6A268">
            <w:pPr>
              <w:jc w:val="center"/>
              <w:rPr>
                <w:rFonts w:ascii="宋体" w:hAnsi="宋体" w:eastAsia="宋体" w:cs="宋体"/>
                <w:b/>
                <w:bCs/>
                <w:sz w:val="16"/>
                <w:szCs w:val="16"/>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F737C">
            <w:pPr>
              <w:jc w:val="center"/>
              <w:rPr>
                <w:rFonts w:ascii="宋体" w:hAnsi="宋体" w:eastAsia="宋体" w:cs="宋体"/>
                <w:b/>
                <w:bCs/>
                <w:sz w:val="16"/>
                <w:szCs w:val="16"/>
              </w:rPr>
            </w:pPr>
          </w:p>
        </w:tc>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9FE19">
            <w:pPr>
              <w:jc w:val="center"/>
              <w:rPr>
                <w:rFonts w:ascii="宋体" w:hAnsi="宋体" w:eastAsia="宋体" w:cs="宋体"/>
                <w:b/>
                <w:bCs/>
                <w:sz w:val="16"/>
                <w:szCs w:val="16"/>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52AC9">
            <w:pPr>
              <w:jc w:val="center"/>
              <w:rPr>
                <w:rFonts w:ascii="宋体" w:hAnsi="宋体" w:eastAsia="宋体" w:cs="宋体"/>
                <w:b/>
                <w:bCs/>
                <w:sz w:val="16"/>
                <w:szCs w:val="16"/>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47314">
            <w:pPr>
              <w:jc w:val="center"/>
              <w:rPr>
                <w:rFonts w:ascii="宋体" w:hAnsi="宋体" w:eastAsia="宋体" w:cs="宋体"/>
                <w:b/>
                <w:bCs/>
                <w:sz w:val="16"/>
                <w:szCs w:val="16"/>
              </w:rPr>
            </w:pPr>
          </w:p>
        </w:tc>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75723">
            <w:pPr>
              <w:jc w:val="center"/>
              <w:rPr>
                <w:rFonts w:ascii="宋体" w:hAnsi="宋体" w:eastAsia="宋体" w:cs="宋体"/>
                <w:b/>
                <w:bCs/>
                <w:sz w:val="16"/>
                <w:szCs w:val="16"/>
              </w:rPr>
            </w:pPr>
          </w:p>
        </w:tc>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486C7">
            <w:pPr>
              <w:jc w:val="center"/>
              <w:rPr>
                <w:rFonts w:ascii="宋体" w:hAnsi="宋体" w:eastAsia="宋体" w:cs="宋体"/>
                <w:b/>
                <w:bCs/>
                <w:sz w:val="16"/>
                <w:szCs w:val="16"/>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80EE2">
            <w:pPr>
              <w:jc w:val="center"/>
              <w:rPr>
                <w:rFonts w:ascii="宋体" w:hAnsi="宋体" w:eastAsia="宋体" w:cs="宋体"/>
                <w:b/>
                <w:bCs/>
                <w:sz w:val="16"/>
                <w:szCs w:val="16"/>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E291">
            <w:pPr>
              <w:jc w:val="center"/>
              <w:rPr>
                <w:rFonts w:ascii="宋体" w:hAnsi="宋体" w:eastAsia="宋体" w:cs="宋体"/>
                <w:b/>
                <w:bCs/>
                <w:sz w:val="16"/>
                <w:szCs w:val="16"/>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DFA43">
            <w:pPr>
              <w:jc w:val="center"/>
              <w:rPr>
                <w:rFonts w:ascii="宋体" w:hAnsi="宋体" w:eastAsia="宋体" w:cs="宋体"/>
                <w:b/>
                <w:bCs/>
                <w:sz w:val="16"/>
                <w:szCs w:val="16"/>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B89C3">
            <w:pPr>
              <w:jc w:val="center"/>
              <w:rPr>
                <w:rFonts w:ascii="宋体" w:hAnsi="宋体" w:eastAsia="宋体" w:cs="宋体"/>
                <w:b/>
                <w:bCs/>
                <w:sz w:val="16"/>
                <w:szCs w:val="16"/>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F9536">
            <w:pPr>
              <w:jc w:val="center"/>
              <w:rPr>
                <w:rFonts w:ascii="宋体" w:hAnsi="宋体" w:eastAsia="宋体" w:cs="宋体"/>
                <w:b/>
                <w:bCs/>
                <w:sz w:val="16"/>
                <w:szCs w:val="16"/>
              </w:rPr>
            </w:pPr>
          </w:p>
        </w:tc>
      </w:tr>
      <w:tr w14:paraId="0A924EE8">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F9B5">
            <w:pPr>
              <w:jc w:val="center"/>
              <w:textAlignment w:val="center"/>
              <w:rPr>
                <w:rFonts w:ascii="宋体" w:hAnsi="宋体" w:eastAsia="宋体" w:cs="宋体"/>
                <w:sz w:val="16"/>
                <w:szCs w:val="16"/>
              </w:rPr>
            </w:pPr>
            <w:r>
              <w:rPr>
                <w:rFonts w:hint="eastAsia" w:ascii="宋体" w:hAnsi="宋体" w:eastAsia="宋体" w:cs="宋体"/>
                <w:sz w:val="16"/>
                <w:szCs w:val="16"/>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9DE5">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C032">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41F0">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A773">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1568">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2FF1">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10DF">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7BFE">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B976">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A8B8">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DDB6">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108A">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45D9">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4805">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17A6">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26A6">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3280">
            <w:pPr>
              <w:jc w:val="center"/>
              <w:rPr>
                <w:rFonts w:ascii="宋体" w:hAnsi="宋体" w:eastAsia="宋体" w:cs="宋体"/>
                <w:sz w:val="16"/>
                <w:szCs w:val="16"/>
              </w:rPr>
            </w:pPr>
          </w:p>
        </w:tc>
      </w:tr>
      <w:tr w14:paraId="00477D3B">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69A8">
            <w:pPr>
              <w:jc w:val="center"/>
              <w:textAlignment w:val="center"/>
              <w:rPr>
                <w:rFonts w:ascii="宋体" w:hAnsi="宋体" w:eastAsia="宋体" w:cs="宋体"/>
                <w:sz w:val="16"/>
                <w:szCs w:val="16"/>
              </w:rPr>
            </w:pPr>
            <w:r>
              <w:rPr>
                <w:rFonts w:hint="eastAsia" w:ascii="宋体" w:hAnsi="宋体" w:eastAsia="宋体" w:cs="宋体"/>
                <w:sz w:val="16"/>
                <w:szCs w:val="16"/>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0852">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BD3E">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FD12">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E5DE">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B91">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56A9">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A329">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05A5">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1795">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E2D3">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2DBD">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5515">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2727">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99E2">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CBD7">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5849">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9A43">
            <w:pPr>
              <w:jc w:val="center"/>
              <w:rPr>
                <w:rFonts w:ascii="宋体" w:hAnsi="宋体" w:eastAsia="宋体" w:cs="宋体"/>
                <w:sz w:val="16"/>
                <w:szCs w:val="16"/>
              </w:rPr>
            </w:pPr>
          </w:p>
        </w:tc>
      </w:tr>
      <w:tr w14:paraId="48F0269F">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940B">
            <w:pPr>
              <w:jc w:val="center"/>
              <w:textAlignment w:val="center"/>
              <w:rPr>
                <w:rFonts w:ascii="宋体" w:hAnsi="宋体" w:eastAsia="宋体" w:cs="宋体"/>
                <w:sz w:val="16"/>
                <w:szCs w:val="16"/>
              </w:rPr>
            </w:pPr>
            <w:r>
              <w:rPr>
                <w:rFonts w:hint="eastAsia" w:ascii="宋体" w:hAnsi="宋体" w:eastAsia="宋体" w:cs="宋体"/>
                <w:sz w:val="16"/>
                <w:szCs w:val="16"/>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9A12">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BC45">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6C8A">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7A0F">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14A6">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76A3">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843F">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6015">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628C">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AA04">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535D">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12D5">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7B50">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E727">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AB47">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C65F">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21C0">
            <w:pPr>
              <w:jc w:val="center"/>
              <w:rPr>
                <w:rFonts w:ascii="宋体" w:hAnsi="宋体" w:eastAsia="宋体" w:cs="宋体"/>
                <w:sz w:val="16"/>
                <w:szCs w:val="16"/>
              </w:rPr>
            </w:pPr>
          </w:p>
        </w:tc>
      </w:tr>
      <w:tr w14:paraId="60B44416">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314E">
            <w:pPr>
              <w:jc w:val="center"/>
              <w:textAlignment w:val="center"/>
              <w:rPr>
                <w:rFonts w:ascii="宋体" w:hAnsi="宋体" w:eastAsia="宋体" w:cs="宋体"/>
                <w:sz w:val="16"/>
                <w:szCs w:val="16"/>
              </w:rPr>
            </w:pPr>
            <w:r>
              <w:rPr>
                <w:rFonts w:hint="eastAsia" w:ascii="宋体" w:hAnsi="宋体" w:eastAsia="宋体" w:cs="宋体"/>
                <w:sz w:val="16"/>
                <w:szCs w:val="16"/>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A73B">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043B">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F37A">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6F55">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B964">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768B">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3415">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2A4C">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A128">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55E6">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4F6C">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824A">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9BF6">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92C6">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FA99">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E197">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B787">
            <w:pPr>
              <w:jc w:val="center"/>
              <w:rPr>
                <w:rFonts w:ascii="宋体" w:hAnsi="宋体" w:eastAsia="宋体" w:cs="宋体"/>
                <w:sz w:val="16"/>
                <w:szCs w:val="16"/>
              </w:rPr>
            </w:pPr>
          </w:p>
        </w:tc>
      </w:tr>
      <w:tr w14:paraId="35348CF5">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96B6">
            <w:pPr>
              <w:jc w:val="center"/>
              <w:textAlignment w:val="center"/>
              <w:rPr>
                <w:rFonts w:ascii="宋体" w:hAnsi="宋体" w:eastAsia="宋体" w:cs="宋体"/>
                <w:sz w:val="16"/>
                <w:szCs w:val="16"/>
              </w:rPr>
            </w:pPr>
            <w:r>
              <w:rPr>
                <w:rFonts w:hint="eastAsia" w:ascii="宋体" w:hAnsi="宋体" w:eastAsia="宋体" w:cs="宋体"/>
                <w:sz w:val="16"/>
                <w:szCs w:val="16"/>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7B73">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47BB">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0201">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CE39">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D557">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2D61">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D20B">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298F">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DCAB">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ED9E">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1C1E">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BE07">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BC5D">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FD72">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A32F">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56AE">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447D">
            <w:pPr>
              <w:jc w:val="center"/>
              <w:rPr>
                <w:rFonts w:ascii="宋体" w:hAnsi="宋体" w:eastAsia="宋体" w:cs="宋体"/>
                <w:sz w:val="16"/>
                <w:szCs w:val="16"/>
              </w:rPr>
            </w:pPr>
          </w:p>
        </w:tc>
      </w:tr>
    </w:tbl>
    <w:p w14:paraId="324AD8BC"/>
    <w:p w14:paraId="3976AB8F">
      <w:pPr>
        <w:spacing w:line="204" w:lineRule="exact"/>
      </w:pPr>
    </w:p>
    <w:p w14:paraId="4EA3BCB8">
      <w:pPr>
        <w:spacing w:line="257" w:lineRule="auto"/>
      </w:pPr>
    </w:p>
    <w:p w14:paraId="16BBAA61">
      <w:pPr>
        <w:spacing w:line="257" w:lineRule="auto"/>
      </w:pPr>
    </w:p>
    <w:p w14:paraId="5ACF7202">
      <w:pPr>
        <w:spacing w:line="258" w:lineRule="auto"/>
      </w:pPr>
    </w:p>
    <w:p w14:paraId="40072FF1">
      <w:pPr>
        <w:spacing w:line="258" w:lineRule="auto"/>
      </w:pPr>
    </w:p>
    <w:p w14:paraId="77B0DAD4">
      <w:pPr>
        <w:spacing w:line="258" w:lineRule="auto"/>
      </w:pPr>
    </w:p>
    <w:p w14:paraId="0D842026">
      <w:pPr>
        <w:spacing w:before="100" w:line="226" w:lineRule="auto"/>
        <w:ind w:left="1077"/>
        <w:rPr>
          <w:rFonts w:ascii="仿宋" w:hAnsi="仿宋" w:eastAsia="仿宋" w:cs="仿宋"/>
          <w:sz w:val="31"/>
          <w:szCs w:val="31"/>
        </w:rPr>
      </w:pPr>
      <w:r>
        <w:rPr>
          <w:rFonts w:ascii="仿宋" w:hAnsi="仿宋" w:eastAsia="仿宋" w:cs="仿宋"/>
          <w:spacing w:val="-6"/>
          <w:sz w:val="31"/>
          <w:szCs w:val="31"/>
        </w:rPr>
        <w:t>比选单</w:t>
      </w:r>
      <w:r>
        <w:rPr>
          <w:rFonts w:ascii="仿宋" w:hAnsi="仿宋" w:eastAsia="仿宋" w:cs="仿宋"/>
          <w:spacing w:val="-5"/>
          <w:sz w:val="31"/>
          <w:szCs w:val="31"/>
        </w:rPr>
        <w:t>位</w:t>
      </w:r>
      <w:r>
        <w:rPr>
          <w:rFonts w:ascii="仿宋" w:hAnsi="仿宋" w:eastAsia="仿宋" w:cs="仿宋"/>
          <w:spacing w:val="-3"/>
          <w:sz w:val="31"/>
          <w:szCs w:val="31"/>
        </w:rPr>
        <w:t>：</w:t>
      </w:r>
      <w:r>
        <w:rPr>
          <w:rFonts w:ascii="仿宋" w:hAnsi="仿宋" w:eastAsia="仿宋" w:cs="仿宋"/>
          <w:spacing w:val="-3"/>
          <w:sz w:val="31"/>
          <w:szCs w:val="31"/>
          <w:u w:val="single"/>
        </w:rPr>
        <w:t xml:space="preserve">                                 </w:t>
      </w:r>
      <w:r>
        <w:rPr>
          <w:rFonts w:ascii="仿宋" w:hAnsi="仿宋" w:eastAsia="仿宋" w:cs="仿宋"/>
          <w:spacing w:val="-3"/>
          <w:sz w:val="31"/>
          <w:szCs w:val="31"/>
        </w:rPr>
        <w:t>(公章)</w:t>
      </w:r>
    </w:p>
    <w:p w14:paraId="13480592">
      <w:pPr>
        <w:spacing w:line="357" w:lineRule="auto"/>
      </w:pPr>
    </w:p>
    <w:p w14:paraId="64908F34">
      <w:pPr>
        <w:spacing w:line="357" w:lineRule="auto"/>
      </w:pPr>
    </w:p>
    <w:p w14:paraId="3C146FB7">
      <w:pPr>
        <w:spacing w:before="101" w:line="366" w:lineRule="auto"/>
        <w:ind w:left="6166" w:right="469" w:hanging="5115"/>
        <w:rPr>
          <w:rFonts w:ascii="仿宋" w:hAnsi="仿宋" w:eastAsia="仿宋" w:cs="仿宋"/>
          <w:sz w:val="31"/>
          <w:szCs w:val="31"/>
        </w:rPr>
      </w:pPr>
      <w:r>
        <w:rPr>
          <w:rFonts w:ascii="仿宋" w:hAnsi="仿宋" w:eastAsia="仿宋" w:cs="仿宋"/>
          <w:spacing w:val="1"/>
          <w:sz w:val="31"/>
          <w:szCs w:val="31"/>
        </w:rPr>
        <w:t>法定代表人或授权代表：</w:t>
      </w:r>
      <w:r>
        <w:rPr>
          <w:rFonts w:ascii="仿宋" w:hAnsi="仿宋" w:eastAsia="仿宋" w:cs="仿宋"/>
          <w:spacing w:val="1"/>
          <w:sz w:val="31"/>
          <w:szCs w:val="31"/>
          <w:u w:val="single"/>
        </w:rPr>
        <w:t xml:space="preserve">        </w:t>
      </w:r>
      <w:r>
        <w:rPr>
          <w:rFonts w:ascii="仿宋" w:hAnsi="仿宋" w:eastAsia="仿宋" w:cs="仿宋"/>
          <w:sz w:val="31"/>
          <w:szCs w:val="31"/>
          <w:u w:val="single"/>
        </w:rPr>
        <w:t xml:space="preserve">             </w:t>
      </w:r>
      <w:r>
        <w:rPr>
          <w:rFonts w:ascii="仿宋" w:hAnsi="仿宋" w:eastAsia="仿宋" w:cs="仿宋"/>
          <w:sz w:val="31"/>
          <w:szCs w:val="31"/>
        </w:rPr>
        <w:t>(签名)</w:t>
      </w:r>
    </w:p>
    <w:p w14:paraId="4D06F18D">
      <w:pPr>
        <w:spacing w:before="101" w:line="366" w:lineRule="auto"/>
        <w:ind w:left="6166" w:right="469" w:hanging="5115"/>
        <w:jc w:val="right"/>
        <w:rPr>
          <w:rFonts w:ascii="仿宋" w:hAnsi="仿宋" w:eastAsia="仿宋" w:cs="仿宋"/>
          <w:sz w:val="31"/>
          <w:szCs w:val="31"/>
        </w:rPr>
      </w:pPr>
      <w:r>
        <w:rPr>
          <w:rFonts w:ascii="仿宋" w:hAnsi="仿宋" w:eastAsia="仿宋" w:cs="仿宋"/>
          <w:sz w:val="31"/>
          <w:szCs w:val="31"/>
        </w:rPr>
        <w:t xml:space="preserve"> </w:t>
      </w:r>
      <w:r>
        <w:rPr>
          <w:rFonts w:ascii="仿宋" w:hAnsi="仿宋" w:eastAsia="仿宋" w:cs="仿宋"/>
          <w:spacing w:val="16"/>
          <w:sz w:val="31"/>
          <w:szCs w:val="31"/>
        </w:rPr>
        <w:t>年</w:t>
      </w:r>
      <w:r>
        <w:rPr>
          <w:rFonts w:ascii="仿宋" w:hAnsi="仿宋" w:eastAsia="仿宋" w:cs="仿宋"/>
          <w:spacing w:val="10"/>
          <w:sz w:val="31"/>
          <w:szCs w:val="31"/>
        </w:rPr>
        <w:t xml:space="preserve">    月    日</w:t>
      </w:r>
    </w:p>
    <w:p w14:paraId="7CA1EE13">
      <w:pPr>
        <w:sectPr>
          <w:pgSz w:w="11906" w:h="16839"/>
          <w:pgMar w:top="1440" w:right="1080" w:bottom="1440" w:left="1080" w:header="0" w:footer="0" w:gutter="0"/>
          <w:cols w:space="720" w:num="1"/>
          <w:docGrid w:linePitch="286" w:charSpace="0"/>
        </w:sectPr>
      </w:pPr>
    </w:p>
    <w:p w14:paraId="71A8D08C">
      <w:pPr>
        <w:pStyle w:val="26"/>
        <w:spacing w:line="480" w:lineRule="exact"/>
        <w:ind w:firstLine="0" w:firstLineChars="0"/>
        <w:rPr>
          <w:rFonts w:ascii="仿宋_GB2312" w:eastAsia="仿宋_GB2312"/>
          <w:sz w:val="28"/>
          <w:szCs w:val="28"/>
        </w:rPr>
      </w:pPr>
      <w:r>
        <w:rPr>
          <w:rFonts w:hint="eastAsia" w:ascii="仿宋_GB2312" w:eastAsia="仿宋_GB2312"/>
          <w:sz w:val="28"/>
          <w:szCs w:val="28"/>
        </w:rPr>
        <w:t>附件二：</w:t>
      </w:r>
    </w:p>
    <w:p w14:paraId="02C518E1">
      <w:pPr>
        <w:pStyle w:val="26"/>
        <w:spacing w:line="480" w:lineRule="exact"/>
        <w:ind w:firstLine="0" w:firstLineChars="0"/>
        <w:jc w:val="center"/>
        <w:rPr>
          <w:rFonts w:ascii="黑体" w:hAnsi="黑体" w:eastAsia="黑体"/>
          <w:b/>
          <w:sz w:val="32"/>
          <w:szCs w:val="32"/>
        </w:rPr>
      </w:pPr>
      <w:r>
        <w:rPr>
          <w:rFonts w:hint="eastAsia" w:ascii="黑体" w:hAnsi="黑体" w:eastAsia="黑体"/>
          <w:b/>
          <w:bCs/>
          <w:sz w:val="32"/>
          <w:szCs w:val="32"/>
        </w:rPr>
        <w:t>承诺函</w:t>
      </w:r>
    </w:p>
    <w:p w14:paraId="1CC3D03E">
      <w:pPr>
        <w:spacing w:line="0" w:lineRule="atLeast"/>
        <w:rPr>
          <w:rFonts w:asciiTheme="minorEastAsia" w:hAnsiTheme="minorEastAsia"/>
          <w:sz w:val="24"/>
          <w:szCs w:val="24"/>
        </w:rPr>
      </w:pPr>
      <w:r>
        <w:rPr>
          <w:rFonts w:hint="eastAsia" w:asciiTheme="minorEastAsia" w:hAnsiTheme="minorEastAsia"/>
          <w:sz w:val="24"/>
          <w:szCs w:val="24"/>
          <w:u w:val="single"/>
        </w:rPr>
        <w:t>_大竹县人民医院_</w:t>
      </w:r>
      <w:r>
        <w:rPr>
          <w:rFonts w:hint="eastAsia" w:asciiTheme="minorEastAsia" w:hAnsiTheme="minorEastAsia"/>
          <w:sz w:val="24"/>
          <w:szCs w:val="24"/>
        </w:rPr>
        <w:t>（采购人）：</w:t>
      </w:r>
    </w:p>
    <w:p w14:paraId="4BFFA687">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我公司作为本次</w:t>
      </w:r>
      <w:r>
        <w:rPr>
          <w:rFonts w:hint="eastAsia" w:eastAsia="宋体" w:asciiTheme="minorEastAsia" w:hAnsiTheme="minorEastAsia"/>
          <w:sz w:val="24"/>
          <w:szCs w:val="24"/>
        </w:rPr>
        <w:t>比选</w:t>
      </w:r>
      <w:r>
        <w:rPr>
          <w:rFonts w:hint="eastAsia" w:asciiTheme="minorEastAsia" w:hAnsiTheme="minorEastAsia"/>
          <w:sz w:val="24"/>
          <w:szCs w:val="24"/>
        </w:rPr>
        <w:t>采购项目的供应商，根据</w:t>
      </w:r>
      <w:r>
        <w:rPr>
          <w:rFonts w:hint="eastAsia" w:eastAsia="宋体" w:asciiTheme="minorEastAsia" w:hAnsiTheme="minorEastAsia"/>
          <w:sz w:val="24"/>
          <w:szCs w:val="24"/>
        </w:rPr>
        <w:t>采购</w:t>
      </w:r>
      <w:r>
        <w:rPr>
          <w:rFonts w:hint="eastAsia" w:asciiTheme="minorEastAsia" w:hAnsiTheme="minorEastAsia"/>
          <w:sz w:val="24"/>
          <w:szCs w:val="24"/>
        </w:rPr>
        <w:t>文件要求，现郑重承诺如下：</w:t>
      </w:r>
    </w:p>
    <w:p w14:paraId="3857BF22">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一、具备《中华人民共和国政府采购法》第二十二条和本项目规定的条件：</w:t>
      </w:r>
    </w:p>
    <w:p w14:paraId="2F4295AB">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（一）具有独立承担民事责任的能力；</w:t>
      </w:r>
    </w:p>
    <w:p w14:paraId="3B7C79E5">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（二）具有良好的商业信誉和健全的财务会计制度；</w:t>
      </w:r>
    </w:p>
    <w:p w14:paraId="6DEADA62">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（三）具有履行合同所必需的设备和专业技术能力；</w:t>
      </w:r>
    </w:p>
    <w:p w14:paraId="596B9506">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（四）有依法缴纳税收和社会保障资金的良好记录；</w:t>
      </w:r>
    </w:p>
    <w:p w14:paraId="51507358">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（五）参加本次采购活动前三年内，在经营活动中没有重大违法记录；</w:t>
      </w:r>
    </w:p>
    <w:p w14:paraId="0AE4D049">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（六）法律、行政法规规定的其他条件；</w:t>
      </w:r>
    </w:p>
    <w:p w14:paraId="63111D07">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（七）根据采购项目提出的特殊条件。</w:t>
      </w:r>
    </w:p>
    <w:p w14:paraId="270B89F8">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14:paraId="23C59325">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三、在参加本次采购活动中，不存在与单位负责人为同一人或者存在直接控股、管理关系的其他供应商参与同一合同项下的采购活动的行为。</w:t>
      </w:r>
    </w:p>
    <w:p w14:paraId="076C3BCC">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四、在参加本次采购活动中，不存在和其他供应商在同一合同项下的采购项目中，同时委托同一个自然人、同一家庭的人员、同一单位的人员作为代理人的行为。</w:t>
      </w:r>
    </w:p>
    <w:p w14:paraId="3B95AC34">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五、如果有《四川省政府采购当事人诚信管理办法》（川财采[2015]33号）规定的记入诚信档案的失信行为，将在投标文件中全面如实反映。</w:t>
      </w:r>
    </w:p>
    <w:p w14:paraId="51C5CFF0">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六、投标文件中提供的任何资料和技术、服务、商务等投标承诺情况都是真实的、有效的、合法的。</w:t>
      </w:r>
    </w:p>
    <w:p w14:paraId="61477BB6">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14:paraId="5114FA36">
      <w:pPr>
        <w:spacing w:line="0" w:lineRule="atLeast"/>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本公司对上述承诺的内容事项真实性负责。如经查实上述承诺的内容事项存在虚假，我公司愿意接受以提供虚假材料谋取中标的法律责任。</w:t>
      </w:r>
    </w:p>
    <w:p w14:paraId="5EB86DB5">
      <w:pPr>
        <w:spacing w:line="0" w:lineRule="atLeast"/>
        <w:rPr>
          <w:rFonts w:asciiTheme="minorEastAsia" w:hAnsiTheme="minorEastAsia"/>
          <w:sz w:val="24"/>
          <w:szCs w:val="24"/>
        </w:rPr>
      </w:pPr>
    </w:p>
    <w:p w14:paraId="68F341F9">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供应商名称：（盖章）</w:t>
      </w:r>
    </w:p>
    <w:p w14:paraId="118A8DFF">
      <w:pPr>
        <w:spacing w:line="0" w:lineRule="atLeast"/>
        <w:rPr>
          <w:rFonts w:asciiTheme="minorEastAsia" w:hAnsiTheme="minorEastAsia"/>
          <w:bCs/>
          <w:sz w:val="24"/>
          <w:szCs w:val="24"/>
        </w:rPr>
      </w:pPr>
      <w:r>
        <w:rPr>
          <w:rFonts w:hint="eastAsia" w:asciiTheme="minorEastAsia" w:hAnsiTheme="minorEastAsia"/>
          <w:bCs/>
          <w:sz w:val="24"/>
          <w:szCs w:val="24"/>
        </w:rPr>
        <w:t xml:space="preserve">    法定代表人或授权代表（签字或盖章）：</w:t>
      </w:r>
    </w:p>
    <w:p w14:paraId="5A67D008">
      <w:pPr>
        <w:spacing w:line="0" w:lineRule="atLeast"/>
        <w:rPr>
          <w:rFonts w:asciiTheme="minorEastAsia" w:hAnsiTheme="minorEastAsia"/>
          <w:bCs/>
          <w:sz w:val="24"/>
          <w:szCs w:val="24"/>
        </w:rPr>
      </w:pPr>
      <w:r>
        <w:rPr>
          <w:rFonts w:hint="eastAsia" w:asciiTheme="minorEastAsia" w:hAnsiTheme="minorEastAsia"/>
          <w:bCs/>
          <w:sz w:val="24"/>
          <w:szCs w:val="24"/>
        </w:rPr>
        <w:t xml:space="preserve">    日期:</w:t>
      </w:r>
    </w:p>
    <w:p w14:paraId="65BBE861">
      <w:pPr>
        <w:spacing w:line="360" w:lineRule="atLeast"/>
        <w:outlineLvl w:val="1"/>
        <w:rPr>
          <w:rFonts w:ascii="黑体" w:eastAsia="黑体"/>
          <w:b/>
          <w:sz w:val="32"/>
          <w:szCs w:val="32"/>
        </w:rPr>
      </w:pPr>
    </w:p>
    <w:p w14:paraId="31691F3E">
      <w:pPr>
        <w:spacing w:line="285" w:lineRule="auto"/>
      </w:pPr>
    </w:p>
    <w:p w14:paraId="12ED9BB3">
      <w:pPr>
        <w:spacing w:before="140" w:line="224" w:lineRule="auto"/>
        <w:ind w:left="2440"/>
        <w:rPr>
          <w:rFonts w:ascii="宋体" w:hAnsi="宋体" w:eastAsia="宋体" w:cs="宋体"/>
          <w:spacing w:val="10"/>
          <w:sz w:val="43"/>
          <w:szCs w:val="43"/>
        </w:rPr>
      </w:pPr>
    </w:p>
    <w:p w14:paraId="731A6606">
      <w:pPr>
        <w:spacing w:before="140" w:line="224" w:lineRule="auto"/>
        <w:ind w:left="2440"/>
        <w:rPr>
          <w:rFonts w:ascii="宋体" w:hAnsi="宋体" w:eastAsia="宋体" w:cs="宋体"/>
          <w:spacing w:val="10"/>
          <w:sz w:val="43"/>
          <w:szCs w:val="43"/>
        </w:rPr>
      </w:pPr>
    </w:p>
    <w:p w14:paraId="64B89D2A">
      <w:pPr>
        <w:spacing w:before="140" w:line="224" w:lineRule="auto"/>
        <w:ind w:left="2440"/>
        <w:rPr>
          <w:rFonts w:ascii="宋体" w:hAnsi="宋体" w:eastAsia="宋体" w:cs="宋体"/>
          <w:spacing w:val="10"/>
          <w:sz w:val="43"/>
          <w:szCs w:val="43"/>
        </w:rPr>
      </w:pPr>
    </w:p>
    <w:p w14:paraId="290F98E2">
      <w:pPr>
        <w:spacing w:before="140" w:line="224" w:lineRule="auto"/>
        <w:ind w:left="2440"/>
        <w:rPr>
          <w:rFonts w:ascii="宋体" w:hAnsi="宋体" w:eastAsia="宋体" w:cs="宋体"/>
          <w:spacing w:val="10"/>
          <w:sz w:val="43"/>
          <w:szCs w:val="43"/>
        </w:rPr>
      </w:pPr>
    </w:p>
    <w:p w14:paraId="78C5D475">
      <w:pPr>
        <w:spacing w:before="140" w:line="224" w:lineRule="auto"/>
        <w:ind w:left="2440"/>
        <w:rPr>
          <w:rFonts w:ascii="宋体" w:hAnsi="宋体" w:eastAsia="宋体" w:cs="宋体"/>
          <w:spacing w:val="10"/>
          <w:sz w:val="43"/>
          <w:szCs w:val="43"/>
        </w:rPr>
      </w:pPr>
    </w:p>
    <w:p w14:paraId="66B222C0">
      <w:pPr>
        <w:spacing w:before="140" w:line="224" w:lineRule="auto"/>
        <w:ind w:left="2440"/>
        <w:rPr>
          <w:rFonts w:ascii="宋体" w:hAnsi="宋体" w:eastAsia="宋体" w:cs="宋体"/>
          <w:sz w:val="43"/>
          <w:szCs w:val="43"/>
        </w:rPr>
      </w:pPr>
      <w:r>
        <w:rPr>
          <w:rFonts w:ascii="宋体" w:hAnsi="宋体" w:eastAsia="宋体" w:cs="宋体"/>
          <w:spacing w:val="10"/>
          <w:sz w:val="43"/>
          <w:szCs w:val="43"/>
        </w:rPr>
        <w:t>法</w:t>
      </w:r>
      <w:r>
        <w:rPr>
          <w:rFonts w:ascii="宋体" w:hAnsi="宋体" w:eastAsia="宋体" w:cs="宋体"/>
          <w:spacing w:val="9"/>
          <w:sz w:val="43"/>
          <w:szCs w:val="43"/>
        </w:rPr>
        <w:t>定代表人身份证明</w:t>
      </w:r>
    </w:p>
    <w:p w14:paraId="07B6DE09">
      <w:pPr>
        <w:spacing w:line="338" w:lineRule="auto"/>
      </w:pPr>
    </w:p>
    <w:p w14:paraId="1CB99485">
      <w:pPr>
        <w:spacing w:line="339" w:lineRule="auto"/>
      </w:pPr>
    </w:p>
    <w:p w14:paraId="44AD7950">
      <w:pPr>
        <w:spacing w:before="100" w:line="357" w:lineRule="auto"/>
        <w:ind w:left="666"/>
        <w:rPr>
          <w:rFonts w:ascii="仿宋" w:hAnsi="仿宋" w:eastAsia="仿宋" w:cs="仿宋"/>
          <w:sz w:val="31"/>
          <w:szCs w:val="31"/>
        </w:rPr>
      </w:pPr>
      <w:r>
        <w:rPr>
          <w:rFonts w:ascii="仿宋" w:hAnsi="仿宋" w:eastAsia="仿宋" w:cs="仿宋"/>
          <w:spacing w:val="1"/>
          <w:sz w:val="31"/>
          <w:szCs w:val="31"/>
        </w:rPr>
        <w:t>比选</w:t>
      </w:r>
      <w:r>
        <w:rPr>
          <w:rFonts w:ascii="仿宋" w:hAnsi="仿宋" w:eastAsia="仿宋" w:cs="仿宋"/>
          <w:sz w:val="31"/>
          <w:szCs w:val="31"/>
        </w:rPr>
        <w:t>单位名称：</w:t>
      </w:r>
      <w:r>
        <w:rPr>
          <w:rFonts w:ascii="仿宋" w:hAnsi="仿宋" w:eastAsia="仿宋" w:cs="仿宋"/>
          <w:sz w:val="31"/>
          <w:szCs w:val="31"/>
          <w:u w:val="single"/>
        </w:rPr>
        <w:t xml:space="preserve">                   </w:t>
      </w:r>
    </w:p>
    <w:p w14:paraId="3A902DDC">
      <w:pPr>
        <w:spacing w:before="1" w:line="225" w:lineRule="auto"/>
        <w:ind w:left="636"/>
        <w:rPr>
          <w:rFonts w:ascii="仿宋" w:hAnsi="仿宋" w:eastAsia="仿宋" w:cs="仿宋"/>
          <w:sz w:val="31"/>
          <w:szCs w:val="31"/>
        </w:rPr>
      </w:pPr>
      <w:r>
        <w:rPr>
          <w:rFonts w:ascii="仿宋" w:hAnsi="仿宋" w:eastAsia="仿宋" w:cs="仿宋"/>
          <w:spacing w:val="3"/>
          <w:sz w:val="31"/>
          <w:szCs w:val="31"/>
        </w:rPr>
        <w:t>单</w:t>
      </w:r>
      <w:r>
        <w:rPr>
          <w:rFonts w:ascii="仿宋" w:hAnsi="仿宋" w:eastAsia="仿宋" w:cs="仿宋"/>
          <w:spacing w:val="2"/>
          <w:sz w:val="31"/>
          <w:szCs w:val="31"/>
        </w:rPr>
        <w:t>位性质：</w:t>
      </w:r>
      <w:r>
        <w:rPr>
          <w:rFonts w:ascii="仿宋" w:hAnsi="仿宋" w:eastAsia="仿宋" w:cs="仿宋"/>
          <w:sz w:val="31"/>
          <w:szCs w:val="31"/>
          <w:u w:val="single"/>
        </w:rPr>
        <w:t xml:space="preserve">                       </w:t>
      </w:r>
    </w:p>
    <w:p w14:paraId="4F97447A">
      <w:pPr>
        <w:spacing w:before="221" w:line="237" w:lineRule="auto"/>
        <w:ind w:left="631"/>
        <w:rPr>
          <w:rFonts w:ascii="仿宋" w:hAnsi="仿宋" w:eastAsia="仿宋" w:cs="仿宋"/>
          <w:sz w:val="31"/>
          <w:szCs w:val="31"/>
        </w:rPr>
      </w:pPr>
      <w:r>
        <w:rPr>
          <w:rFonts w:ascii="仿宋" w:hAnsi="仿宋" w:eastAsia="仿宋" w:cs="仿宋"/>
          <w:spacing w:val="-2"/>
          <w:sz w:val="31"/>
          <w:szCs w:val="31"/>
        </w:rPr>
        <w:t>地址</w:t>
      </w:r>
      <w:r>
        <w:rPr>
          <w:rFonts w:ascii="仿宋" w:hAnsi="仿宋" w:eastAsia="仿宋" w:cs="仿宋"/>
          <w:spacing w:val="-1"/>
          <w:sz w:val="31"/>
          <w:szCs w:val="31"/>
        </w:rPr>
        <w:t>：</w:t>
      </w:r>
      <w:r>
        <w:rPr>
          <w:rFonts w:ascii="仿宋" w:hAnsi="仿宋" w:eastAsia="仿宋" w:cs="仿宋"/>
          <w:sz w:val="31"/>
          <w:szCs w:val="31"/>
          <w:u w:val="single"/>
        </w:rPr>
        <w:t xml:space="preserve">                          </w:t>
      </w:r>
    </w:p>
    <w:p w14:paraId="1B7D0D1D">
      <w:pPr>
        <w:spacing w:before="202" w:line="357" w:lineRule="auto"/>
        <w:ind w:left="635"/>
        <w:rPr>
          <w:rFonts w:ascii="仿宋" w:hAnsi="仿宋" w:eastAsia="仿宋" w:cs="仿宋"/>
          <w:sz w:val="31"/>
          <w:szCs w:val="31"/>
        </w:rPr>
      </w:pPr>
      <w:r>
        <w:rPr>
          <w:rFonts w:ascii="仿宋" w:hAnsi="仿宋" w:eastAsia="仿宋" w:cs="仿宋"/>
          <w:spacing w:val="6"/>
          <w:sz w:val="31"/>
          <w:szCs w:val="31"/>
        </w:rPr>
        <w:t>成</w:t>
      </w:r>
      <w:r>
        <w:rPr>
          <w:rFonts w:ascii="仿宋" w:hAnsi="仿宋" w:eastAsia="仿宋" w:cs="仿宋"/>
          <w:spacing w:val="4"/>
          <w:sz w:val="31"/>
          <w:szCs w:val="31"/>
        </w:rPr>
        <w:t>立时间：</w:t>
      </w:r>
      <w:r>
        <w:rPr>
          <w:rFonts w:ascii="仿宋" w:hAnsi="仿宋" w:eastAsia="仿宋" w:cs="仿宋"/>
          <w:spacing w:val="4"/>
          <w:sz w:val="31"/>
          <w:szCs w:val="31"/>
          <w:u w:val="single"/>
        </w:rPr>
        <w:t xml:space="preserve">    </w:t>
      </w:r>
      <w:r>
        <w:rPr>
          <w:rFonts w:ascii="仿宋" w:hAnsi="仿宋" w:eastAsia="仿宋" w:cs="仿宋"/>
          <w:spacing w:val="4"/>
          <w:sz w:val="31"/>
          <w:szCs w:val="31"/>
        </w:rPr>
        <w:t>年</w:t>
      </w:r>
      <w:r>
        <w:rPr>
          <w:rFonts w:ascii="仿宋" w:hAnsi="仿宋" w:eastAsia="仿宋" w:cs="仿宋"/>
          <w:spacing w:val="4"/>
          <w:sz w:val="31"/>
          <w:szCs w:val="31"/>
          <w:u w:val="single"/>
        </w:rPr>
        <w:t xml:space="preserve">       </w:t>
      </w:r>
      <w:r>
        <w:rPr>
          <w:rFonts w:ascii="仿宋" w:hAnsi="仿宋" w:eastAsia="仿宋" w:cs="仿宋"/>
          <w:spacing w:val="4"/>
          <w:sz w:val="31"/>
          <w:szCs w:val="31"/>
        </w:rPr>
        <w:t>月</w:t>
      </w:r>
      <w:r>
        <w:rPr>
          <w:rFonts w:ascii="仿宋" w:hAnsi="仿宋" w:eastAsia="仿宋" w:cs="仿宋"/>
          <w:spacing w:val="4"/>
          <w:sz w:val="31"/>
          <w:szCs w:val="31"/>
          <w:u w:val="single"/>
        </w:rPr>
        <w:t xml:space="preserve">           </w:t>
      </w:r>
      <w:r>
        <w:rPr>
          <w:rFonts w:ascii="仿宋" w:hAnsi="仿宋" w:eastAsia="仿宋" w:cs="仿宋"/>
          <w:spacing w:val="4"/>
          <w:sz w:val="31"/>
          <w:szCs w:val="31"/>
        </w:rPr>
        <w:t>日</w:t>
      </w:r>
    </w:p>
    <w:p w14:paraId="25109CEC">
      <w:pPr>
        <w:spacing w:before="1" w:line="227" w:lineRule="auto"/>
        <w:ind w:left="630"/>
        <w:rPr>
          <w:rFonts w:ascii="仿宋" w:hAnsi="仿宋" w:eastAsia="仿宋" w:cs="仿宋"/>
          <w:sz w:val="31"/>
          <w:szCs w:val="31"/>
        </w:rPr>
      </w:pPr>
      <w:r>
        <w:rPr>
          <w:rFonts w:ascii="仿宋" w:hAnsi="仿宋" w:eastAsia="仿宋" w:cs="仿宋"/>
          <w:spacing w:val="5"/>
          <w:sz w:val="31"/>
          <w:szCs w:val="31"/>
        </w:rPr>
        <w:t>经</w:t>
      </w:r>
      <w:r>
        <w:rPr>
          <w:rFonts w:ascii="仿宋" w:hAnsi="仿宋" w:eastAsia="仿宋" w:cs="仿宋"/>
          <w:spacing w:val="3"/>
          <w:sz w:val="31"/>
          <w:szCs w:val="31"/>
        </w:rPr>
        <w:t>营期限：</w:t>
      </w:r>
      <w:r>
        <w:rPr>
          <w:rFonts w:ascii="仿宋" w:hAnsi="仿宋" w:eastAsia="仿宋" w:cs="仿宋"/>
          <w:sz w:val="31"/>
          <w:szCs w:val="31"/>
          <w:u w:val="single"/>
        </w:rPr>
        <w:t xml:space="preserve">                      </w:t>
      </w:r>
    </w:p>
    <w:p w14:paraId="6BC783B2">
      <w:pPr>
        <w:spacing w:before="216" w:line="229" w:lineRule="auto"/>
        <w:ind w:left="630"/>
        <w:rPr>
          <w:rFonts w:ascii="仿宋" w:hAnsi="仿宋" w:eastAsia="仿宋" w:cs="仿宋"/>
          <w:sz w:val="31"/>
          <w:szCs w:val="31"/>
        </w:rPr>
      </w:pPr>
      <w:r>
        <w:rPr>
          <w:rFonts w:ascii="仿宋" w:hAnsi="仿宋" w:eastAsia="仿宋" w:cs="仿宋"/>
          <w:spacing w:val="-18"/>
          <w:sz w:val="31"/>
          <w:szCs w:val="31"/>
        </w:rPr>
        <w:t>姓</w:t>
      </w:r>
      <w:r>
        <w:rPr>
          <w:rFonts w:ascii="仿宋" w:hAnsi="仿宋" w:eastAsia="仿宋" w:cs="仿宋"/>
          <w:spacing w:val="-14"/>
          <w:sz w:val="31"/>
          <w:szCs w:val="31"/>
        </w:rPr>
        <w:t>名：</w:t>
      </w:r>
      <w:r>
        <w:rPr>
          <w:rFonts w:ascii="仿宋" w:hAnsi="仿宋" w:eastAsia="仿宋" w:cs="仿宋"/>
          <w:spacing w:val="-14"/>
          <w:sz w:val="31"/>
          <w:szCs w:val="31"/>
          <w:u w:val="single"/>
        </w:rPr>
        <w:t xml:space="preserve">         </w:t>
      </w:r>
      <w:r>
        <w:rPr>
          <w:rFonts w:ascii="仿宋" w:hAnsi="仿宋" w:eastAsia="仿宋" w:cs="仿宋"/>
          <w:spacing w:val="-14"/>
          <w:sz w:val="31"/>
          <w:szCs w:val="31"/>
        </w:rPr>
        <w:t>职务：</w:t>
      </w:r>
      <w:r>
        <w:rPr>
          <w:rFonts w:ascii="仿宋" w:hAnsi="仿宋" w:eastAsia="仿宋" w:cs="仿宋"/>
          <w:sz w:val="31"/>
          <w:szCs w:val="31"/>
          <w:u w:val="single"/>
        </w:rPr>
        <w:t xml:space="preserve">                  </w:t>
      </w:r>
    </w:p>
    <w:p w14:paraId="7724DE57">
      <w:pPr>
        <w:spacing w:before="216" w:line="229" w:lineRule="auto"/>
        <w:ind w:left="642"/>
        <w:rPr>
          <w:rFonts w:ascii="仿宋" w:hAnsi="仿宋" w:eastAsia="仿宋" w:cs="仿宋"/>
          <w:sz w:val="31"/>
          <w:szCs w:val="31"/>
        </w:rPr>
      </w:pPr>
      <w:r>
        <w:rPr>
          <w:rFonts w:ascii="仿宋" w:hAnsi="仿宋" w:eastAsia="仿宋" w:cs="仿宋"/>
          <w:spacing w:val="1"/>
          <w:sz w:val="31"/>
          <w:szCs w:val="31"/>
        </w:rPr>
        <w:t>系</w:t>
      </w:r>
      <w:r>
        <w:rPr>
          <w:rFonts w:ascii="仿宋" w:hAnsi="仿宋" w:eastAsia="仿宋" w:cs="仿宋"/>
          <w:sz w:val="31"/>
          <w:szCs w:val="31"/>
          <w:u w:val="single"/>
        </w:rPr>
        <w:t xml:space="preserve">               </w:t>
      </w:r>
      <w:r>
        <w:rPr>
          <w:rFonts w:ascii="仿宋" w:hAnsi="仿宋" w:eastAsia="仿宋" w:cs="仿宋"/>
          <w:sz w:val="31"/>
          <w:szCs w:val="31"/>
        </w:rPr>
        <w:t xml:space="preserve"> 的法定代表人。</w:t>
      </w:r>
    </w:p>
    <w:p w14:paraId="601C7E0F">
      <w:pPr>
        <w:spacing w:line="355" w:lineRule="auto"/>
      </w:pPr>
    </w:p>
    <w:p w14:paraId="7899DF80">
      <w:pPr>
        <w:spacing w:line="356" w:lineRule="auto"/>
      </w:pPr>
    </w:p>
    <w:p w14:paraId="1D38A6AF">
      <w:pPr>
        <w:spacing w:before="101" w:line="229" w:lineRule="auto"/>
        <w:ind w:left="1270"/>
        <w:rPr>
          <w:rFonts w:ascii="仿宋" w:hAnsi="仿宋" w:eastAsia="仿宋" w:cs="仿宋"/>
          <w:sz w:val="31"/>
          <w:szCs w:val="31"/>
        </w:rPr>
      </w:pPr>
      <w:r>
        <w:rPr>
          <w:rFonts w:ascii="仿宋" w:hAnsi="仿宋" w:eastAsia="仿宋" w:cs="仿宋"/>
          <w:spacing w:val="6"/>
          <w:sz w:val="31"/>
          <w:szCs w:val="31"/>
        </w:rPr>
        <w:t>特</w:t>
      </w:r>
      <w:r>
        <w:rPr>
          <w:rFonts w:ascii="仿宋" w:hAnsi="仿宋" w:eastAsia="仿宋" w:cs="仿宋"/>
          <w:spacing w:val="3"/>
          <w:sz w:val="31"/>
          <w:szCs w:val="31"/>
        </w:rPr>
        <w:t>此证明。</w:t>
      </w:r>
    </w:p>
    <w:p w14:paraId="7ECC4BF0">
      <w:pPr>
        <w:spacing w:line="271" w:lineRule="auto"/>
      </w:pPr>
    </w:p>
    <w:p w14:paraId="36A7D421">
      <w:pPr>
        <w:spacing w:line="272" w:lineRule="auto"/>
      </w:pPr>
    </w:p>
    <w:p w14:paraId="7E0A3EFF">
      <w:pPr>
        <w:spacing w:line="272" w:lineRule="auto"/>
      </w:pPr>
    </w:p>
    <w:p w14:paraId="470C2DB7">
      <w:pPr>
        <w:spacing w:line="272" w:lineRule="auto"/>
      </w:pPr>
    </w:p>
    <w:p w14:paraId="04EF8D4A">
      <w:pPr>
        <w:spacing w:line="272" w:lineRule="auto"/>
      </w:pPr>
    </w:p>
    <w:p w14:paraId="63BD8D2F">
      <w:pPr>
        <w:spacing w:line="272" w:lineRule="auto"/>
      </w:pPr>
    </w:p>
    <w:p w14:paraId="15EB9E1D">
      <w:pPr>
        <w:spacing w:line="272" w:lineRule="auto"/>
      </w:pPr>
    </w:p>
    <w:p w14:paraId="0F39F21D">
      <w:pPr>
        <w:spacing w:before="101" w:line="226" w:lineRule="auto"/>
        <w:ind w:left="390"/>
        <w:rPr>
          <w:rFonts w:ascii="仿宋" w:hAnsi="仿宋" w:eastAsia="仿宋" w:cs="仿宋"/>
          <w:sz w:val="31"/>
          <w:szCs w:val="31"/>
        </w:rPr>
      </w:pPr>
      <w:r>
        <w:rPr>
          <w:rFonts w:ascii="仿宋" w:hAnsi="仿宋" w:eastAsia="仿宋" w:cs="仿宋"/>
          <w:spacing w:val="-8"/>
          <w:sz w:val="31"/>
          <w:szCs w:val="31"/>
        </w:rPr>
        <w:t>比</w:t>
      </w:r>
      <w:r>
        <w:rPr>
          <w:rFonts w:ascii="仿宋" w:hAnsi="仿宋" w:eastAsia="仿宋" w:cs="仿宋"/>
          <w:spacing w:val="-6"/>
          <w:sz w:val="31"/>
          <w:szCs w:val="31"/>
        </w:rPr>
        <w:t>选</w:t>
      </w:r>
      <w:r>
        <w:rPr>
          <w:rFonts w:ascii="仿宋" w:hAnsi="仿宋" w:eastAsia="仿宋" w:cs="仿宋"/>
          <w:spacing w:val="-4"/>
          <w:sz w:val="31"/>
          <w:szCs w:val="31"/>
        </w:rPr>
        <w:t>单位：</w:t>
      </w:r>
      <w:r>
        <w:rPr>
          <w:rFonts w:ascii="仿宋" w:hAnsi="仿宋" w:eastAsia="仿宋" w:cs="仿宋"/>
          <w:spacing w:val="-4"/>
          <w:sz w:val="31"/>
          <w:szCs w:val="31"/>
          <w:u w:val="single"/>
        </w:rPr>
        <w:t xml:space="preserve">                          </w:t>
      </w:r>
      <w:r>
        <w:rPr>
          <w:rFonts w:ascii="仿宋" w:hAnsi="仿宋" w:eastAsia="仿宋" w:cs="仿宋"/>
          <w:spacing w:val="-4"/>
          <w:sz w:val="31"/>
          <w:szCs w:val="31"/>
        </w:rPr>
        <w:t>(盖单位公章)</w:t>
      </w:r>
    </w:p>
    <w:p w14:paraId="09C70F3D">
      <w:pPr>
        <w:spacing w:line="262" w:lineRule="auto"/>
      </w:pPr>
    </w:p>
    <w:p w14:paraId="05304A37">
      <w:pPr>
        <w:spacing w:line="262" w:lineRule="auto"/>
      </w:pPr>
    </w:p>
    <w:p w14:paraId="713508C7">
      <w:pPr>
        <w:spacing w:line="262" w:lineRule="auto"/>
      </w:pPr>
    </w:p>
    <w:p w14:paraId="59EF7024">
      <w:pPr>
        <w:spacing w:line="262" w:lineRule="auto"/>
      </w:pPr>
    </w:p>
    <w:p w14:paraId="4E2EE7E5">
      <w:pPr>
        <w:spacing w:line="262" w:lineRule="auto"/>
      </w:pPr>
    </w:p>
    <w:p w14:paraId="34F3959C">
      <w:pPr>
        <w:spacing w:before="101" w:line="228" w:lineRule="auto"/>
        <w:ind w:right="256"/>
        <w:jc w:val="right"/>
        <w:rPr>
          <w:rFonts w:ascii="仿宋" w:hAnsi="仿宋" w:eastAsia="仿宋" w:cs="仿宋"/>
          <w:sz w:val="31"/>
          <w:szCs w:val="31"/>
        </w:rPr>
      </w:pPr>
      <w:r>
        <w:rPr>
          <w:rFonts w:ascii="仿宋" w:hAnsi="仿宋" w:eastAsia="仿宋" w:cs="仿宋"/>
          <w:spacing w:val="-1"/>
          <w:sz w:val="31"/>
          <w:szCs w:val="31"/>
        </w:rPr>
        <w:t>年</w:t>
      </w:r>
      <w:r>
        <w:rPr>
          <w:rFonts w:ascii="仿宋" w:hAnsi="仿宋" w:eastAsia="仿宋" w:cs="仿宋"/>
          <w:spacing w:val="-1"/>
          <w:sz w:val="31"/>
          <w:szCs w:val="31"/>
          <w:u w:val="single"/>
        </w:rPr>
        <w:t xml:space="preserve">        </w:t>
      </w:r>
      <w:r>
        <w:rPr>
          <w:rFonts w:ascii="仿宋" w:hAnsi="仿宋" w:eastAsia="仿宋" w:cs="仿宋"/>
          <w:spacing w:val="-1"/>
          <w:sz w:val="31"/>
          <w:szCs w:val="31"/>
        </w:rPr>
        <w:t xml:space="preserve"> </w:t>
      </w:r>
      <w:r>
        <w:rPr>
          <w:rFonts w:ascii="仿宋" w:hAnsi="仿宋" w:eastAsia="仿宋" w:cs="仿宋"/>
          <w:sz w:val="31"/>
          <w:szCs w:val="31"/>
        </w:rPr>
        <w:t>月</w:t>
      </w:r>
      <w:r>
        <w:rPr>
          <w:rFonts w:ascii="仿宋" w:hAnsi="仿宋" w:eastAsia="仿宋" w:cs="仿宋"/>
          <w:sz w:val="31"/>
          <w:szCs w:val="31"/>
          <w:u w:val="single"/>
        </w:rPr>
        <w:t xml:space="preserve">     </w:t>
      </w:r>
      <w:r>
        <w:rPr>
          <w:rFonts w:ascii="仿宋" w:hAnsi="仿宋" w:eastAsia="仿宋" w:cs="仿宋"/>
          <w:sz w:val="31"/>
          <w:szCs w:val="31"/>
        </w:rPr>
        <w:t>日</w:t>
      </w:r>
    </w:p>
    <w:p w14:paraId="69E07FBA">
      <w:pPr>
        <w:sectPr>
          <w:pgSz w:w="11906" w:h="16839"/>
          <w:pgMar w:top="1431" w:right="1785" w:bottom="0" w:left="1785" w:header="0" w:footer="0" w:gutter="0"/>
          <w:cols w:space="720" w:num="1"/>
        </w:sectPr>
      </w:pPr>
    </w:p>
    <w:p w14:paraId="316056E8">
      <w:pPr>
        <w:spacing w:line="249" w:lineRule="auto"/>
      </w:pPr>
    </w:p>
    <w:p w14:paraId="501D8788">
      <w:pPr>
        <w:spacing w:line="249" w:lineRule="auto"/>
      </w:pPr>
    </w:p>
    <w:p w14:paraId="406D3E4C">
      <w:pPr>
        <w:spacing w:line="250" w:lineRule="auto"/>
      </w:pPr>
    </w:p>
    <w:p w14:paraId="45100C67">
      <w:pPr>
        <w:spacing w:line="250" w:lineRule="auto"/>
      </w:pPr>
    </w:p>
    <w:p w14:paraId="69DABBFF">
      <w:pPr>
        <w:spacing w:before="140" w:line="223" w:lineRule="auto"/>
        <w:ind w:left="1989"/>
        <w:rPr>
          <w:rFonts w:ascii="宋体" w:hAnsi="宋体" w:eastAsia="宋体" w:cs="宋体"/>
          <w:sz w:val="43"/>
          <w:szCs w:val="43"/>
        </w:rPr>
      </w:pPr>
      <w:r>
        <w:rPr>
          <w:rFonts w:ascii="宋体" w:hAnsi="宋体" w:eastAsia="宋体" w:cs="宋体"/>
          <w:spacing w:val="13"/>
          <w:sz w:val="43"/>
          <w:szCs w:val="43"/>
        </w:rPr>
        <w:t>法</w:t>
      </w:r>
      <w:r>
        <w:rPr>
          <w:rFonts w:ascii="宋体" w:hAnsi="宋体" w:eastAsia="宋体" w:cs="宋体"/>
          <w:spacing w:val="9"/>
          <w:sz w:val="43"/>
          <w:szCs w:val="43"/>
        </w:rPr>
        <w:t>定代表人授权委托书</w:t>
      </w:r>
    </w:p>
    <w:p w14:paraId="1C04AB76">
      <w:pPr>
        <w:spacing w:line="338" w:lineRule="auto"/>
      </w:pPr>
    </w:p>
    <w:p w14:paraId="61CB792E">
      <w:pPr>
        <w:spacing w:line="339" w:lineRule="auto"/>
      </w:pPr>
    </w:p>
    <w:p w14:paraId="12E7E990">
      <w:pPr>
        <w:spacing w:before="101" w:line="228" w:lineRule="auto"/>
        <w:ind w:left="135"/>
        <w:rPr>
          <w:rFonts w:ascii="仿宋" w:hAnsi="仿宋" w:eastAsia="仿宋" w:cs="仿宋"/>
          <w:sz w:val="31"/>
          <w:szCs w:val="31"/>
        </w:rPr>
      </w:pPr>
      <w:r>
        <w:rPr>
          <w:rFonts w:ascii="仿宋" w:hAnsi="仿宋" w:eastAsia="仿宋" w:cs="仿宋"/>
          <w:spacing w:val="7"/>
          <w:sz w:val="31"/>
          <w:szCs w:val="31"/>
        </w:rPr>
        <w:t>本</w:t>
      </w:r>
      <w:r>
        <w:rPr>
          <w:rFonts w:ascii="仿宋" w:hAnsi="仿宋" w:eastAsia="仿宋" w:cs="仿宋"/>
          <w:spacing w:val="5"/>
          <w:sz w:val="31"/>
          <w:szCs w:val="31"/>
        </w:rPr>
        <w:t>授权书声明：</w:t>
      </w:r>
    </w:p>
    <w:p w14:paraId="659058CF">
      <w:pPr>
        <w:spacing w:before="219" w:line="360" w:lineRule="auto"/>
        <w:ind w:left="132" w:right="112" w:firstLine="653"/>
        <w:rPr>
          <w:rFonts w:ascii="仿宋" w:hAnsi="仿宋" w:eastAsia="仿宋" w:cs="仿宋"/>
          <w:sz w:val="31"/>
          <w:szCs w:val="31"/>
        </w:rPr>
      </w:pPr>
      <w:r>
        <w:rPr>
          <w:rFonts w:ascii="仿宋" w:hAnsi="仿宋" w:eastAsia="仿宋" w:cs="仿宋"/>
          <w:spacing w:val="8"/>
          <w:sz w:val="31"/>
          <w:szCs w:val="31"/>
        </w:rPr>
        <w:t>我</w:t>
      </w:r>
      <w:r>
        <w:rPr>
          <w:rFonts w:ascii="仿宋" w:hAnsi="仿宋" w:eastAsia="仿宋" w:cs="仿宋"/>
          <w:spacing w:val="8"/>
          <w:sz w:val="31"/>
          <w:szCs w:val="31"/>
          <w:u w:val="single"/>
        </w:rPr>
        <w:t xml:space="preserve">   </w:t>
      </w:r>
      <w:r>
        <w:rPr>
          <w:rFonts w:ascii="仿宋" w:hAnsi="仿宋" w:eastAsia="仿宋" w:cs="仿宋"/>
          <w:spacing w:val="6"/>
          <w:sz w:val="31"/>
          <w:szCs w:val="31"/>
          <w:u w:val="single"/>
        </w:rPr>
        <w:t xml:space="preserve"> </w:t>
      </w:r>
      <w:r>
        <w:rPr>
          <w:rFonts w:ascii="仿宋" w:hAnsi="仿宋" w:eastAsia="仿宋" w:cs="仿宋"/>
          <w:spacing w:val="4"/>
          <w:sz w:val="31"/>
          <w:szCs w:val="31"/>
          <w:u w:val="single"/>
        </w:rPr>
        <w:t xml:space="preserve">    </w:t>
      </w:r>
      <w:r>
        <w:rPr>
          <w:rFonts w:ascii="仿宋" w:hAnsi="仿宋" w:eastAsia="仿宋" w:cs="仿宋"/>
          <w:spacing w:val="4"/>
          <w:sz w:val="31"/>
          <w:szCs w:val="31"/>
        </w:rPr>
        <w:t>(姓名)系</w:t>
      </w:r>
      <w:r>
        <w:rPr>
          <w:rFonts w:ascii="仿宋" w:hAnsi="仿宋" w:eastAsia="仿宋" w:cs="仿宋"/>
          <w:spacing w:val="4"/>
          <w:sz w:val="31"/>
          <w:szCs w:val="31"/>
          <w:u w:val="single"/>
        </w:rPr>
        <w:t xml:space="preserve">                           </w:t>
      </w:r>
      <w:r>
        <w:rPr>
          <w:rFonts w:ascii="仿宋" w:hAnsi="仿宋" w:eastAsia="仿宋" w:cs="仿宋"/>
          <w:spacing w:val="4"/>
          <w:sz w:val="31"/>
          <w:szCs w:val="31"/>
        </w:rPr>
        <w:t>(</w:t>
      </w:r>
      <w:r>
        <w:rPr>
          <w:rFonts w:hint="eastAsia" w:ascii="仿宋" w:hAnsi="仿宋" w:eastAsia="仿宋" w:cs="仿宋"/>
          <w:spacing w:val="4"/>
          <w:sz w:val="31"/>
          <w:szCs w:val="31"/>
        </w:rPr>
        <w:t>供应商</w:t>
      </w:r>
      <w:r>
        <w:rPr>
          <w:rFonts w:ascii="仿宋" w:hAnsi="仿宋" w:eastAsia="仿宋" w:cs="仿宋"/>
          <w:spacing w:val="12"/>
          <w:sz w:val="31"/>
          <w:szCs w:val="31"/>
        </w:rPr>
        <w:t>名称) 的法定代表人，现授权我单位的</w:t>
      </w:r>
      <w:r>
        <w:rPr>
          <w:rFonts w:ascii="仿宋" w:hAnsi="仿宋" w:eastAsia="仿宋" w:cs="仿宋"/>
          <w:spacing w:val="12"/>
          <w:sz w:val="31"/>
          <w:szCs w:val="31"/>
          <w:u w:val="single"/>
        </w:rPr>
        <w:t xml:space="preserve">        </w:t>
      </w:r>
      <w:r>
        <w:rPr>
          <w:rFonts w:ascii="仿宋" w:hAnsi="仿宋" w:eastAsia="仿宋" w:cs="仿宋"/>
          <w:spacing w:val="12"/>
          <w:sz w:val="31"/>
          <w:szCs w:val="31"/>
        </w:rPr>
        <w:t>(姓</w:t>
      </w:r>
      <w:r>
        <w:rPr>
          <w:rFonts w:ascii="仿宋" w:hAnsi="仿宋" w:eastAsia="仿宋" w:cs="仿宋"/>
          <w:spacing w:val="15"/>
          <w:sz w:val="31"/>
          <w:szCs w:val="31"/>
        </w:rPr>
        <w:t>名</w:t>
      </w:r>
      <w:r>
        <w:rPr>
          <w:rFonts w:ascii="仿宋" w:hAnsi="仿宋" w:eastAsia="仿宋" w:cs="仿宋"/>
          <w:spacing w:val="8"/>
          <w:sz w:val="31"/>
          <w:szCs w:val="31"/>
        </w:rPr>
        <w:t>) 为我公司授权代理人，以本公司的名义参加</w:t>
      </w:r>
      <w:r>
        <w:rPr>
          <w:rFonts w:hint="eastAsia" w:ascii="仿宋" w:hAnsi="仿宋" w:eastAsia="仿宋" w:cs="仿宋"/>
          <w:spacing w:val="8"/>
          <w:sz w:val="31"/>
          <w:szCs w:val="31"/>
          <w:u w:val="single"/>
        </w:rPr>
        <w:t xml:space="preserve"> </w:t>
      </w:r>
      <w:r>
        <w:rPr>
          <w:rFonts w:ascii="仿宋" w:hAnsi="仿宋" w:eastAsia="仿宋" w:cs="仿宋"/>
          <w:spacing w:val="8"/>
          <w:sz w:val="31"/>
          <w:szCs w:val="31"/>
          <w:u w:val="single"/>
        </w:rPr>
        <w:t xml:space="preserve">               </w:t>
      </w:r>
      <w:r>
        <w:rPr>
          <w:rFonts w:ascii="仿宋" w:hAnsi="仿宋" w:eastAsia="仿宋" w:cs="仿宋"/>
          <w:spacing w:val="8"/>
          <w:sz w:val="31"/>
          <w:szCs w:val="31"/>
        </w:rPr>
        <w:t>项目公开比选活动。授</w:t>
      </w:r>
      <w:r>
        <w:rPr>
          <w:rFonts w:ascii="仿宋" w:hAnsi="仿宋" w:eastAsia="仿宋" w:cs="仿宋"/>
          <w:spacing w:val="29"/>
          <w:sz w:val="31"/>
          <w:szCs w:val="31"/>
        </w:rPr>
        <w:t>权</w:t>
      </w:r>
      <w:r>
        <w:rPr>
          <w:rFonts w:ascii="仿宋" w:hAnsi="仿宋" w:eastAsia="仿宋" w:cs="仿宋"/>
          <w:spacing w:val="21"/>
          <w:sz w:val="31"/>
          <w:szCs w:val="31"/>
        </w:rPr>
        <w:t>代理人在本次公开比选过程中所签署的一切文件和处理</w:t>
      </w:r>
      <w:r>
        <w:rPr>
          <w:rFonts w:ascii="仿宋" w:hAnsi="仿宋" w:eastAsia="仿宋" w:cs="仿宋"/>
          <w:spacing w:val="10"/>
          <w:sz w:val="31"/>
          <w:szCs w:val="31"/>
        </w:rPr>
        <w:t>与</w:t>
      </w:r>
      <w:r>
        <w:rPr>
          <w:rFonts w:ascii="仿宋" w:hAnsi="仿宋" w:eastAsia="仿宋" w:cs="仿宋"/>
          <w:spacing w:val="8"/>
          <w:sz w:val="31"/>
          <w:szCs w:val="31"/>
        </w:rPr>
        <w:t>之有关的一切事务，我均予以承认。</w:t>
      </w:r>
    </w:p>
    <w:p w14:paraId="063952B4">
      <w:pPr>
        <w:spacing w:line="466" w:lineRule="auto"/>
      </w:pPr>
    </w:p>
    <w:p w14:paraId="2C0BBE7C">
      <w:pPr>
        <w:spacing w:before="101" w:line="226" w:lineRule="auto"/>
        <w:ind w:left="133"/>
        <w:rPr>
          <w:rFonts w:ascii="仿宋" w:hAnsi="仿宋" w:eastAsia="仿宋" w:cs="仿宋"/>
          <w:sz w:val="31"/>
          <w:szCs w:val="31"/>
        </w:rPr>
      </w:pPr>
      <w:r>
        <w:rPr>
          <w:rFonts w:ascii="仿宋" w:hAnsi="仿宋" w:eastAsia="仿宋" w:cs="仿宋"/>
          <w:spacing w:val="-12"/>
          <w:sz w:val="31"/>
          <w:szCs w:val="31"/>
        </w:rPr>
        <w:t>授</w:t>
      </w:r>
      <w:r>
        <w:rPr>
          <w:rFonts w:ascii="仿宋" w:hAnsi="仿宋" w:eastAsia="仿宋" w:cs="仿宋"/>
          <w:spacing w:val="-11"/>
          <w:sz w:val="31"/>
          <w:szCs w:val="31"/>
        </w:rPr>
        <w:t>权</w:t>
      </w:r>
      <w:r>
        <w:rPr>
          <w:rFonts w:ascii="仿宋" w:hAnsi="仿宋" w:eastAsia="仿宋" w:cs="仿宋"/>
          <w:spacing w:val="-6"/>
          <w:sz w:val="31"/>
          <w:szCs w:val="31"/>
        </w:rPr>
        <w:t>代理人：               性   别：</w:t>
      </w:r>
    </w:p>
    <w:p w14:paraId="7D8EEEE4">
      <w:pPr>
        <w:spacing w:before="221" w:line="226" w:lineRule="auto"/>
        <w:ind w:left="140"/>
        <w:rPr>
          <w:rFonts w:ascii="仿宋" w:hAnsi="仿宋" w:eastAsia="仿宋" w:cs="仿宋"/>
          <w:sz w:val="31"/>
          <w:szCs w:val="31"/>
        </w:rPr>
      </w:pPr>
      <w:r>
        <w:rPr>
          <w:rFonts w:ascii="仿宋" w:hAnsi="仿宋" w:eastAsia="仿宋" w:cs="仿宋"/>
          <w:spacing w:val="-20"/>
          <w:sz w:val="31"/>
          <w:szCs w:val="31"/>
        </w:rPr>
        <w:t xml:space="preserve">单 </w:t>
      </w:r>
      <w:r>
        <w:rPr>
          <w:rFonts w:ascii="仿宋" w:hAnsi="仿宋" w:eastAsia="仿宋" w:cs="仿宋"/>
          <w:spacing w:val="-14"/>
          <w:sz w:val="31"/>
          <w:szCs w:val="31"/>
        </w:rPr>
        <w:t xml:space="preserve"> </w:t>
      </w:r>
      <w:r>
        <w:rPr>
          <w:rFonts w:ascii="仿宋" w:hAnsi="仿宋" w:eastAsia="仿宋" w:cs="仿宋"/>
          <w:spacing w:val="-10"/>
          <w:sz w:val="31"/>
          <w:szCs w:val="31"/>
        </w:rPr>
        <w:t xml:space="preserve">    位 ：               部   门：</w:t>
      </w:r>
    </w:p>
    <w:p w14:paraId="66BECDCF">
      <w:pPr>
        <w:spacing w:before="219" w:line="229" w:lineRule="auto"/>
        <w:ind w:left="132"/>
        <w:rPr>
          <w:rFonts w:ascii="仿宋" w:hAnsi="仿宋" w:eastAsia="仿宋" w:cs="仿宋"/>
          <w:sz w:val="31"/>
          <w:szCs w:val="31"/>
        </w:rPr>
      </w:pPr>
      <w:r>
        <w:rPr>
          <w:rFonts w:ascii="仿宋" w:hAnsi="仿宋" w:eastAsia="仿宋" w:cs="仿宋"/>
          <w:spacing w:val="4"/>
          <w:sz w:val="31"/>
          <w:szCs w:val="31"/>
        </w:rPr>
        <w:t>职</w:t>
      </w:r>
      <w:r>
        <w:rPr>
          <w:rFonts w:ascii="仿宋" w:hAnsi="仿宋" w:eastAsia="仿宋" w:cs="仿宋"/>
          <w:spacing w:val="3"/>
          <w:sz w:val="31"/>
          <w:szCs w:val="31"/>
        </w:rPr>
        <w:t xml:space="preserve">      务：</w:t>
      </w:r>
      <w:r>
        <w:rPr>
          <w:rFonts w:hint="eastAsia" w:ascii="仿宋" w:hAnsi="仿宋" w:eastAsia="仿宋" w:cs="仿宋"/>
          <w:spacing w:val="3"/>
          <w:sz w:val="31"/>
          <w:szCs w:val="31"/>
        </w:rPr>
        <w:t xml:space="preserve"> </w:t>
      </w:r>
      <w:r>
        <w:rPr>
          <w:rFonts w:ascii="仿宋" w:hAnsi="仿宋" w:eastAsia="仿宋" w:cs="仿宋"/>
          <w:spacing w:val="3"/>
          <w:sz w:val="31"/>
          <w:szCs w:val="31"/>
        </w:rPr>
        <w:t xml:space="preserve">           </w:t>
      </w:r>
      <w:r>
        <w:rPr>
          <w:rFonts w:hint="eastAsia" w:ascii="仿宋" w:hAnsi="仿宋" w:eastAsia="仿宋" w:cs="仿宋"/>
          <w:spacing w:val="3"/>
          <w:sz w:val="31"/>
          <w:szCs w:val="31"/>
        </w:rPr>
        <w:t xml:space="preserve">电 </w:t>
      </w:r>
      <w:r>
        <w:rPr>
          <w:rFonts w:ascii="仿宋" w:hAnsi="仿宋" w:eastAsia="仿宋" w:cs="仿宋"/>
          <w:spacing w:val="3"/>
          <w:sz w:val="31"/>
          <w:szCs w:val="31"/>
        </w:rPr>
        <w:t xml:space="preserve"> </w:t>
      </w:r>
      <w:r>
        <w:rPr>
          <w:rFonts w:hint="eastAsia" w:ascii="仿宋" w:hAnsi="仿宋" w:eastAsia="仿宋" w:cs="仿宋"/>
          <w:spacing w:val="3"/>
          <w:sz w:val="31"/>
          <w:szCs w:val="31"/>
        </w:rPr>
        <w:t>话：</w:t>
      </w:r>
    </w:p>
    <w:p w14:paraId="24BD7E47">
      <w:pPr>
        <w:spacing w:before="217" w:line="224" w:lineRule="auto"/>
        <w:ind w:left="133"/>
        <w:rPr>
          <w:rFonts w:ascii="仿宋" w:hAnsi="仿宋" w:eastAsia="仿宋" w:cs="仿宋"/>
          <w:sz w:val="31"/>
          <w:szCs w:val="31"/>
        </w:rPr>
      </w:pPr>
      <w:r>
        <w:rPr>
          <w:rFonts w:ascii="仿宋" w:hAnsi="仿宋" w:eastAsia="仿宋" w:cs="仿宋"/>
          <w:spacing w:val="8"/>
          <w:sz w:val="31"/>
          <w:szCs w:val="31"/>
        </w:rPr>
        <w:t>授权代理人无转让权，特此授权</w:t>
      </w:r>
      <w:r>
        <w:rPr>
          <w:rFonts w:ascii="仿宋" w:hAnsi="仿宋" w:eastAsia="仿宋" w:cs="仿宋"/>
          <w:spacing w:val="5"/>
          <w:sz w:val="31"/>
          <w:szCs w:val="31"/>
        </w:rPr>
        <w:t>。</w:t>
      </w:r>
    </w:p>
    <w:p w14:paraId="79B9EDC7">
      <w:pPr>
        <w:spacing w:before="224" w:line="226" w:lineRule="auto"/>
        <w:ind w:left="170"/>
        <w:rPr>
          <w:rFonts w:ascii="仿宋" w:hAnsi="仿宋" w:eastAsia="仿宋" w:cs="仿宋"/>
          <w:sz w:val="31"/>
          <w:szCs w:val="31"/>
        </w:rPr>
      </w:pPr>
      <w:r>
        <w:rPr>
          <w:rFonts w:hint="eastAsia" w:ascii="仿宋" w:hAnsi="仿宋" w:eastAsia="仿宋" w:cs="仿宋"/>
          <w:spacing w:val="-8"/>
          <w:sz w:val="31"/>
          <w:szCs w:val="31"/>
        </w:rPr>
        <w:t>供应商</w:t>
      </w:r>
      <w:r>
        <w:rPr>
          <w:rFonts w:ascii="仿宋" w:hAnsi="仿宋" w:eastAsia="仿宋" w:cs="仿宋"/>
          <w:spacing w:val="-8"/>
          <w:sz w:val="31"/>
          <w:szCs w:val="31"/>
        </w:rPr>
        <w:t>：</w:t>
      </w:r>
      <w:r>
        <w:rPr>
          <w:rFonts w:ascii="仿宋" w:hAnsi="仿宋" w:eastAsia="仿宋" w:cs="仿宋"/>
          <w:spacing w:val="-7"/>
          <w:sz w:val="31"/>
          <w:szCs w:val="31"/>
          <w:u w:val="single"/>
        </w:rPr>
        <w:t xml:space="preserve"> </w:t>
      </w:r>
      <w:r>
        <w:rPr>
          <w:rFonts w:ascii="仿宋" w:hAnsi="仿宋" w:eastAsia="仿宋" w:cs="仿宋"/>
          <w:spacing w:val="-4"/>
          <w:sz w:val="31"/>
          <w:szCs w:val="31"/>
          <w:u w:val="single"/>
        </w:rPr>
        <w:t xml:space="preserve">                          </w:t>
      </w:r>
      <w:r>
        <w:rPr>
          <w:rFonts w:ascii="仿宋" w:hAnsi="仿宋" w:eastAsia="仿宋" w:cs="仿宋"/>
          <w:spacing w:val="-4"/>
          <w:sz w:val="31"/>
          <w:szCs w:val="31"/>
        </w:rPr>
        <w:t>(盖章)</w:t>
      </w:r>
    </w:p>
    <w:p w14:paraId="1409EEB1">
      <w:pPr>
        <w:spacing w:before="220" w:line="228" w:lineRule="auto"/>
        <w:ind w:left="144"/>
        <w:rPr>
          <w:rFonts w:ascii="仿宋" w:hAnsi="仿宋" w:eastAsia="仿宋" w:cs="仿宋"/>
          <w:sz w:val="31"/>
          <w:szCs w:val="31"/>
        </w:rPr>
      </w:pPr>
      <w:r>
        <w:rPr>
          <w:rFonts w:ascii="仿宋" w:hAnsi="仿宋" w:eastAsia="仿宋" w:cs="仿宋"/>
          <w:spacing w:val="-6"/>
          <w:sz w:val="31"/>
          <w:szCs w:val="31"/>
        </w:rPr>
        <w:t>法定代表人：</w:t>
      </w:r>
      <w:r>
        <w:rPr>
          <w:rFonts w:ascii="仿宋" w:hAnsi="仿宋" w:eastAsia="仿宋" w:cs="仿宋"/>
          <w:spacing w:val="-6"/>
          <w:sz w:val="31"/>
          <w:szCs w:val="31"/>
          <w:u w:val="single"/>
        </w:rPr>
        <w:t xml:space="preserve"> </w:t>
      </w:r>
      <w:r>
        <w:rPr>
          <w:rFonts w:ascii="仿宋" w:hAnsi="仿宋" w:eastAsia="仿宋" w:cs="仿宋"/>
          <w:spacing w:val="-3"/>
          <w:sz w:val="31"/>
          <w:szCs w:val="31"/>
          <w:u w:val="single"/>
        </w:rPr>
        <w:t xml:space="preserve">                     </w:t>
      </w:r>
      <w:r>
        <w:rPr>
          <w:rFonts w:ascii="仿宋" w:hAnsi="仿宋" w:eastAsia="仿宋" w:cs="仿宋"/>
          <w:spacing w:val="-3"/>
          <w:sz w:val="31"/>
          <w:szCs w:val="31"/>
        </w:rPr>
        <w:t>(签字或盖章)</w:t>
      </w:r>
    </w:p>
    <w:p w14:paraId="6369BFCB"/>
    <w:p w14:paraId="414DB30C">
      <w:pPr>
        <w:spacing w:line="176" w:lineRule="exact"/>
      </w:pPr>
    </w:p>
    <w:tbl>
      <w:tblPr>
        <w:tblStyle w:val="16"/>
        <w:tblW w:w="8526" w:type="dxa"/>
        <w:tblInd w:w="2"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4355"/>
        <w:gridCol w:w="209"/>
        <w:gridCol w:w="3962"/>
      </w:tblGrid>
      <w:tr w14:paraId="5C4A68F8">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996" w:hRule="atLeast"/>
        </w:trPr>
        <w:tc>
          <w:tcPr>
            <w:tcW w:w="4355" w:type="dxa"/>
          </w:tcPr>
          <w:p w14:paraId="4CA9AB4E">
            <w:pPr>
              <w:spacing w:before="212" w:line="227" w:lineRule="auto"/>
              <w:ind w:left="458"/>
              <w:rPr>
                <w:rFonts w:ascii="仿宋" w:hAnsi="仿宋" w:eastAsia="仿宋" w:cs="仿宋"/>
                <w:sz w:val="31"/>
                <w:szCs w:val="31"/>
              </w:rPr>
            </w:pPr>
            <w:r>
              <w:rPr>
                <w:rFonts w:ascii="仿宋" w:hAnsi="仿宋" w:eastAsia="仿宋" w:cs="仿宋"/>
                <w:spacing w:val="7"/>
                <w:sz w:val="31"/>
                <w:szCs w:val="31"/>
              </w:rPr>
              <w:t>法定代表人身份证复印</w:t>
            </w:r>
            <w:r>
              <w:rPr>
                <w:rFonts w:ascii="仿宋" w:hAnsi="仿宋" w:eastAsia="仿宋" w:cs="仿宋"/>
                <w:spacing w:val="6"/>
                <w:sz w:val="31"/>
                <w:szCs w:val="31"/>
              </w:rPr>
              <w:t>件</w:t>
            </w:r>
          </w:p>
        </w:tc>
        <w:tc>
          <w:tcPr>
            <w:tcW w:w="209" w:type="dxa"/>
            <w:vMerge w:val="restart"/>
            <w:tcBorders>
              <w:top w:val="nil"/>
              <w:bottom w:val="nil"/>
            </w:tcBorders>
          </w:tcPr>
          <w:p w14:paraId="4CB59F38"/>
        </w:tc>
        <w:tc>
          <w:tcPr>
            <w:tcW w:w="3962" w:type="dxa"/>
            <w:vMerge w:val="restart"/>
            <w:tcBorders>
              <w:top w:val="nil"/>
              <w:bottom w:val="nil"/>
            </w:tcBorders>
          </w:tcPr>
          <w:p w14:paraId="492FD27D">
            <w:pPr>
              <w:spacing w:before="255" w:line="227" w:lineRule="auto"/>
              <w:ind w:left="127"/>
              <w:rPr>
                <w:rFonts w:ascii="仿宋" w:hAnsi="仿宋" w:eastAsia="仿宋" w:cs="仿宋"/>
                <w:sz w:val="31"/>
                <w:szCs w:val="31"/>
              </w:rPr>
            </w:pPr>
            <w:r>
              <w:rPr>
                <w:snapToGrid/>
              </w:rPr>
              <mc:AlternateContent>
                <mc:Choice Requires="wps">
                  <w:drawing>
                    <wp:anchor distT="0" distB="0" distL="114300" distR="114300" simplePos="0" relativeHeight="251659264" behindDoc="1" locked="0" layoutInCell="1" allowOverlap="1">
                      <wp:simplePos x="0" y="0"/>
                      <wp:positionH relativeFrom="page">
                        <wp:posOffset>-2540</wp:posOffset>
                      </wp:positionH>
                      <wp:positionV relativeFrom="page">
                        <wp:posOffset>28575</wp:posOffset>
                      </wp:positionV>
                      <wp:extent cx="2520950" cy="6350"/>
                      <wp:effectExtent l="5080" t="2540" r="7620" b="10160"/>
                      <wp:wrapNone/>
                      <wp:docPr id="1" name="AutoShape 2"/>
                      <wp:cNvGraphicFramePr/>
                      <a:graphic xmlns:a="http://schemas.openxmlformats.org/drawingml/2006/main">
                        <a:graphicData uri="http://schemas.microsoft.com/office/word/2010/wordprocessingShape">
                          <wps:wsp>
                            <wps:cNvSpPr>
                              <a:spLocks noChangeArrowheads="1"/>
                            </wps:cNvSpPr>
                            <wps:spPr bwMode="auto">
                              <a:xfrm>
                                <a:off x="0" y="0"/>
                                <a:ext cx="2520950" cy="6350"/>
                              </a:xfrm>
                              <a:custGeom>
                                <a:avLst/>
                                <a:gdLst>
                                  <a:gd name="T0" fmla="*/ 0 w 3970"/>
                                  <a:gd name="T1" fmla="*/ 4 h 10"/>
                                  <a:gd name="T2" fmla="*/ 3969 w 3970"/>
                                  <a:gd name="T3" fmla="*/ 4 h 10"/>
                                </a:gdLst>
                                <a:ahLst/>
                                <a:cxnLst>
                                  <a:cxn ang="0">
                                    <a:pos x="T0" y="T1"/>
                                  </a:cxn>
                                  <a:cxn ang="0">
                                    <a:pos x="T2" y="T3"/>
                                  </a:cxn>
                                </a:cxnLst>
                                <a:rect l="0" t="0" r="r" b="b"/>
                                <a:pathLst>
                                  <a:path w="3970" h="10">
                                    <a:moveTo>
                                      <a:pt x="0" y="4"/>
                                    </a:moveTo>
                                    <a:lnTo>
                                      <a:pt x="3969" y="4"/>
                                    </a:lnTo>
                                  </a:path>
                                </a:pathLst>
                              </a:custGeom>
                              <a:noFill/>
                              <a:ln w="6096">
                                <a:solidFill>
                                  <a:srgbClr val="000000"/>
                                </a:solidFill>
                                <a:prstDash val="dash"/>
                                <a:bevel/>
                              </a:ln>
                            </wps:spPr>
                            <wps:bodyPr rot="0" vert="horz" wrap="square" lIns="91440" tIns="45720" rIns="91440" bIns="45720" anchor="t" anchorCtr="0" upright="1">
                              <a:noAutofit/>
                            </wps:bodyPr>
                          </wps:wsp>
                        </a:graphicData>
                      </a:graphic>
                    </wp:anchor>
                  </w:drawing>
                </mc:Choice>
                <mc:Fallback>
                  <w:pict>
                    <v:shape id="AutoShape 2" o:spid="_x0000_s1026" o:spt="100" style="position:absolute;left:0pt;margin-left:-0.2pt;margin-top:2.25pt;height:0.5pt;width:198.5pt;mso-position-horizontal-relative:page;mso-position-vertical-relative:page;z-index:-251657216;mso-width-relative:page;mso-height-relative:page;" filled="f" stroked="t" coordsize="3970,10" o:gfxdata="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Jn0R/DVAAAABQEAAA8AAAAA&#10;AAAAAQAgAAAAIgAAAGRycy9kb3ducmV2LnhtbFBLAQIUABQAAAAIAIdO4kCvQNiOwgIAAAkGAAAO&#10;AAAAAAAAAAEAIAAAACQBAABkcnMvZTJvRG9jLnhtbFBLBQYAAAAABgAGAFkBAABYBgAAAAA=&#10;" path="m0,4l3969,4e">
                      <v:path o:connectlocs="0,2540;2520315,2540" o:connectangles="0,0"/>
                      <v:fill on="f" focussize="0,0"/>
                      <v:stroke weight="0.48pt" color="#000000" joinstyle="bevel" dashstyle="dash"/>
                      <v:imagedata o:title=""/>
                      <o:lock v:ext="edit" aspectratio="f"/>
                    </v:shape>
                  </w:pict>
                </mc:Fallback>
              </mc:AlternateContent>
            </w:r>
            <w:r>
              <w:rPr>
                <w:rFonts w:ascii="仿宋" w:hAnsi="仿宋" w:eastAsia="仿宋" w:cs="仿宋"/>
                <w:spacing w:val="8"/>
                <w:sz w:val="31"/>
                <w:szCs w:val="31"/>
              </w:rPr>
              <w:t>授权代理人身份证复印</w:t>
            </w:r>
            <w:r>
              <w:rPr>
                <w:rFonts w:ascii="仿宋" w:hAnsi="仿宋" w:eastAsia="仿宋" w:cs="仿宋"/>
                <w:spacing w:val="7"/>
                <w:sz w:val="31"/>
                <w:szCs w:val="31"/>
              </w:rPr>
              <w:t>件</w:t>
            </w:r>
          </w:p>
        </w:tc>
      </w:tr>
      <w:tr w14:paraId="7B5CE8D7">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0" w:hRule="atLeast"/>
        </w:trPr>
        <w:tc>
          <w:tcPr>
            <w:tcW w:w="4355" w:type="dxa"/>
            <w:tcBorders>
              <w:left w:val="nil"/>
              <w:bottom w:val="nil"/>
              <w:right w:val="nil"/>
            </w:tcBorders>
          </w:tcPr>
          <w:p w14:paraId="4C0EC7EA">
            <w:pPr>
              <w:spacing w:line="20" w:lineRule="exact"/>
              <w:rPr>
                <w:sz w:val="2"/>
              </w:rPr>
            </w:pPr>
          </w:p>
        </w:tc>
        <w:tc>
          <w:tcPr>
            <w:tcW w:w="209" w:type="dxa"/>
            <w:vMerge w:val="continue"/>
            <w:tcBorders>
              <w:top w:val="nil"/>
              <w:bottom w:val="nil"/>
            </w:tcBorders>
          </w:tcPr>
          <w:p w14:paraId="7A06E321"/>
        </w:tc>
        <w:tc>
          <w:tcPr>
            <w:tcW w:w="3962" w:type="dxa"/>
            <w:vMerge w:val="continue"/>
            <w:tcBorders>
              <w:top w:val="nil"/>
            </w:tcBorders>
          </w:tcPr>
          <w:p w14:paraId="34262289"/>
        </w:tc>
      </w:tr>
    </w:tbl>
    <w:p w14:paraId="252759D4"/>
    <w:p w14:paraId="17F326F9"/>
    <w:p w14:paraId="54650610"/>
    <w:p w14:paraId="69FC1E6F"/>
    <w:p w14:paraId="7129A715"/>
    <w:p w14:paraId="772BB3E2"/>
    <w:p w14:paraId="459AD35E"/>
    <w:p w14:paraId="2DBF99FD"/>
    <w:p w14:paraId="436801CB"/>
    <w:p w14:paraId="084D0080">
      <w:pPr>
        <w:spacing w:before="217" w:line="224" w:lineRule="auto"/>
        <w:ind w:left="133"/>
        <w:jc w:val="center"/>
        <w:rPr>
          <w:rFonts w:ascii="仿宋" w:hAnsi="仿宋" w:eastAsia="仿宋" w:cs="仿宋"/>
          <w:b/>
          <w:bCs/>
          <w:spacing w:val="8"/>
          <w:sz w:val="31"/>
          <w:szCs w:val="31"/>
        </w:rPr>
      </w:pPr>
      <w:bookmarkStart w:id="0" w:name="_Toc482266098"/>
      <w:bookmarkStart w:id="1" w:name="_Toc13563815"/>
      <w:bookmarkStart w:id="2" w:name="_Toc11832062"/>
      <w:bookmarkStart w:id="3" w:name="_Toc87974341"/>
      <w:bookmarkStart w:id="4" w:name="_Toc443397363"/>
      <w:r>
        <w:rPr>
          <w:rFonts w:hint="eastAsia" w:ascii="仿宋" w:hAnsi="仿宋" w:eastAsia="仿宋" w:cs="仿宋"/>
          <w:b/>
          <w:bCs/>
          <w:spacing w:val="8"/>
          <w:sz w:val="31"/>
          <w:szCs w:val="31"/>
        </w:rPr>
        <w:t>技术、服务响应表</w:t>
      </w:r>
      <w:bookmarkEnd w:id="0"/>
      <w:bookmarkEnd w:id="1"/>
      <w:bookmarkEnd w:id="2"/>
      <w:bookmarkEnd w:id="3"/>
      <w:bookmarkEnd w:id="4"/>
    </w:p>
    <w:tbl>
      <w:tblPr>
        <w:tblStyle w:val="12"/>
        <w:tblW w:w="9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50"/>
        <w:gridCol w:w="1712"/>
        <w:gridCol w:w="1239"/>
        <w:gridCol w:w="2089"/>
        <w:gridCol w:w="1260"/>
        <w:gridCol w:w="840"/>
      </w:tblGrid>
      <w:tr w14:paraId="4054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8" w:type="dxa"/>
            <w:tcBorders>
              <w:top w:val="single" w:color="auto" w:sz="4" w:space="0"/>
              <w:left w:val="single" w:color="auto" w:sz="4" w:space="0"/>
              <w:bottom w:val="single" w:color="auto" w:sz="4" w:space="0"/>
              <w:right w:val="single" w:color="auto" w:sz="4" w:space="0"/>
            </w:tcBorders>
            <w:vAlign w:val="center"/>
          </w:tcPr>
          <w:p w14:paraId="3CE8CC25">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序号</w:t>
            </w:r>
          </w:p>
        </w:tc>
        <w:tc>
          <w:tcPr>
            <w:tcW w:w="1550" w:type="dxa"/>
            <w:tcBorders>
              <w:top w:val="single" w:color="auto" w:sz="4" w:space="0"/>
              <w:left w:val="single" w:color="auto" w:sz="4" w:space="0"/>
              <w:bottom w:val="single" w:color="auto" w:sz="4" w:space="0"/>
              <w:right w:val="single" w:color="auto" w:sz="4" w:space="0"/>
            </w:tcBorders>
            <w:vAlign w:val="center"/>
          </w:tcPr>
          <w:p w14:paraId="482B639F">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服务/产品名称（如涉及）</w:t>
            </w:r>
          </w:p>
        </w:tc>
        <w:tc>
          <w:tcPr>
            <w:tcW w:w="1712" w:type="dxa"/>
            <w:tcBorders>
              <w:top w:val="single" w:color="auto" w:sz="4" w:space="0"/>
              <w:left w:val="single" w:color="auto" w:sz="4" w:space="0"/>
              <w:bottom w:val="single" w:color="auto" w:sz="4" w:space="0"/>
              <w:right w:val="single" w:color="auto" w:sz="4" w:space="0"/>
            </w:tcBorders>
            <w:vAlign w:val="center"/>
          </w:tcPr>
          <w:p w14:paraId="43EDE82A">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比选文件要求</w:t>
            </w:r>
          </w:p>
        </w:tc>
        <w:tc>
          <w:tcPr>
            <w:tcW w:w="1239" w:type="dxa"/>
            <w:tcBorders>
              <w:top w:val="single" w:color="auto" w:sz="4" w:space="0"/>
              <w:left w:val="single" w:color="auto" w:sz="4" w:space="0"/>
              <w:bottom w:val="single" w:color="auto" w:sz="4" w:space="0"/>
              <w:right w:val="single" w:color="auto" w:sz="4" w:space="0"/>
            </w:tcBorders>
            <w:vAlign w:val="center"/>
          </w:tcPr>
          <w:p w14:paraId="6DF60DD6">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投标响应</w:t>
            </w:r>
          </w:p>
        </w:tc>
        <w:tc>
          <w:tcPr>
            <w:tcW w:w="2089" w:type="dxa"/>
            <w:tcBorders>
              <w:top w:val="single" w:color="auto" w:sz="4" w:space="0"/>
              <w:left w:val="single" w:color="auto" w:sz="4" w:space="0"/>
              <w:bottom w:val="single" w:color="auto" w:sz="4" w:space="0"/>
              <w:right w:val="single" w:color="auto" w:sz="4" w:space="0"/>
            </w:tcBorders>
            <w:vAlign w:val="center"/>
          </w:tcPr>
          <w:p w14:paraId="19CFD841">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服务和产品（如涉及）工作环境条件</w:t>
            </w:r>
          </w:p>
        </w:tc>
        <w:tc>
          <w:tcPr>
            <w:tcW w:w="1260" w:type="dxa"/>
            <w:tcBorders>
              <w:top w:val="single" w:color="auto" w:sz="4" w:space="0"/>
              <w:left w:val="single" w:color="auto" w:sz="4" w:space="0"/>
              <w:bottom w:val="single" w:color="auto" w:sz="4" w:space="0"/>
              <w:right w:val="single" w:color="auto" w:sz="4" w:space="0"/>
            </w:tcBorders>
            <w:vAlign w:val="center"/>
          </w:tcPr>
          <w:p w14:paraId="46BBD5A3">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相应证明材料</w:t>
            </w:r>
          </w:p>
        </w:tc>
        <w:tc>
          <w:tcPr>
            <w:tcW w:w="840" w:type="dxa"/>
            <w:tcBorders>
              <w:top w:val="single" w:color="auto" w:sz="4" w:space="0"/>
              <w:left w:val="single" w:color="auto" w:sz="4" w:space="0"/>
              <w:bottom w:val="single" w:color="auto" w:sz="4" w:space="0"/>
              <w:right w:val="single" w:color="auto" w:sz="4" w:space="0"/>
            </w:tcBorders>
            <w:vAlign w:val="center"/>
          </w:tcPr>
          <w:p w14:paraId="063207EE">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备注</w:t>
            </w:r>
          </w:p>
        </w:tc>
      </w:tr>
      <w:tr w14:paraId="4B5F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8" w:type="dxa"/>
            <w:tcBorders>
              <w:top w:val="single" w:color="auto" w:sz="4" w:space="0"/>
              <w:left w:val="single" w:color="auto" w:sz="4" w:space="0"/>
              <w:bottom w:val="single" w:color="auto" w:sz="4" w:space="0"/>
              <w:right w:val="single" w:color="auto" w:sz="4" w:space="0"/>
            </w:tcBorders>
          </w:tcPr>
          <w:p w14:paraId="02DA2D4F">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14:paraId="5ED56E4E">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14:paraId="4CD23043">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14:paraId="5E12617B">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14:paraId="4ED25CAA">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14:paraId="664D841D">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14:paraId="16D39071">
            <w:pPr>
              <w:spacing w:before="217" w:line="224" w:lineRule="auto"/>
              <w:ind w:left="133"/>
              <w:rPr>
                <w:rFonts w:ascii="仿宋" w:hAnsi="仿宋" w:eastAsia="仿宋" w:cs="仿宋"/>
                <w:spacing w:val="8"/>
                <w:sz w:val="31"/>
                <w:szCs w:val="31"/>
              </w:rPr>
            </w:pPr>
          </w:p>
        </w:tc>
      </w:tr>
      <w:tr w14:paraId="0E2D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8" w:type="dxa"/>
            <w:tcBorders>
              <w:top w:val="single" w:color="auto" w:sz="4" w:space="0"/>
              <w:left w:val="single" w:color="auto" w:sz="4" w:space="0"/>
              <w:bottom w:val="single" w:color="auto" w:sz="4" w:space="0"/>
              <w:right w:val="single" w:color="auto" w:sz="4" w:space="0"/>
            </w:tcBorders>
          </w:tcPr>
          <w:p w14:paraId="6709B684">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14:paraId="2496A6B1">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14:paraId="3227EC8C">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14:paraId="3E4BD069">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14:paraId="096241A2">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14:paraId="24D65FD0">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14:paraId="2773E91D">
            <w:pPr>
              <w:spacing w:before="217" w:line="224" w:lineRule="auto"/>
              <w:ind w:left="133"/>
              <w:rPr>
                <w:rFonts w:ascii="仿宋" w:hAnsi="仿宋" w:eastAsia="仿宋" w:cs="仿宋"/>
                <w:spacing w:val="8"/>
                <w:sz w:val="31"/>
                <w:szCs w:val="31"/>
              </w:rPr>
            </w:pPr>
          </w:p>
        </w:tc>
      </w:tr>
      <w:tr w14:paraId="1E7B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8" w:type="dxa"/>
            <w:tcBorders>
              <w:top w:val="single" w:color="auto" w:sz="4" w:space="0"/>
              <w:left w:val="single" w:color="auto" w:sz="4" w:space="0"/>
              <w:bottom w:val="single" w:color="auto" w:sz="4" w:space="0"/>
              <w:right w:val="single" w:color="auto" w:sz="4" w:space="0"/>
            </w:tcBorders>
          </w:tcPr>
          <w:p w14:paraId="29324B97">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14:paraId="30E65B14">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14:paraId="102DBE9F">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14:paraId="7DB901F8">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14:paraId="55863837">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14:paraId="0D135AEC">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14:paraId="514049E2">
            <w:pPr>
              <w:spacing w:before="217" w:line="224" w:lineRule="auto"/>
              <w:ind w:left="133"/>
              <w:rPr>
                <w:rFonts w:ascii="仿宋" w:hAnsi="仿宋" w:eastAsia="仿宋" w:cs="仿宋"/>
                <w:spacing w:val="8"/>
                <w:sz w:val="31"/>
                <w:szCs w:val="31"/>
              </w:rPr>
            </w:pPr>
          </w:p>
        </w:tc>
      </w:tr>
      <w:tr w14:paraId="5D30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tcPr>
          <w:p w14:paraId="341B17C0">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14:paraId="01CD0971">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14:paraId="1C48C70E">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14:paraId="4A59BBBB">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14:paraId="01BCBD2A">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14:paraId="106ACF46">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14:paraId="4CF51A26">
            <w:pPr>
              <w:spacing w:before="217" w:line="224" w:lineRule="auto"/>
              <w:ind w:left="133"/>
              <w:rPr>
                <w:rFonts w:ascii="仿宋" w:hAnsi="仿宋" w:eastAsia="仿宋" w:cs="仿宋"/>
                <w:spacing w:val="8"/>
                <w:sz w:val="31"/>
                <w:szCs w:val="31"/>
              </w:rPr>
            </w:pPr>
          </w:p>
        </w:tc>
      </w:tr>
    </w:tbl>
    <w:p w14:paraId="652856AE">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注：1、供应商必须把比选文件的全部服务要求列入此表，按顺序逐项对照填写。备注中可注明正、负或无偏离。</w:t>
      </w:r>
    </w:p>
    <w:p w14:paraId="68283268">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2、供应商应根据比选文件中的服务指标、服务要求，逐项、详细、真实的填写应尽可能提供相应证明材料。投标产品（如涉及）的品牌、型号、配置、本身的详细的技术指标和参数，应尽可能提供相应证明材料予以佐证。</w:t>
      </w:r>
    </w:p>
    <w:p w14:paraId="264B5F5F">
      <w:pPr>
        <w:spacing w:before="217" w:line="224" w:lineRule="auto"/>
        <w:ind w:left="133"/>
        <w:rPr>
          <w:rFonts w:ascii="仿宋" w:hAnsi="仿宋" w:eastAsia="仿宋" w:cs="仿宋"/>
          <w:spacing w:val="8"/>
          <w:sz w:val="31"/>
          <w:szCs w:val="31"/>
        </w:rPr>
      </w:pPr>
      <w:r>
        <w:rPr>
          <w:rFonts w:ascii="仿宋" w:hAnsi="仿宋" w:eastAsia="仿宋" w:cs="仿宋"/>
          <w:spacing w:val="8"/>
          <w:sz w:val="31"/>
          <w:szCs w:val="31"/>
        </w:rPr>
        <w:t>3</w:t>
      </w:r>
      <w:r>
        <w:rPr>
          <w:rFonts w:hint="eastAsia" w:ascii="仿宋" w:hAnsi="仿宋" w:eastAsia="仿宋" w:cs="仿宋"/>
          <w:spacing w:val="8"/>
          <w:sz w:val="31"/>
          <w:szCs w:val="31"/>
        </w:rPr>
        <w:t>、供应商必须据实填写，不得虚假响应，否则将取消其投标或成交资格，并按有关规定进行处罚。</w:t>
      </w:r>
    </w:p>
    <w:p w14:paraId="78242999">
      <w:pPr>
        <w:spacing w:before="217" w:line="224" w:lineRule="auto"/>
        <w:ind w:left="133"/>
        <w:rPr>
          <w:rFonts w:ascii="仿宋" w:hAnsi="仿宋" w:eastAsia="仿宋" w:cs="仿宋"/>
          <w:spacing w:val="8"/>
          <w:sz w:val="31"/>
          <w:szCs w:val="31"/>
        </w:rPr>
      </w:pPr>
    </w:p>
    <w:p w14:paraId="5CFA8028">
      <w:pPr>
        <w:spacing w:before="217" w:line="224" w:lineRule="auto"/>
        <w:ind w:left="133"/>
        <w:rPr>
          <w:rFonts w:ascii="仿宋" w:hAnsi="仿宋" w:eastAsia="仿宋" w:cs="仿宋"/>
          <w:spacing w:val="8"/>
          <w:sz w:val="31"/>
          <w:szCs w:val="31"/>
        </w:rPr>
      </w:pPr>
    </w:p>
    <w:p w14:paraId="397ABDAD">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供应商名称：      （盖章）</w:t>
      </w:r>
    </w:p>
    <w:p w14:paraId="06B05F83">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0605CBB1">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日期：      年      月     日</w:t>
      </w:r>
    </w:p>
    <w:p w14:paraId="53C6251F">
      <w:pPr>
        <w:spacing w:before="217" w:line="224" w:lineRule="auto"/>
        <w:ind w:left="133"/>
        <w:rPr>
          <w:rFonts w:ascii="仿宋" w:hAnsi="仿宋" w:eastAsia="仿宋" w:cs="仿宋"/>
          <w:spacing w:val="8"/>
          <w:sz w:val="31"/>
          <w:szCs w:val="31"/>
        </w:rPr>
      </w:pPr>
      <w:r>
        <w:rPr>
          <w:rFonts w:ascii="仿宋" w:hAnsi="仿宋" w:eastAsia="仿宋" w:cs="仿宋"/>
          <w:spacing w:val="8"/>
          <w:sz w:val="31"/>
          <w:szCs w:val="31"/>
        </w:rPr>
        <w:br w:type="page"/>
      </w:r>
    </w:p>
    <w:p w14:paraId="2ABDBE7A">
      <w:pPr>
        <w:pStyle w:val="3"/>
        <w:spacing w:line="240" w:lineRule="atLeast"/>
        <w:jc w:val="center"/>
        <w:rPr>
          <w:rFonts w:ascii="仿宋" w:hAnsi="仿宋" w:eastAsia="仿宋" w:cs="仿宋"/>
          <w:spacing w:val="8"/>
          <w:sz w:val="31"/>
          <w:szCs w:val="31"/>
        </w:rPr>
      </w:pPr>
      <w:bookmarkStart w:id="5" w:name="_Toc87974343"/>
      <w:r>
        <w:rPr>
          <w:rFonts w:hint="eastAsia" w:ascii="仿宋" w:hAnsi="仿宋" w:eastAsia="仿宋" w:cs="仿宋"/>
          <w:spacing w:val="8"/>
          <w:sz w:val="31"/>
          <w:szCs w:val="31"/>
        </w:rPr>
        <w:t>第三部分  商务</w:t>
      </w:r>
      <w:bookmarkEnd w:id="5"/>
    </w:p>
    <w:p w14:paraId="77A7A07B">
      <w:pPr>
        <w:jc w:val="center"/>
        <w:rPr>
          <w:rFonts w:ascii="仿宋" w:hAnsi="仿宋" w:eastAsia="仿宋" w:cs="仿宋"/>
          <w:b/>
          <w:bCs/>
          <w:spacing w:val="8"/>
          <w:sz w:val="31"/>
          <w:szCs w:val="31"/>
        </w:rPr>
      </w:pPr>
      <w:bookmarkStart w:id="6" w:name="_Toc443397365"/>
      <w:bookmarkStart w:id="7" w:name="_Toc11764032"/>
      <w:bookmarkStart w:id="8" w:name="_Toc482266101"/>
      <w:bookmarkStart w:id="9" w:name="_Toc13563872"/>
      <w:r>
        <w:rPr>
          <w:rFonts w:hint="eastAsia" w:ascii="仿宋" w:hAnsi="仿宋" w:eastAsia="仿宋" w:cs="仿宋"/>
          <w:b/>
          <w:bCs/>
          <w:spacing w:val="8"/>
          <w:sz w:val="31"/>
          <w:szCs w:val="31"/>
        </w:rPr>
        <w:t>商务应答表</w:t>
      </w:r>
      <w:bookmarkEnd w:id="6"/>
      <w:bookmarkEnd w:id="7"/>
      <w:bookmarkEnd w:id="8"/>
      <w:bookmarkEnd w:id="9"/>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480"/>
        <w:gridCol w:w="1800"/>
        <w:gridCol w:w="1620"/>
        <w:gridCol w:w="1080"/>
      </w:tblGrid>
      <w:tr w14:paraId="1600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14:paraId="6CCF998C">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序号</w:t>
            </w:r>
          </w:p>
        </w:tc>
        <w:tc>
          <w:tcPr>
            <w:tcW w:w="3480" w:type="dxa"/>
            <w:tcBorders>
              <w:top w:val="single" w:color="auto" w:sz="4" w:space="0"/>
              <w:left w:val="single" w:color="auto" w:sz="4" w:space="0"/>
              <w:bottom w:val="single" w:color="auto" w:sz="4" w:space="0"/>
              <w:right w:val="single" w:color="auto" w:sz="4" w:space="0"/>
            </w:tcBorders>
            <w:vAlign w:val="center"/>
          </w:tcPr>
          <w:p w14:paraId="6AC16CAB">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采购要求</w:t>
            </w:r>
          </w:p>
        </w:tc>
        <w:tc>
          <w:tcPr>
            <w:tcW w:w="1800" w:type="dxa"/>
            <w:tcBorders>
              <w:top w:val="single" w:color="auto" w:sz="4" w:space="0"/>
              <w:left w:val="single" w:color="auto" w:sz="4" w:space="0"/>
              <w:bottom w:val="single" w:color="auto" w:sz="4" w:space="0"/>
              <w:right w:val="single" w:color="auto" w:sz="4" w:space="0"/>
            </w:tcBorders>
            <w:vAlign w:val="center"/>
          </w:tcPr>
          <w:p w14:paraId="238F86CF">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响应内容</w:t>
            </w:r>
          </w:p>
        </w:tc>
        <w:tc>
          <w:tcPr>
            <w:tcW w:w="1620" w:type="dxa"/>
            <w:tcBorders>
              <w:top w:val="single" w:color="auto" w:sz="4" w:space="0"/>
              <w:left w:val="single" w:color="auto" w:sz="4" w:space="0"/>
              <w:bottom w:val="single" w:color="auto" w:sz="4" w:space="0"/>
              <w:right w:val="single" w:color="auto" w:sz="4" w:space="0"/>
            </w:tcBorders>
            <w:vAlign w:val="center"/>
          </w:tcPr>
          <w:p w14:paraId="22E20F0E">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04C498E0">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备注</w:t>
            </w:r>
          </w:p>
        </w:tc>
      </w:tr>
      <w:tr w14:paraId="4028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tcBorders>
              <w:top w:val="single" w:color="auto" w:sz="4" w:space="0"/>
              <w:left w:val="single" w:color="auto" w:sz="4" w:space="0"/>
              <w:bottom w:val="single" w:color="auto" w:sz="4" w:space="0"/>
              <w:right w:val="single" w:color="auto" w:sz="4" w:space="0"/>
            </w:tcBorders>
            <w:vAlign w:val="center"/>
          </w:tcPr>
          <w:p w14:paraId="0F4A4CF4">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1</w:t>
            </w:r>
          </w:p>
        </w:tc>
        <w:tc>
          <w:tcPr>
            <w:tcW w:w="3480" w:type="dxa"/>
            <w:tcBorders>
              <w:top w:val="single" w:color="auto" w:sz="4" w:space="0"/>
              <w:left w:val="single" w:color="auto" w:sz="4" w:space="0"/>
              <w:bottom w:val="single" w:color="auto" w:sz="4" w:space="0"/>
              <w:right w:val="single" w:color="auto" w:sz="4" w:space="0"/>
            </w:tcBorders>
            <w:vAlign w:val="center"/>
          </w:tcPr>
          <w:p w14:paraId="008FB052">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14:paraId="4C105608">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14:paraId="5F48B953">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14:paraId="6363ED35">
            <w:pPr>
              <w:spacing w:line="400" w:lineRule="exact"/>
              <w:jc w:val="center"/>
              <w:rPr>
                <w:rFonts w:ascii="仿宋" w:hAnsi="仿宋" w:eastAsia="仿宋" w:cs="仿宋"/>
                <w:spacing w:val="8"/>
                <w:sz w:val="31"/>
                <w:szCs w:val="31"/>
              </w:rPr>
            </w:pPr>
          </w:p>
        </w:tc>
      </w:tr>
      <w:tr w14:paraId="5BFC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0" w:type="dxa"/>
            <w:tcBorders>
              <w:top w:val="single" w:color="auto" w:sz="4" w:space="0"/>
              <w:left w:val="single" w:color="auto" w:sz="4" w:space="0"/>
              <w:bottom w:val="single" w:color="auto" w:sz="4" w:space="0"/>
              <w:right w:val="single" w:color="auto" w:sz="4" w:space="0"/>
            </w:tcBorders>
            <w:vAlign w:val="center"/>
          </w:tcPr>
          <w:p w14:paraId="01DFECF6">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2</w:t>
            </w:r>
          </w:p>
        </w:tc>
        <w:tc>
          <w:tcPr>
            <w:tcW w:w="3480" w:type="dxa"/>
            <w:tcBorders>
              <w:top w:val="single" w:color="auto" w:sz="4" w:space="0"/>
              <w:left w:val="single" w:color="auto" w:sz="4" w:space="0"/>
              <w:bottom w:val="single" w:color="auto" w:sz="4" w:space="0"/>
              <w:right w:val="single" w:color="auto" w:sz="4" w:space="0"/>
            </w:tcBorders>
            <w:vAlign w:val="center"/>
          </w:tcPr>
          <w:p w14:paraId="58ABB386">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14:paraId="79F3985D">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14:paraId="56F51AD8">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14:paraId="1C0F7485">
            <w:pPr>
              <w:spacing w:line="400" w:lineRule="exact"/>
              <w:jc w:val="center"/>
              <w:rPr>
                <w:rFonts w:ascii="仿宋" w:hAnsi="仿宋" w:eastAsia="仿宋" w:cs="仿宋"/>
                <w:spacing w:val="8"/>
                <w:sz w:val="31"/>
                <w:szCs w:val="31"/>
              </w:rPr>
            </w:pPr>
          </w:p>
        </w:tc>
      </w:tr>
      <w:tr w14:paraId="1722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16B1EA8C">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3</w:t>
            </w:r>
          </w:p>
        </w:tc>
        <w:tc>
          <w:tcPr>
            <w:tcW w:w="3480" w:type="dxa"/>
            <w:tcBorders>
              <w:top w:val="single" w:color="auto" w:sz="4" w:space="0"/>
              <w:left w:val="single" w:color="auto" w:sz="4" w:space="0"/>
              <w:bottom w:val="single" w:color="auto" w:sz="4" w:space="0"/>
              <w:right w:val="single" w:color="auto" w:sz="4" w:space="0"/>
            </w:tcBorders>
            <w:vAlign w:val="center"/>
          </w:tcPr>
          <w:p w14:paraId="2BA03F8B">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14:paraId="1E15DF84">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14:paraId="0371ED88">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14:paraId="468E0DFA">
            <w:pPr>
              <w:spacing w:line="400" w:lineRule="exact"/>
              <w:jc w:val="center"/>
              <w:rPr>
                <w:rFonts w:ascii="仿宋" w:hAnsi="仿宋" w:eastAsia="仿宋" w:cs="仿宋"/>
                <w:spacing w:val="8"/>
                <w:sz w:val="31"/>
                <w:szCs w:val="31"/>
              </w:rPr>
            </w:pPr>
          </w:p>
        </w:tc>
      </w:tr>
      <w:tr w14:paraId="77DC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507AE690">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4</w:t>
            </w:r>
          </w:p>
        </w:tc>
        <w:tc>
          <w:tcPr>
            <w:tcW w:w="3480" w:type="dxa"/>
            <w:tcBorders>
              <w:top w:val="single" w:color="auto" w:sz="4" w:space="0"/>
              <w:left w:val="single" w:color="auto" w:sz="4" w:space="0"/>
              <w:bottom w:val="single" w:color="auto" w:sz="4" w:space="0"/>
              <w:right w:val="single" w:color="auto" w:sz="4" w:space="0"/>
            </w:tcBorders>
            <w:vAlign w:val="center"/>
          </w:tcPr>
          <w:p w14:paraId="648A5398">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14:paraId="474ABC2D">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14:paraId="04CD82A9">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14:paraId="6D627FD8">
            <w:pPr>
              <w:spacing w:line="400" w:lineRule="exact"/>
              <w:jc w:val="center"/>
              <w:rPr>
                <w:rFonts w:ascii="仿宋" w:hAnsi="仿宋" w:eastAsia="仿宋" w:cs="仿宋"/>
                <w:spacing w:val="8"/>
                <w:sz w:val="31"/>
                <w:szCs w:val="31"/>
              </w:rPr>
            </w:pPr>
          </w:p>
        </w:tc>
      </w:tr>
    </w:tbl>
    <w:p w14:paraId="4E8BDBAD">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注：供应商必须据实填写（采购要求为比选文件中商务要求内容，投标应答可标注正、负或无偏离），不得虚假响应，否则将取消其投标或成交资格，并按有关规定进行处罚。未按要求填写并在响应文件中无资料应证影响评比的责任自负。</w:t>
      </w:r>
    </w:p>
    <w:p w14:paraId="1746BF40">
      <w:pPr>
        <w:tabs>
          <w:tab w:val="left" w:pos="2090"/>
        </w:tabs>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ab/>
      </w:r>
    </w:p>
    <w:p w14:paraId="17190A1C">
      <w:pPr>
        <w:spacing w:line="480" w:lineRule="exact"/>
        <w:ind w:firstLine="652" w:firstLineChars="200"/>
        <w:rPr>
          <w:rFonts w:ascii="仿宋" w:hAnsi="仿宋" w:eastAsia="仿宋" w:cs="仿宋"/>
          <w:spacing w:val="8"/>
          <w:sz w:val="31"/>
          <w:szCs w:val="31"/>
        </w:rPr>
      </w:pPr>
    </w:p>
    <w:p w14:paraId="23D6E312">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       （盖章）</w:t>
      </w:r>
    </w:p>
    <w:p w14:paraId="2AE1C504">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0866CD26">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      年      月     日</w:t>
      </w:r>
    </w:p>
    <w:p w14:paraId="5DD9AE5D">
      <w:pPr>
        <w:spacing w:line="320" w:lineRule="exact"/>
        <w:rPr>
          <w:rFonts w:ascii="仿宋" w:hAnsi="仿宋" w:eastAsia="仿宋" w:cs="仿宋"/>
          <w:spacing w:val="8"/>
          <w:sz w:val="31"/>
          <w:szCs w:val="31"/>
        </w:rPr>
      </w:pPr>
    </w:p>
    <w:p w14:paraId="351EAE26">
      <w:pPr>
        <w:spacing w:line="320" w:lineRule="exact"/>
        <w:rPr>
          <w:rFonts w:ascii="仿宋" w:hAnsi="仿宋" w:eastAsia="仿宋" w:cs="仿宋"/>
          <w:spacing w:val="8"/>
          <w:sz w:val="31"/>
          <w:szCs w:val="31"/>
        </w:rPr>
      </w:pPr>
    </w:p>
    <w:p w14:paraId="131179A7">
      <w:pPr>
        <w:spacing w:line="320" w:lineRule="exact"/>
        <w:rPr>
          <w:rFonts w:ascii="仿宋" w:hAnsi="仿宋" w:eastAsia="仿宋" w:cs="仿宋"/>
          <w:spacing w:val="8"/>
          <w:sz w:val="31"/>
          <w:szCs w:val="31"/>
        </w:rPr>
      </w:pPr>
    </w:p>
    <w:p w14:paraId="2EEDB94A">
      <w:pPr>
        <w:spacing w:line="320" w:lineRule="exact"/>
        <w:rPr>
          <w:rFonts w:ascii="仿宋" w:hAnsi="仿宋" w:eastAsia="仿宋" w:cs="仿宋"/>
          <w:spacing w:val="8"/>
          <w:sz w:val="31"/>
          <w:szCs w:val="31"/>
        </w:rPr>
      </w:pPr>
    </w:p>
    <w:p w14:paraId="4FCE7FA3">
      <w:pPr>
        <w:jc w:val="center"/>
        <w:rPr>
          <w:rFonts w:ascii="仿宋" w:hAnsi="仿宋" w:eastAsia="仿宋" w:cs="仿宋"/>
          <w:b/>
          <w:bCs/>
          <w:spacing w:val="8"/>
          <w:sz w:val="31"/>
          <w:szCs w:val="31"/>
        </w:rPr>
      </w:pPr>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商业信誉承诺书</w:t>
      </w:r>
    </w:p>
    <w:p w14:paraId="5F34A9E8">
      <w:pPr>
        <w:spacing w:line="360" w:lineRule="auto"/>
        <w:rPr>
          <w:rFonts w:ascii="仿宋" w:hAnsi="仿宋" w:eastAsia="仿宋" w:cs="仿宋"/>
          <w:spacing w:val="8"/>
          <w:sz w:val="31"/>
          <w:szCs w:val="31"/>
        </w:rPr>
      </w:pPr>
    </w:p>
    <w:p w14:paraId="237A9B5A">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3B33DE26">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14:paraId="6E55272F">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（供应商名称）在参加本次采购活动前具有良好的商业信誉。</w:t>
      </w:r>
    </w:p>
    <w:p w14:paraId="1D510691">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14:paraId="37E5F5EB">
      <w:pPr>
        <w:spacing w:line="360" w:lineRule="auto"/>
        <w:ind w:firstLine="540"/>
        <w:rPr>
          <w:rFonts w:ascii="仿宋" w:hAnsi="仿宋" w:eastAsia="仿宋" w:cs="仿宋"/>
          <w:spacing w:val="8"/>
          <w:sz w:val="31"/>
          <w:szCs w:val="31"/>
        </w:rPr>
      </w:pPr>
    </w:p>
    <w:p w14:paraId="400A92AD">
      <w:pPr>
        <w:spacing w:line="360" w:lineRule="auto"/>
        <w:ind w:firstLine="540"/>
        <w:rPr>
          <w:rFonts w:ascii="仿宋" w:hAnsi="仿宋" w:eastAsia="仿宋" w:cs="仿宋"/>
          <w:spacing w:val="8"/>
          <w:sz w:val="31"/>
          <w:szCs w:val="31"/>
        </w:rPr>
      </w:pPr>
    </w:p>
    <w:p w14:paraId="2ED8BBE5">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436F305A">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65443C3B">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14:paraId="388E2FEC">
      <w:pPr>
        <w:spacing w:line="360" w:lineRule="auto"/>
        <w:ind w:firstLine="540"/>
        <w:rPr>
          <w:rFonts w:ascii="仿宋" w:hAnsi="仿宋" w:eastAsia="仿宋" w:cs="仿宋"/>
          <w:spacing w:val="8"/>
          <w:sz w:val="31"/>
          <w:szCs w:val="31"/>
        </w:rPr>
      </w:pPr>
    </w:p>
    <w:p w14:paraId="3FB3068C">
      <w:pPr>
        <w:spacing w:line="360" w:lineRule="auto"/>
        <w:ind w:firstLine="540"/>
        <w:rPr>
          <w:rFonts w:ascii="仿宋" w:hAnsi="仿宋" w:eastAsia="仿宋" w:cs="仿宋"/>
          <w:spacing w:val="8"/>
          <w:sz w:val="31"/>
          <w:szCs w:val="31"/>
        </w:rPr>
      </w:pPr>
    </w:p>
    <w:p w14:paraId="6141C94E">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备注：若属于联合体投标的，联合体的各方都要单独出具本承诺书。</w:t>
      </w:r>
    </w:p>
    <w:p w14:paraId="327FC295">
      <w:pPr>
        <w:rPr>
          <w:rFonts w:ascii="仿宋" w:hAnsi="仿宋" w:eastAsia="仿宋" w:cs="仿宋"/>
          <w:spacing w:val="8"/>
          <w:sz w:val="31"/>
          <w:szCs w:val="31"/>
        </w:rPr>
      </w:pPr>
    </w:p>
    <w:p w14:paraId="2A0B0D18">
      <w:pPr>
        <w:rPr>
          <w:rFonts w:ascii="仿宋" w:hAnsi="仿宋" w:eastAsia="仿宋" w:cs="仿宋"/>
          <w:spacing w:val="8"/>
          <w:sz w:val="31"/>
          <w:szCs w:val="31"/>
        </w:rPr>
      </w:pPr>
    </w:p>
    <w:p w14:paraId="38AE9053">
      <w:pPr>
        <w:rPr>
          <w:rFonts w:ascii="仿宋" w:hAnsi="仿宋" w:eastAsia="仿宋" w:cs="仿宋"/>
          <w:spacing w:val="8"/>
          <w:sz w:val="31"/>
          <w:szCs w:val="31"/>
        </w:rPr>
      </w:pPr>
    </w:p>
    <w:p w14:paraId="7471CFC3">
      <w:pPr>
        <w:rPr>
          <w:rFonts w:ascii="仿宋" w:hAnsi="仿宋" w:eastAsia="仿宋" w:cs="仿宋"/>
          <w:spacing w:val="8"/>
          <w:sz w:val="31"/>
          <w:szCs w:val="31"/>
        </w:rPr>
      </w:pPr>
    </w:p>
    <w:p w14:paraId="6FCAA0B7">
      <w:pPr>
        <w:rPr>
          <w:rFonts w:ascii="仿宋" w:hAnsi="仿宋" w:eastAsia="仿宋" w:cs="仿宋"/>
          <w:spacing w:val="8"/>
          <w:sz w:val="31"/>
          <w:szCs w:val="31"/>
        </w:rPr>
      </w:pPr>
      <w:r>
        <w:rPr>
          <w:rFonts w:hint="eastAsia" w:ascii="仿宋" w:hAnsi="仿宋" w:eastAsia="仿宋" w:cs="仿宋"/>
          <w:spacing w:val="8"/>
          <w:sz w:val="31"/>
          <w:szCs w:val="31"/>
        </w:rPr>
        <w:br w:type="page"/>
      </w:r>
    </w:p>
    <w:p w14:paraId="6C822F3B">
      <w:pPr>
        <w:jc w:val="center"/>
        <w:rPr>
          <w:rFonts w:ascii="仿宋" w:hAnsi="仿宋" w:eastAsia="仿宋" w:cs="仿宋"/>
          <w:b/>
          <w:bCs/>
          <w:spacing w:val="8"/>
          <w:sz w:val="31"/>
          <w:szCs w:val="31"/>
        </w:rPr>
      </w:pPr>
      <w:r>
        <w:rPr>
          <w:rFonts w:hint="eastAsia" w:ascii="仿宋" w:hAnsi="仿宋" w:eastAsia="仿宋" w:cs="仿宋"/>
          <w:b/>
          <w:bCs/>
          <w:spacing w:val="8"/>
          <w:sz w:val="31"/>
          <w:szCs w:val="31"/>
        </w:rPr>
        <w:t>健全的财务会计制度承诺书</w:t>
      </w:r>
    </w:p>
    <w:p w14:paraId="102F86F7">
      <w:pPr>
        <w:rPr>
          <w:rFonts w:ascii="仿宋" w:hAnsi="仿宋" w:eastAsia="仿宋" w:cs="仿宋"/>
          <w:spacing w:val="8"/>
          <w:sz w:val="31"/>
          <w:szCs w:val="31"/>
        </w:rPr>
      </w:pPr>
    </w:p>
    <w:p w14:paraId="024A40D1">
      <w:pPr>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013038FB">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14:paraId="6C123A3F">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（供应商名称）在参加本次采购活动前具有健全的财务会计制度。</w:t>
      </w:r>
    </w:p>
    <w:p w14:paraId="435E46FC">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14:paraId="53FF35FB">
      <w:pPr>
        <w:spacing w:line="360" w:lineRule="auto"/>
        <w:ind w:firstLine="540"/>
        <w:rPr>
          <w:rFonts w:ascii="仿宋" w:hAnsi="仿宋" w:eastAsia="仿宋" w:cs="仿宋"/>
          <w:spacing w:val="8"/>
          <w:sz w:val="31"/>
          <w:szCs w:val="31"/>
        </w:rPr>
      </w:pPr>
    </w:p>
    <w:p w14:paraId="27FEAC2C">
      <w:pPr>
        <w:spacing w:line="360" w:lineRule="auto"/>
        <w:ind w:firstLine="540"/>
        <w:rPr>
          <w:rFonts w:ascii="仿宋" w:hAnsi="仿宋" w:eastAsia="仿宋" w:cs="仿宋"/>
          <w:spacing w:val="8"/>
          <w:sz w:val="31"/>
          <w:szCs w:val="31"/>
        </w:rPr>
      </w:pPr>
    </w:p>
    <w:p w14:paraId="27C23671">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537A5660">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1BD5BB79">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14:paraId="771B20A1">
      <w:pPr>
        <w:pStyle w:val="5"/>
        <w:rPr>
          <w:rFonts w:ascii="仿宋" w:hAnsi="仿宋" w:eastAsia="仿宋" w:cs="仿宋"/>
          <w:spacing w:val="8"/>
          <w:sz w:val="31"/>
          <w:szCs w:val="31"/>
        </w:rPr>
      </w:pPr>
    </w:p>
    <w:p w14:paraId="071E9C71">
      <w:pPr>
        <w:rPr>
          <w:rFonts w:ascii="仿宋" w:hAnsi="仿宋" w:eastAsia="仿宋" w:cs="仿宋"/>
          <w:spacing w:val="8"/>
          <w:sz w:val="31"/>
          <w:szCs w:val="31"/>
        </w:rPr>
      </w:pPr>
    </w:p>
    <w:p w14:paraId="2271FA61">
      <w:pPr>
        <w:spacing w:line="360" w:lineRule="auto"/>
        <w:ind w:firstLine="540"/>
        <w:rPr>
          <w:rFonts w:ascii="仿宋" w:hAnsi="仿宋" w:eastAsia="仿宋" w:cs="仿宋"/>
          <w:spacing w:val="8"/>
          <w:sz w:val="31"/>
          <w:szCs w:val="31"/>
        </w:rPr>
      </w:pPr>
    </w:p>
    <w:p w14:paraId="43770407">
      <w:pPr>
        <w:spacing w:line="360" w:lineRule="auto"/>
        <w:ind w:firstLine="540"/>
        <w:rPr>
          <w:rFonts w:ascii="仿宋" w:hAnsi="仿宋" w:eastAsia="仿宋" w:cs="仿宋"/>
          <w:spacing w:val="8"/>
          <w:sz w:val="31"/>
          <w:szCs w:val="31"/>
        </w:rPr>
      </w:pPr>
    </w:p>
    <w:p w14:paraId="7F2D103F">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备注：若属于联合体投标的，联合体的各方都要单独出具本承诺书。</w:t>
      </w:r>
    </w:p>
    <w:p w14:paraId="6E827780">
      <w:pPr>
        <w:rPr>
          <w:rFonts w:ascii="仿宋" w:hAnsi="仿宋" w:eastAsia="仿宋" w:cs="仿宋"/>
          <w:spacing w:val="8"/>
          <w:sz w:val="31"/>
          <w:szCs w:val="31"/>
        </w:rPr>
      </w:pPr>
    </w:p>
    <w:p w14:paraId="72E74F16">
      <w:pPr>
        <w:rPr>
          <w:rFonts w:ascii="仿宋" w:hAnsi="仿宋" w:eastAsia="仿宋" w:cs="仿宋"/>
          <w:spacing w:val="8"/>
          <w:sz w:val="31"/>
          <w:szCs w:val="31"/>
        </w:rPr>
      </w:pPr>
    </w:p>
    <w:p w14:paraId="2D95C04A">
      <w:pPr>
        <w:jc w:val="center"/>
        <w:rPr>
          <w:rFonts w:ascii="仿宋" w:hAnsi="仿宋" w:eastAsia="仿宋" w:cs="仿宋"/>
          <w:b/>
          <w:bCs/>
          <w:spacing w:val="8"/>
          <w:sz w:val="31"/>
          <w:szCs w:val="31"/>
        </w:rPr>
      </w:pPr>
      <w:bookmarkStart w:id="10" w:name="_Toc13563876"/>
      <w:bookmarkStart w:id="11" w:name="_Toc11764036"/>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具有履行合同所必须的设备和专业技术</w:t>
      </w:r>
      <w:bookmarkEnd w:id="10"/>
      <w:bookmarkEnd w:id="11"/>
      <w:r>
        <w:rPr>
          <w:rFonts w:hint="eastAsia" w:ascii="仿宋" w:hAnsi="仿宋" w:eastAsia="仿宋" w:cs="仿宋"/>
          <w:b/>
          <w:bCs/>
          <w:spacing w:val="8"/>
          <w:sz w:val="31"/>
          <w:szCs w:val="31"/>
        </w:rPr>
        <w:t>能力的承诺书</w:t>
      </w:r>
    </w:p>
    <w:p w14:paraId="53A5AC48">
      <w:pPr>
        <w:spacing w:line="360" w:lineRule="auto"/>
        <w:rPr>
          <w:rFonts w:ascii="仿宋" w:hAnsi="仿宋" w:eastAsia="仿宋" w:cs="仿宋"/>
          <w:spacing w:val="8"/>
          <w:sz w:val="31"/>
          <w:szCs w:val="31"/>
        </w:rPr>
      </w:pPr>
    </w:p>
    <w:p w14:paraId="223AE9B0">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4DDFF4AC">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14:paraId="18401FBF">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（供应商名称）具有参加本次采购活动，履行采购合同所必须的设备和专业技术能力。</w:t>
      </w:r>
    </w:p>
    <w:p w14:paraId="7CDA2B01">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14:paraId="6B2F4C18">
      <w:pPr>
        <w:spacing w:line="360" w:lineRule="auto"/>
        <w:ind w:firstLine="540"/>
        <w:rPr>
          <w:rFonts w:ascii="仿宋" w:hAnsi="仿宋" w:eastAsia="仿宋" w:cs="仿宋"/>
          <w:spacing w:val="8"/>
          <w:sz w:val="31"/>
          <w:szCs w:val="31"/>
        </w:rPr>
      </w:pPr>
    </w:p>
    <w:p w14:paraId="793DCD61">
      <w:pPr>
        <w:spacing w:line="360" w:lineRule="auto"/>
        <w:ind w:firstLine="540"/>
        <w:rPr>
          <w:rFonts w:ascii="仿宋" w:hAnsi="仿宋" w:eastAsia="仿宋" w:cs="仿宋"/>
          <w:spacing w:val="8"/>
          <w:sz w:val="31"/>
          <w:szCs w:val="31"/>
        </w:rPr>
      </w:pPr>
    </w:p>
    <w:p w14:paraId="7B0015F8">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6851047B">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0FAEF51B">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14:paraId="4A7C3377">
      <w:pPr>
        <w:spacing w:line="360" w:lineRule="auto"/>
        <w:ind w:firstLine="539"/>
        <w:rPr>
          <w:rFonts w:ascii="仿宋" w:hAnsi="仿宋" w:eastAsia="仿宋" w:cs="仿宋"/>
          <w:spacing w:val="8"/>
          <w:sz w:val="31"/>
          <w:szCs w:val="31"/>
        </w:rPr>
      </w:pPr>
    </w:p>
    <w:p w14:paraId="53F250C9">
      <w:pPr>
        <w:spacing w:line="360" w:lineRule="auto"/>
        <w:ind w:firstLine="539"/>
        <w:rPr>
          <w:rFonts w:ascii="仿宋" w:hAnsi="仿宋" w:eastAsia="仿宋" w:cs="仿宋"/>
          <w:spacing w:val="8"/>
          <w:sz w:val="31"/>
          <w:szCs w:val="31"/>
        </w:rPr>
      </w:pPr>
    </w:p>
    <w:p w14:paraId="55C9E45F">
      <w:pPr>
        <w:spacing w:line="360" w:lineRule="auto"/>
        <w:ind w:firstLine="539"/>
        <w:rPr>
          <w:rFonts w:ascii="仿宋" w:hAnsi="仿宋" w:eastAsia="仿宋" w:cs="仿宋"/>
          <w:spacing w:val="8"/>
          <w:sz w:val="31"/>
          <w:szCs w:val="31"/>
        </w:rPr>
      </w:pPr>
    </w:p>
    <w:p w14:paraId="0F0848DE">
      <w:pPr>
        <w:spacing w:line="360" w:lineRule="auto"/>
        <w:ind w:firstLine="539"/>
        <w:rPr>
          <w:rFonts w:ascii="仿宋" w:hAnsi="仿宋" w:eastAsia="仿宋" w:cs="仿宋"/>
          <w:spacing w:val="8"/>
          <w:sz w:val="31"/>
          <w:szCs w:val="31"/>
        </w:rPr>
      </w:pPr>
    </w:p>
    <w:p w14:paraId="58A0A820">
      <w:pPr>
        <w:spacing w:line="360" w:lineRule="auto"/>
        <w:ind w:firstLine="539"/>
        <w:rPr>
          <w:rFonts w:ascii="仿宋" w:hAnsi="仿宋" w:eastAsia="仿宋" w:cs="仿宋"/>
          <w:spacing w:val="8"/>
          <w:sz w:val="31"/>
          <w:szCs w:val="31"/>
        </w:rPr>
      </w:pPr>
      <w:r>
        <w:rPr>
          <w:rFonts w:hint="eastAsia" w:ascii="仿宋" w:hAnsi="仿宋" w:eastAsia="仿宋" w:cs="仿宋"/>
          <w:spacing w:val="8"/>
          <w:sz w:val="31"/>
          <w:szCs w:val="31"/>
        </w:rPr>
        <w:t>备注：若属于联合体投标的，由投标的全权代表方做出承诺。</w:t>
      </w:r>
    </w:p>
    <w:p w14:paraId="6E93E702">
      <w:pPr>
        <w:rPr>
          <w:rFonts w:ascii="仿宋" w:hAnsi="仿宋" w:eastAsia="仿宋" w:cs="仿宋"/>
          <w:spacing w:val="8"/>
          <w:sz w:val="31"/>
          <w:szCs w:val="31"/>
        </w:rPr>
      </w:pPr>
    </w:p>
    <w:p w14:paraId="117D2DC6">
      <w:pPr>
        <w:rPr>
          <w:rFonts w:ascii="仿宋" w:hAnsi="仿宋" w:eastAsia="仿宋" w:cs="仿宋"/>
          <w:spacing w:val="8"/>
          <w:sz w:val="31"/>
          <w:szCs w:val="31"/>
        </w:rPr>
      </w:pPr>
    </w:p>
    <w:p w14:paraId="46D88DE5">
      <w:pPr>
        <w:rPr>
          <w:rFonts w:ascii="仿宋" w:hAnsi="仿宋" w:eastAsia="仿宋" w:cs="仿宋"/>
          <w:spacing w:val="8"/>
          <w:sz w:val="31"/>
          <w:szCs w:val="31"/>
        </w:rPr>
      </w:pPr>
    </w:p>
    <w:p w14:paraId="06647C5D">
      <w:pPr>
        <w:jc w:val="center"/>
        <w:rPr>
          <w:rFonts w:ascii="仿宋" w:hAnsi="仿宋" w:eastAsia="仿宋" w:cs="仿宋"/>
          <w:spacing w:val="8"/>
          <w:sz w:val="31"/>
          <w:szCs w:val="31"/>
        </w:rPr>
      </w:pPr>
      <w:bookmarkStart w:id="12" w:name="_Toc11764037"/>
      <w:bookmarkStart w:id="13" w:name="_Toc13563877"/>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具有依法缴纳税收和社会保障资金良好</w:t>
      </w:r>
      <w:bookmarkEnd w:id="12"/>
      <w:bookmarkEnd w:id="13"/>
      <w:r>
        <w:rPr>
          <w:rFonts w:hint="eastAsia" w:ascii="仿宋" w:hAnsi="仿宋" w:eastAsia="仿宋" w:cs="仿宋"/>
          <w:b/>
          <w:bCs/>
          <w:spacing w:val="8"/>
          <w:sz w:val="31"/>
          <w:szCs w:val="31"/>
        </w:rPr>
        <w:t>记录的承诺书</w:t>
      </w:r>
    </w:p>
    <w:p w14:paraId="523B40D9">
      <w:pPr>
        <w:spacing w:line="360" w:lineRule="auto"/>
        <w:ind w:firstLine="652" w:firstLineChars="200"/>
        <w:rPr>
          <w:rFonts w:ascii="仿宋" w:hAnsi="仿宋" w:eastAsia="仿宋" w:cs="仿宋"/>
          <w:spacing w:val="8"/>
          <w:sz w:val="31"/>
          <w:szCs w:val="31"/>
        </w:rPr>
      </w:pPr>
    </w:p>
    <w:p w14:paraId="6E14C45C">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2F4FC9F7">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14:paraId="7268F2BA">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（供应商名称）具有依法缴纳税收和社会保障资金的良好记录。</w:t>
      </w:r>
    </w:p>
    <w:p w14:paraId="381D3FD6">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14:paraId="481F011F">
      <w:pPr>
        <w:spacing w:line="360" w:lineRule="auto"/>
        <w:ind w:firstLine="540"/>
        <w:rPr>
          <w:rFonts w:ascii="仿宋" w:hAnsi="仿宋" w:eastAsia="仿宋" w:cs="仿宋"/>
          <w:spacing w:val="8"/>
          <w:sz w:val="31"/>
          <w:szCs w:val="31"/>
        </w:rPr>
      </w:pPr>
    </w:p>
    <w:p w14:paraId="422483E1">
      <w:pPr>
        <w:spacing w:line="360" w:lineRule="auto"/>
        <w:ind w:firstLine="540"/>
        <w:rPr>
          <w:rFonts w:ascii="仿宋" w:hAnsi="仿宋" w:eastAsia="仿宋" w:cs="仿宋"/>
          <w:spacing w:val="8"/>
          <w:sz w:val="31"/>
          <w:szCs w:val="31"/>
        </w:rPr>
      </w:pPr>
    </w:p>
    <w:p w14:paraId="54001983">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059BFAB3">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6D099D76">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14:paraId="7780076E">
      <w:pPr>
        <w:spacing w:line="360" w:lineRule="auto"/>
        <w:ind w:firstLine="540"/>
        <w:rPr>
          <w:rFonts w:ascii="仿宋" w:hAnsi="仿宋" w:eastAsia="仿宋" w:cs="仿宋"/>
          <w:spacing w:val="8"/>
          <w:sz w:val="31"/>
          <w:szCs w:val="31"/>
        </w:rPr>
      </w:pPr>
    </w:p>
    <w:p w14:paraId="06241032">
      <w:pPr>
        <w:spacing w:line="360" w:lineRule="auto"/>
        <w:ind w:firstLine="540"/>
        <w:rPr>
          <w:rFonts w:ascii="仿宋" w:hAnsi="仿宋" w:eastAsia="仿宋" w:cs="仿宋"/>
          <w:spacing w:val="8"/>
          <w:sz w:val="31"/>
          <w:szCs w:val="31"/>
        </w:rPr>
      </w:pPr>
    </w:p>
    <w:p w14:paraId="7C082193">
      <w:pPr>
        <w:rPr>
          <w:rFonts w:ascii="仿宋" w:hAnsi="仿宋" w:eastAsia="仿宋" w:cs="仿宋"/>
          <w:spacing w:val="8"/>
          <w:sz w:val="31"/>
          <w:szCs w:val="31"/>
        </w:rPr>
      </w:pPr>
    </w:p>
    <w:p w14:paraId="0342EB87">
      <w:pPr>
        <w:spacing w:line="360" w:lineRule="auto"/>
        <w:ind w:firstLine="539"/>
        <w:rPr>
          <w:rFonts w:ascii="仿宋" w:hAnsi="仿宋" w:eastAsia="仿宋" w:cs="仿宋"/>
          <w:spacing w:val="8"/>
          <w:sz w:val="31"/>
          <w:szCs w:val="31"/>
        </w:rPr>
      </w:pPr>
      <w:r>
        <w:rPr>
          <w:rFonts w:hint="eastAsia" w:ascii="仿宋" w:hAnsi="仿宋" w:eastAsia="仿宋" w:cs="仿宋"/>
          <w:spacing w:val="8"/>
          <w:sz w:val="31"/>
          <w:szCs w:val="31"/>
        </w:rPr>
        <w:t>备注：若属于联合体投标的，能够提供证明材料的联合体方应按招标文件要求提供，对提供证明材料困难的其他联合体方应作出此承诺。</w:t>
      </w:r>
    </w:p>
    <w:p w14:paraId="00FF89B2">
      <w:pPr>
        <w:rPr>
          <w:rFonts w:ascii="仿宋" w:hAnsi="仿宋" w:eastAsia="仿宋" w:cs="仿宋"/>
          <w:spacing w:val="8"/>
          <w:sz w:val="31"/>
          <w:szCs w:val="31"/>
        </w:rPr>
      </w:pPr>
    </w:p>
    <w:p w14:paraId="6A4D7E68">
      <w:pPr>
        <w:jc w:val="center"/>
        <w:rPr>
          <w:rFonts w:ascii="仿宋" w:hAnsi="仿宋" w:eastAsia="仿宋" w:cs="仿宋"/>
          <w:b/>
          <w:bCs/>
          <w:spacing w:val="8"/>
          <w:sz w:val="31"/>
          <w:szCs w:val="31"/>
        </w:rPr>
      </w:pPr>
      <w:bookmarkStart w:id="14" w:name="_Toc11764038"/>
      <w:bookmarkStart w:id="15" w:name="_Toc13563878"/>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没有重大违法记录的书面声明</w:t>
      </w:r>
      <w:bookmarkEnd w:id="14"/>
      <w:bookmarkEnd w:id="15"/>
    </w:p>
    <w:p w14:paraId="493EBC87">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09822F88">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（供应商名称）郑重声明：</w:t>
      </w:r>
    </w:p>
    <w:p w14:paraId="2579954D">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（供应商名称）在参加本次采购活动前3年内在经营活动中没有重大违法记录（即因违法经营受到刑事处罚或者责令停产停业、吊销许可证或者执照、较大数额罚款等行政处罚的行为）。</w:t>
      </w:r>
    </w:p>
    <w:p w14:paraId="69A46B61">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本单位（个人）对上述声明内容事项真实性负责，如有虚假，由我单位（个人）承担相关法律责任。</w:t>
      </w:r>
    </w:p>
    <w:p w14:paraId="3E3B9519">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特此声明。</w:t>
      </w:r>
    </w:p>
    <w:p w14:paraId="62DA3CA0">
      <w:pPr>
        <w:spacing w:line="360" w:lineRule="auto"/>
        <w:ind w:firstLine="540"/>
        <w:rPr>
          <w:rFonts w:ascii="仿宋" w:hAnsi="仿宋" w:eastAsia="仿宋" w:cs="仿宋"/>
          <w:spacing w:val="8"/>
          <w:sz w:val="31"/>
          <w:szCs w:val="31"/>
        </w:rPr>
      </w:pPr>
    </w:p>
    <w:p w14:paraId="52B11360">
      <w:pPr>
        <w:spacing w:line="360" w:lineRule="auto"/>
        <w:ind w:firstLine="540"/>
        <w:rPr>
          <w:rFonts w:ascii="仿宋" w:hAnsi="仿宋" w:eastAsia="仿宋" w:cs="仿宋"/>
          <w:spacing w:val="8"/>
          <w:sz w:val="31"/>
          <w:szCs w:val="31"/>
        </w:rPr>
      </w:pPr>
    </w:p>
    <w:p w14:paraId="068A3C72">
      <w:pPr>
        <w:spacing w:line="360" w:lineRule="auto"/>
        <w:ind w:firstLine="540"/>
        <w:rPr>
          <w:rFonts w:ascii="仿宋" w:hAnsi="仿宋" w:eastAsia="仿宋" w:cs="仿宋"/>
          <w:spacing w:val="8"/>
          <w:sz w:val="31"/>
          <w:szCs w:val="31"/>
        </w:rPr>
      </w:pPr>
    </w:p>
    <w:p w14:paraId="167296CD">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5230DDBB">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71F17843">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14:paraId="58CE24AB">
      <w:pPr>
        <w:rPr>
          <w:rFonts w:ascii="仿宋" w:hAnsi="仿宋" w:eastAsia="仿宋" w:cs="仿宋"/>
          <w:spacing w:val="8"/>
          <w:sz w:val="31"/>
          <w:szCs w:val="31"/>
        </w:rPr>
      </w:pPr>
    </w:p>
    <w:p w14:paraId="67BFDE7B">
      <w:pPr>
        <w:pStyle w:val="5"/>
        <w:rPr>
          <w:rFonts w:ascii="仿宋" w:hAnsi="仿宋" w:eastAsia="仿宋" w:cs="仿宋"/>
          <w:spacing w:val="8"/>
          <w:sz w:val="31"/>
          <w:szCs w:val="31"/>
        </w:rPr>
      </w:pPr>
    </w:p>
    <w:p w14:paraId="4EA86429">
      <w:pPr>
        <w:spacing w:line="360" w:lineRule="auto"/>
        <w:rPr>
          <w:rFonts w:ascii="仿宋" w:hAnsi="仿宋" w:eastAsia="仿宋" w:cs="仿宋"/>
          <w:spacing w:val="8"/>
          <w:sz w:val="31"/>
          <w:szCs w:val="31"/>
        </w:rPr>
      </w:pPr>
      <w:r>
        <w:rPr>
          <w:rFonts w:hint="eastAsia" w:ascii="仿宋" w:hAnsi="仿宋" w:eastAsia="仿宋" w:cs="仿宋"/>
          <w:spacing w:val="8"/>
          <w:sz w:val="31"/>
          <w:szCs w:val="31"/>
        </w:rPr>
        <w:t xml:space="preserve">    备注：1. 参照《四川省财政厅关于印发〈关于贯彻落实&lt;中华人民共和国政府采购法实施条例&gt;的若干规定〉的通知》（川财采[2015]37号）的规定，采购项目所属行业行政主管部门对较大数额罚款金额标准未明文规定的，应当以四川省人民政府规定的行政处罚罚款听证标准金额为准（《四川省行政处罚听证程序暂行规定》第三条：“本规定所称较大数额的罚款，是指对非经营活动中违法行为处以1000元以上，对经营活动中的违法行为处以20000元以上罚款”）。</w:t>
      </w:r>
    </w:p>
    <w:p w14:paraId="15EDCD9A">
      <w:pPr>
        <w:spacing w:line="360" w:lineRule="auto"/>
        <w:rPr>
          <w:rFonts w:ascii="仿宋" w:hAnsi="仿宋" w:eastAsia="仿宋" w:cs="仿宋"/>
          <w:spacing w:val="8"/>
          <w:sz w:val="31"/>
          <w:szCs w:val="31"/>
        </w:rPr>
      </w:pPr>
      <w:r>
        <w:rPr>
          <w:rFonts w:hint="eastAsia" w:ascii="仿宋" w:hAnsi="仿宋" w:eastAsia="仿宋" w:cs="仿宋"/>
          <w:spacing w:val="8"/>
          <w:sz w:val="31"/>
          <w:szCs w:val="31"/>
        </w:rPr>
        <w:t xml:space="preserve">    2.若属于联合体投标的，联合体的各方都要单独出具本声明。</w:t>
      </w:r>
      <w:bookmarkStart w:id="16" w:name="_Toc479755777"/>
      <w:bookmarkStart w:id="17" w:name="_Toc11231749"/>
      <w:bookmarkStart w:id="18" w:name="_Toc13563879"/>
    </w:p>
    <w:p w14:paraId="7B2131C5">
      <w:pPr>
        <w:jc w:val="center"/>
        <w:rPr>
          <w:rFonts w:ascii="仿宋" w:hAnsi="仿宋" w:eastAsia="仿宋" w:cs="仿宋"/>
          <w:spacing w:val="8"/>
          <w:sz w:val="31"/>
          <w:szCs w:val="31"/>
        </w:rPr>
      </w:pPr>
    </w:p>
    <w:p w14:paraId="3344710A">
      <w:pPr>
        <w:jc w:val="center"/>
        <w:rPr>
          <w:rFonts w:ascii="仿宋" w:hAnsi="仿宋" w:eastAsia="仿宋" w:cs="仿宋"/>
          <w:spacing w:val="8"/>
          <w:sz w:val="31"/>
          <w:szCs w:val="31"/>
        </w:rPr>
      </w:pPr>
      <w:r>
        <w:rPr>
          <w:rFonts w:hint="eastAsia" w:ascii="仿宋" w:hAnsi="仿宋" w:eastAsia="仿宋" w:cs="仿宋"/>
          <w:spacing w:val="8"/>
          <w:sz w:val="31"/>
          <w:szCs w:val="31"/>
        </w:rPr>
        <w:t>制造商家或代理商授权书（如涉及）</w:t>
      </w:r>
      <w:bookmarkEnd w:id="16"/>
      <w:bookmarkEnd w:id="17"/>
      <w:bookmarkEnd w:id="18"/>
    </w:p>
    <w:p w14:paraId="1E8E6782">
      <w:pPr>
        <w:spacing w:line="400" w:lineRule="exact"/>
        <w:jc w:val="center"/>
        <w:rPr>
          <w:rFonts w:ascii="仿宋" w:hAnsi="仿宋" w:eastAsia="仿宋" w:cs="仿宋"/>
          <w:spacing w:val="8"/>
          <w:sz w:val="31"/>
          <w:szCs w:val="31"/>
        </w:rPr>
      </w:pPr>
    </w:p>
    <w:p w14:paraId="5AF44E32">
      <w:pPr>
        <w:spacing w:line="480" w:lineRule="exact"/>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6B0D8C8C">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（制造商家或代理商名称）是在      .（国名）依法登记注册的，其厂址现在。</w:t>
      </w:r>
    </w:p>
    <w:p w14:paraId="2B23A7FA">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 xml:space="preserve">（被授权公司名称）是在.        </w:t>
      </w:r>
    </w:p>
    <w:p w14:paraId="3DC08E69">
      <w:pPr>
        <w:spacing w:line="480" w:lineRule="exact"/>
        <w:ind w:firstLine="105"/>
        <w:rPr>
          <w:rFonts w:ascii="仿宋" w:hAnsi="仿宋" w:eastAsia="仿宋" w:cs="仿宋"/>
          <w:spacing w:val="8"/>
          <w:sz w:val="31"/>
          <w:szCs w:val="31"/>
        </w:rPr>
      </w:pPr>
      <w:r>
        <w:rPr>
          <w:rFonts w:hint="eastAsia" w:ascii="仿宋" w:hAnsi="仿宋" w:eastAsia="仿宋" w:cs="仿宋"/>
          <w:spacing w:val="8"/>
          <w:sz w:val="31"/>
          <w:szCs w:val="31"/>
        </w:rPr>
        <w:t>（国名）依法登记注册的，其主要营业地点现在。</w:t>
      </w:r>
    </w:p>
    <w:p w14:paraId="73A359EE">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（制造商家或代理商名称）授权   （被授权公司名称）为我方制造或代理的品牌产品的合法销售商（授权销售的产品可附清单），全权处理与该产品投标的有关事宜，并对我方具有约束力。</w:t>
      </w:r>
    </w:p>
    <w:p w14:paraId="27B8C4E2">
      <w:pPr>
        <w:spacing w:after="120" w:line="480" w:lineRule="exact"/>
        <w:ind w:firstLine="733" w:firstLineChars="225"/>
        <w:rPr>
          <w:rFonts w:ascii="仿宋" w:hAnsi="仿宋" w:eastAsia="仿宋" w:cs="仿宋"/>
          <w:spacing w:val="8"/>
          <w:sz w:val="31"/>
          <w:szCs w:val="31"/>
        </w:rPr>
      </w:pPr>
      <w:r>
        <w:rPr>
          <w:rFonts w:hint="eastAsia" w:ascii="仿宋" w:hAnsi="仿宋" w:eastAsia="仿宋" w:cs="仿宋"/>
          <w:spacing w:val="8"/>
          <w:sz w:val="31"/>
          <w:szCs w:val="31"/>
        </w:rPr>
        <w:t>作为制造商或代理商，我方承诺，为本次招标提供的货物为原厂制造、合法渠道供应的全新产品。我方保证以投标合作者来约束自己，并对该投标共同承担和分别承担招标文件中所规定的义务。</w:t>
      </w:r>
    </w:p>
    <w:p w14:paraId="4CE8363E">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授权期限：</w:t>
      </w:r>
    </w:p>
    <w:p w14:paraId="1A012DCB">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 xml:space="preserve">授权单位名称：（盖公章） </w:t>
      </w:r>
    </w:p>
    <w:p w14:paraId="7ED9E82A">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w:t>
      </w:r>
      <w:r>
        <w:rPr>
          <w:rFonts w:hint="eastAsia" w:ascii="仿宋" w:hAnsi="仿宋" w:eastAsia="仿宋" w:cs="仿宋"/>
          <w:spacing w:val="8"/>
          <w:sz w:val="31"/>
          <w:szCs w:val="31"/>
        </w:rPr>
        <w:tab/>
      </w:r>
      <w:r>
        <w:rPr>
          <w:rFonts w:hint="eastAsia" w:ascii="仿宋" w:hAnsi="仿宋" w:eastAsia="仿宋" w:cs="仿宋"/>
          <w:spacing w:val="8"/>
          <w:sz w:val="31"/>
          <w:szCs w:val="31"/>
        </w:rPr>
        <w:tab/>
      </w:r>
    </w:p>
    <w:p w14:paraId="22054648">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注：1、供应商也可提供制造商家或代理商自有的授权格式文件，但授权文件中必须明确：制造商或代理商和被授权单位的名称及登记注册地、参加投标的授权销售产品、授权日期、授权单位的公章。制造厂家可以是派出机构。若由代理商授权的，须同时提供制造厂家授权代理商的授权文件复印件。</w:t>
      </w:r>
    </w:p>
    <w:p w14:paraId="570ECCC2">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 xml:space="preserve">   2、制造商家或代理商授权书根据采购项目要求提供，没有要求的不需要提供。</w:t>
      </w:r>
    </w:p>
    <w:p w14:paraId="0FB20BFA">
      <w:pPr>
        <w:spacing w:line="480" w:lineRule="exact"/>
        <w:ind w:firstLine="652" w:firstLineChars="200"/>
        <w:rPr>
          <w:rFonts w:ascii="仿宋" w:hAnsi="仿宋" w:eastAsia="仿宋" w:cs="仿宋"/>
          <w:spacing w:val="8"/>
          <w:sz w:val="31"/>
          <w:szCs w:val="31"/>
        </w:rPr>
      </w:pPr>
    </w:p>
    <w:p w14:paraId="65AF4BDF">
      <w:pPr>
        <w:rPr>
          <w:rFonts w:ascii="仿宋" w:hAnsi="仿宋" w:eastAsia="仿宋" w:cs="仿宋"/>
          <w:spacing w:val="8"/>
          <w:sz w:val="31"/>
          <w:szCs w:val="31"/>
        </w:rPr>
      </w:pPr>
    </w:p>
    <w:p w14:paraId="43AF71AF">
      <w:pPr>
        <w:rPr>
          <w:rFonts w:ascii="仿宋" w:hAnsi="仿宋" w:eastAsia="仿宋" w:cs="仿宋"/>
          <w:spacing w:val="8"/>
          <w:sz w:val="31"/>
          <w:szCs w:val="31"/>
        </w:rPr>
      </w:pPr>
    </w:p>
    <w:p w14:paraId="551C39D7">
      <w:pPr>
        <w:rPr>
          <w:rFonts w:ascii="仿宋" w:hAnsi="仿宋" w:eastAsia="仿宋" w:cs="仿宋"/>
          <w:spacing w:val="8"/>
          <w:sz w:val="31"/>
          <w:szCs w:val="31"/>
        </w:rPr>
      </w:pPr>
    </w:p>
    <w:p w14:paraId="78C2D3A2">
      <w:pPr>
        <w:rPr>
          <w:rFonts w:ascii="仿宋" w:hAnsi="仿宋" w:eastAsia="仿宋" w:cs="仿宋"/>
          <w:spacing w:val="8"/>
          <w:sz w:val="31"/>
          <w:szCs w:val="31"/>
        </w:rPr>
      </w:pPr>
    </w:p>
    <w:p w14:paraId="10E26A8C">
      <w:pPr>
        <w:rPr>
          <w:rFonts w:ascii="仿宋" w:hAnsi="仿宋" w:eastAsia="仿宋" w:cs="仿宋"/>
          <w:spacing w:val="8"/>
          <w:sz w:val="31"/>
          <w:szCs w:val="31"/>
        </w:rPr>
      </w:pPr>
      <w:bookmarkStart w:id="19" w:name="_Toc13563880"/>
      <w:bookmarkStart w:id="20" w:name="_Toc11764039"/>
      <w:r>
        <w:rPr>
          <w:rFonts w:hint="eastAsia" w:ascii="仿宋" w:hAnsi="仿宋" w:eastAsia="仿宋" w:cs="仿宋"/>
          <w:spacing w:val="8"/>
          <w:sz w:val="31"/>
          <w:szCs w:val="31"/>
        </w:rPr>
        <w:br w:type="page"/>
      </w:r>
    </w:p>
    <w:p w14:paraId="4FCCA495">
      <w:pPr>
        <w:jc w:val="center"/>
        <w:rPr>
          <w:rFonts w:ascii="仿宋" w:hAnsi="仿宋" w:eastAsia="仿宋" w:cs="仿宋"/>
          <w:b/>
          <w:bCs/>
          <w:spacing w:val="8"/>
          <w:sz w:val="31"/>
          <w:szCs w:val="31"/>
        </w:rPr>
      </w:pPr>
      <w:r>
        <w:rPr>
          <w:rFonts w:hint="eastAsia" w:ascii="仿宋" w:hAnsi="仿宋" w:eastAsia="仿宋" w:cs="仿宋"/>
          <w:b/>
          <w:bCs/>
          <w:spacing w:val="8"/>
          <w:sz w:val="31"/>
          <w:szCs w:val="31"/>
        </w:rPr>
        <w:t>无行贿犯罪记录的承诺函</w:t>
      </w:r>
      <w:bookmarkEnd w:id="19"/>
      <w:bookmarkEnd w:id="20"/>
    </w:p>
    <w:p w14:paraId="42C55854">
      <w:pPr>
        <w:spacing w:line="360" w:lineRule="auto"/>
        <w:rPr>
          <w:rFonts w:ascii="仿宋" w:hAnsi="仿宋" w:eastAsia="仿宋" w:cs="仿宋"/>
          <w:spacing w:val="8"/>
          <w:sz w:val="31"/>
          <w:szCs w:val="31"/>
        </w:rPr>
      </w:pPr>
    </w:p>
    <w:p w14:paraId="52E88BEB">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0AC7C70F">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（供应商名称）在参加本次采购活动前3年内公司及法定代表人（非法人负责人、自然人本人）在前3年内无行贿犯罪记录。</w:t>
      </w:r>
    </w:p>
    <w:p w14:paraId="02DD4BD7">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本单位（个人）对上述声明内容事项真实性负责，如有虚假，由我单位（个人）承担相关法律责任。</w:t>
      </w:r>
    </w:p>
    <w:p w14:paraId="667ADFAC">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特此声明。</w:t>
      </w:r>
    </w:p>
    <w:p w14:paraId="556DDCAC">
      <w:pPr>
        <w:spacing w:line="360" w:lineRule="auto"/>
        <w:ind w:firstLine="540"/>
        <w:rPr>
          <w:rFonts w:ascii="仿宋" w:hAnsi="仿宋" w:eastAsia="仿宋" w:cs="仿宋"/>
          <w:spacing w:val="8"/>
          <w:sz w:val="31"/>
          <w:szCs w:val="31"/>
        </w:rPr>
      </w:pPr>
    </w:p>
    <w:p w14:paraId="4658E084">
      <w:pPr>
        <w:spacing w:line="360" w:lineRule="auto"/>
        <w:ind w:firstLine="540"/>
        <w:rPr>
          <w:rFonts w:ascii="仿宋" w:hAnsi="仿宋" w:eastAsia="仿宋" w:cs="仿宋"/>
          <w:spacing w:val="8"/>
          <w:sz w:val="31"/>
          <w:szCs w:val="31"/>
        </w:rPr>
      </w:pPr>
      <w:bookmarkStart w:id="21" w:name="_Toc11764040"/>
      <w:bookmarkStart w:id="22" w:name="_Toc13563881"/>
    </w:p>
    <w:p w14:paraId="453A6F06">
      <w:pPr>
        <w:spacing w:line="360" w:lineRule="auto"/>
        <w:ind w:firstLine="540"/>
        <w:rPr>
          <w:rFonts w:ascii="仿宋" w:hAnsi="仿宋" w:eastAsia="仿宋" w:cs="仿宋"/>
          <w:spacing w:val="8"/>
          <w:sz w:val="31"/>
          <w:szCs w:val="31"/>
        </w:rPr>
      </w:pPr>
    </w:p>
    <w:p w14:paraId="192EFDF1">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5CAA2FC6">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1A01E735">
      <w:pPr>
        <w:spacing w:line="360" w:lineRule="auto"/>
        <w:ind w:left="281" w:leftChars="134" w:firstLine="299" w:firstLineChars="92"/>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14:paraId="73829832">
      <w:pPr>
        <w:rPr>
          <w:rFonts w:ascii="仿宋" w:hAnsi="仿宋" w:eastAsia="仿宋" w:cs="仿宋"/>
          <w:spacing w:val="8"/>
          <w:sz w:val="31"/>
          <w:szCs w:val="31"/>
        </w:rPr>
      </w:pPr>
      <w:r>
        <w:rPr>
          <w:rFonts w:hint="eastAsia" w:ascii="仿宋" w:hAnsi="仿宋" w:eastAsia="仿宋" w:cs="仿宋"/>
          <w:spacing w:val="8"/>
          <w:sz w:val="31"/>
          <w:szCs w:val="31"/>
        </w:rPr>
        <w:br w:type="page"/>
      </w:r>
    </w:p>
    <w:p w14:paraId="644AAD5A">
      <w:pPr>
        <w:jc w:val="center"/>
        <w:rPr>
          <w:rFonts w:ascii="仿宋" w:hAnsi="仿宋" w:eastAsia="仿宋" w:cs="仿宋"/>
          <w:b/>
          <w:bCs/>
          <w:spacing w:val="8"/>
          <w:sz w:val="31"/>
          <w:szCs w:val="31"/>
        </w:rPr>
      </w:pPr>
      <w:r>
        <w:rPr>
          <w:rFonts w:hint="eastAsia" w:ascii="仿宋" w:hAnsi="仿宋" w:eastAsia="仿宋" w:cs="仿宋"/>
          <w:b/>
          <w:bCs/>
          <w:spacing w:val="8"/>
          <w:sz w:val="31"/>
          <w:szCs w:val="31"/>
        </w:rPr>
        <w:t>诚信行为声明函</w:t>
      </w:r>
      <w:bookmarkEnd w:id="21"/>
      <w:bookmarkEnd w:id="22"/>
    </w:p>
    <w:p w14:paraId="7C3B4653">
      <w:pPr>
        <w:pStyle w:val="4"/>
        <w:rPr>
          <w:rFonts w:ascii="仿宋" w:hAnsi="仿宋" w:eastAsia="仿宋" w:cs="仿宋"/>
          <w:spacing w:val="8"/>
          <w:sz w:val="31"/>
          <w:szCs w:val="31"/>
        </w:rPr>
      </w:pPr>
    </w:p>
    <w:p w14:paraId="2379C8E8">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10E85755">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本公司作为“     （项目名称）       ” 编号：           采购项目的供应商，郑重声明：</w:t>
      </w:r>
    </w:p>
    <w:p w14:paraId="2D631063">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1、在参与本次同一合同项下的采购活动中，不存在与其他供应商的单位负责人为同一人或者与其他供应商存在直接控股、管理关系的情形；</w:t>
      </w:r>
    </w:p>
    <w:p w14:paraId="1BBA1982">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2、在参加本次采购活动前，未被纳入法院、市场监管部门、税务部门、银行认定的失信名单内；</w:t>
      </w:r>
    </w:p>
    <w:p w14:paraId="0C2A9784">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3、在参加本次采购活动前三年内的采购合同履约过程中及其他经营活动履约过程中，无未依法履约被有关部门处罚（处理）的行为；</w:t>
      </w:r>
    </w:p>
    <w:p w14:paraId="7BD553C8">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4、在参加采购活动前一年内无《四川省政府采购当事人诚信管理办法》第八条之规定的失信行为。</w:t>
      </w:r>
    </w:p>
    <w:p w14:paraId="27142597">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本公司对上述声明的真实性负责。如有虚假，将依法承担相应责任。</w:t>
      </w:r>
    </w:p>
    <w:p w14:paraId="61483D53">
      <w:pPr>
        <w:spacing w:line="480" w:lineRule="exact"/>
        <w:rPr>
          <w:rFonts w:ascii="仿宋" w:hAnsi="仿宋" w:eastAsia="仿宋" w:cs="仿宋"/>
          <w:spacing w:val="8"/>
          <w:sz w:val="31"/>
          <w:szCs w:val="31"/>
        </w:rPr>
      </w:pPr>
    </w:p>
    <w:p w14:paraId="170B51F9">
      <w:pPr>
        <w:spacing w:line="480" w:lineRule="exact"/>
        <w:rPr>
          <w:rFonts w:ascii="仿宋" w:hAnsi="仿宋" w:eastAsia="仿宋" w:cs="仿宋"/>
          <w:spacing w:val="8"/>
          <w:sz w:val="31"/>
          <w:szCs w:val="31"/>
        </w:rPr>
      </w:pPr>
    </w:p>
    <w:p w14:paraId="59026499">
      <w:pPr>
        <w:spacing w:line="480" w:lineRule="exact"/>
        <w:rPr>
          <w:rFonts w:ascii="仿宋" w:hAnsi="仿宋" w:eastAsia="仿宋" w:cs="仿宋"/>
          <w:spacing w:val="8"/>
          <w:sz w:val="31"/>
          <w:szCs w:val="31"/>
        </w:rPr>
      </w:pPr>
    </w:p>
    <w:p w14:paraId="50219DF4">
      <w:pPr>
        <w:spacing w:line="480" w:lineRule="exact"/>
        <w:rPr>
          <w:rFonts w:ascii="仿宋" w:hAnsi="仿宋" w:eastAsia="仿宋" w:cs="仿宋"/>
          <w:spacing w:val="8"/>
          <w:sz w:val="31"/>
          <w:szCs w:val="31"/>
        </w:rPr>
      </w:pPr>
    </w:p>
    <w:p w14:paraId="3E68E4F7">
      <w:pPr>
        <w:pStyle w:val="4"/>
        <w:spacing w:line="480" w:lineRule="exact"/>
        <w:ind w:firstLine="48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5D04C8A5">
      <w:pPr>
        <w:pStyle w:val="4"/>
        <w:spacing w:line="480" w:lineRule="exact"/>
        <w:ind w:firstLine="48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430F0315">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      期：      年    月    日</w:t>
      </w:r>
    </w:p>
    <w:p w14:paraId="25186784">
      <w:pPr>
        <w:rPr>
          <w:rFonts w:ascii="仿宋" w:hAnsi="仿宋" w:eastAsia="仿宋" w:cs="仿宋"/>
          <w:spacing w:val="8"/>
          <w:sz w:val="31"/>
          <w:szCs w:val="31"/>
        </w:rPr>
      </w:pPr>
    </w:p>
    <w:p w14:paraId="3D57739A">
      <w:pPr>
        <w:rPr>
          <w:rFonts w:ascii="仿宋" w:hAnsi="仿宋" w:eastAsia="仿宋" w:cs="仿宋"/>
          <w:spacing w:val="8"/>
          <w:sz w:val="31"/>
          <w:szCs w:val="31"/>
        </w:rPr>
      </w:pPr>
    </w:p>
    <w:p w14:paraId="38B63E4F">
      <w:pPr>
        <w:rPr>
          <w:rFonts w:ascii="仿宋" w:hAnsi="仿宋" w:eastAsia="仿宋" w:cs="仿宋"/>
          <w:spacing w:val="8"/>
          <w:sz w:val="31"/>
          <w:szCs w:val="31"/>
        </w:rPr>
      </w:pPr>
    </w:p>
    <w:p w14:paraId="796EEE08">
      <w:pPr>
        <w:rPr>
          <w:rFonts w:ascii="仿宋" w:hAnsi="仿宋" w:eastAsia="仿宋" w:cs="仿宋"/>
          <w:spacing w:val="8"/>
          <w:sz w:val="31"/>
          <w:szCs w:val="31"/>
        </w:rPr>
      </w:pPr>
    </w:p>
    <w:p w14:paraId="04C59E6E">
      <w:pPr>
        <w:jc w:val="center"/>
        <w:rPr>
          <w:rFonts w:ascii="仿宋" w:hAnsi="仿宋" w:eastAsia="仿宋" w:cs="仿宋"/>
          <w:b/>
          <w:bCs/>
          <w:spacing w:val="8"/>
          <w:sz w:val="31"/>
          <w:szCs w:val="31"/>
        </w:rPr>
      </w:pPr>
      <w:bookmarkStart w:id="23" w:name="_Toc11764041"/>
      <w:bookmarkStart w:id="24" w:name="_Toc13563882"/>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供应商廉政承诺书</w:t>
      </w:r>
      <w:bookmarkEnd w:id="23"/>
      <w:bookmarkEnd w:id="24"/>
    </w:p>
    <w:p w14:paraId="16B96D29">
      <w:pPr>
        <w:spacing w:line="600" w:lineRule="exact"/>
        <w:jc w:val="center"/>
        <w:rPr>
          <w:rFonts w:ascii="仿宋" w:hAnsi="仿宋" w:eastAsia="仿宋" w:cs="仿宋"/>
          <w:spacing w:val="8"/>
          <w:sz w:val="31"/>
          <w:szCs w:val="31"/>
        </w:rPr>
      </w:pPr>
    </w:p>
    <w:p w14:paraId="28F39398">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本企业参与“项目名称    ”编号：项目的投标，现郑重承诺：</w:t>
      </w:r>
    </w:p>
    <w:p w14:paraId="1C42EAED">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一、不以任何方式向项目招标采购人员、审批人员、监管及行业主管人员以及评标专家等行贿。</w:t>
      </w:r>
    </w:p>
    <w:p w14:paraId="4DDE6B39">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二、不以任何方式托人打招呼、求关照，搞利益结盟，腐蚀党和国家机关工作人员。</w:t>
      </w:r>
    </w:p>
    <w:p w14:paraId="4532C1BB">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以上承诺如有违反，请严肃处理，欢迎监督举报！</w:t>
      </w:r>
    </w:p>
    <w:p w14:paraId="1B1747DA">
      <w:pPr>
        <w:spacing w:line="600" w:lineRule="exact"/>
        <w:rPr>
          <w:rFonts w:ascii="仿宋" w:hAnsi="仿宋" w:eastAsia="仿宋" w:cs="仿宋"/>
          <w:spacing w:val="8"/>
          <w:sz w:val="31"/>
          <w:szCs w:val="31"/>
        </w:rPr>
      </w:pPr>
    </w:p>
    <w:p w14:paraId="30DAE6AB">
      <w:pPr>
        <w:spacing w:line="600" w:lineRule="exact"/>
        <w:rPr>
          <w:rFonts w:ascii="仿宋" w:hAnsi="仿宋" w:eastAsia="仿宋" w:cs="仿宋"/>
          <w:spacing w:val="8"/>
          <w:sz w:val="31"/>
          <w:szCs w:val="31"/>
        </w:rPr>
      </w:pPr>
    </w:p>
    <w:p w14:paraId="21D56B18">
      <w:pPr>
        <w:spacing w:line="600" w:lineRule="exact"/>
        <w:rPr>
          <w:rFonts w:ascii="仿宋" w:hAnsi="仿宋" w:eastAsia="仿宋" w:cs="仿宋"/>
          <w:spacing w:val="8"/>
          <w:sz w:val="31"/>
          <w:szCs w:val="31"/>
        </w:rPr>
      </w:pPr>
    </w:p>
    <w:p w14:paraId="4FC80410">
      <w:pPr>
        <w:pStyle w:val="4"/>
        <w:spacing w:line="400" w:lineRule="exact"/>
        <w:ind w:firstLine="48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00D1E181">
      <w:pPr>
        <w:pStyle w:val="4"/>
        <w:spacing w:line="400" w:lineRule="exact"/>
        <w:ind w:firstLine="480"/>
        <w:rPr>
          <w:rFonts w:ascii="仿宋" w:hAnsi="仿宋" w:eastAsia="仿宋" w:cs="仿宋"/>
          <w:spacing w:val="8"/>
          <w:sz w:val="31"/>
          <w:szCs w:val="31"/>
        </w:rPr>
      </w:pPr>
    </w:p>
    <w:p w14:paraId="3099EB0D">
      <w:pPr>
        <w:pStyle w:val="4"/>
        <w:spacing w:line="400" w:lineRule="exact"/>
        <w:ind w:firstLine="48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0D471900">
      <w:pPr>
        <w:pStyle w:val="4"/>
        <w:spacing w:line="400" w:lineRule="exact"/>
        <w:ind w:firstLine="480"/>
        <w:rPr>
          <w:rFonts w:ascii="仿宋" w:hAnsi="仿宋" w:eastAsia="仿宋" w:cs="仿宋"/>
          <w:spacing w:val="8"/>
          <w:sz w:val="31"/>
          <w:szCs w:val="31"/>
        </w:rPr>
      </w:pPr>
    </w:p>
    <w:p w14:paraId="7C7F5CFF">
      <w:pPr>
        <w:spacing w:line="4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      期：      年    月    日</w:t>
      </w:r>
    </w:p>
    <w:p w14:paraId="7D8CA766">
      <w:pPr>
        <w:spacing w:line="360" w:lineRule="auto"/>
        <w:rPr>
          <w:rFonts w:ascii="仿宋" w:hAnsi="仿宋" w:eastAsia="仿宋" w:cs="仿宋"/>
          <w:spacing w:val="8"/>
          <w:sz w:val="31"/>
          <w:szCs w:val="31"/>
        </w:rPr>
      </w:pPr>
    </w:p>
    <w:p w14:paraId="6F66253A">
      <w:pPr>
        <w:spacing w:line="360" w:lineRule="auto"/>
        <w:rPr>
          <w:rFonts w:ascii="仿宋" w:hAnsi="仿宋" w:eastAsia="仿宋" w:cs="仿宋"/>
          <w:spacing w:val="8"/>
          <w:sz w:val="31"/>
          <w:szCs w:val="31"/>
        </w:rPr>
      </w:pPr>
    </w:p>
    <w:p w14:paraId="6FE0CF08">
      <w:pPr>
        <w:jc w:val="center"/>
        <w:rPr>
          <w:rFonts w:ascii="仿宋" w:hAnsi="仿宋" w:eastAsia="仿宋" w:cs="仿宋"/>
          <w:spacing w:val="8"/>
          <w:sz w:val="31"/>
          <w:szCs w:val="31"/>
        </w:rPr>
      </w:pPr>
      <w:bookmarkStart w:id="25" w:name="_Toc443393358"/>
      <w:bookmarkStart w:id="26" w:name="_Toc11764042"/>
      <w:bookmarkStart w:id="27" w:name="_Toc443397367"/>
      <w:bookmarkStart w:id="28" w:name="_Toc13563883"/>
      <w:bookmarkStart w:id="29" w:name="_Toc482266104"/>
      <w:r>
        <w:rPr>
          <w:rFonts w:hint="eastAsia" w:ascii="仿宋" w:hAnsi="仿宋" w:eastAsia="仿宋" w:cs="仿宋"/>
          <w:spacing w:val="8"/>
          <w:sz w:val="31"/>
          <w:szCs w:val="31"/>
        </w:rPr>
        <w:br w:type="page"/>
      </w:r>
      <w:r>
        <w:rPr>
          <w:rFonts w:hint="eastAsia" w:ascii="仿宋" w:hAnsi="仿宋" w:eastAsia="仿宋" w:cs="仿宋"/>
          <w:spacing w:val="8"/>
          <w:sz w:val="31"/>
          <w:szCs w:val="31"/>
        </w:rPr>
        <w:t>供应商基本情况表</w:t>
      </w:r>
      <w:bookmarkEnd w:id="25"/>
      <w:bookmarkEnd w:id="26"/>
      <w:bookmarkEnd w:id="27"/>
      <w:bookmarkEnd w:id="28"/>
      <w:bookmarkEnd w:id="29"/>
    </w:p>
    <w:tbl>
      <w:tblPr>
        <w:tblStyle w:val="12"/>
        <w:tblW w:w="9468"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1047"/>
        <w:gridCol w:w="1340"/>
        <w:gridCol w:w="1356"/>
        <w:gridCol w:w="8"/>
        <w:gridCol w:w="1435"/>
        <w:gridCol w:w="394"/>
        <w:gridCol w:w="540"/>
        <w:gridCol w:w="1440"/>
      </w:tblGrid>
      <w:tr w14:paraId="3C2965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18" w:space="0"/>
              <w:left w:val="single" w:color="auto" w:sz="18" w:space="0"/>
              <w:bottom w:val="single" w:color="auto" w:sz="6" w:space="0"/>
              <w:right w:val="single" w:color="auto" w:sz="6" w:space="0"/>
            </w:tcBorders>
            <w:vAlign w:val="center"/>
          </w:tcPr>
          <w:p w14:paraId="63D692B8">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供应商名称</w:t>
            </w:r>
          </w:p>
        </w:tc>
        <w:tc>
          <w:tcPr>
            <w:tcW w:w="7560" w:type="dxa"/>
            <w:gridSpan w:val="8"/>
            <w:tcBorders>
              <w:top w:val="single" w:color="auto" w:sz="18" w:space="0"/>
              <w:left w:val="single" w:color="auto" w:sz="6" w:space="0"/>
              <w:bottom w:val="single" w:color="auto" w:sz="6" w:space="0"/>
              <w:right w:val="single" w:color="auto" w:sz="18" w:space="0"/>
            </w:tcBorders>
            <w:vAlign w:val="center"/>
          </w:tcPr>
          <w:p w14:paraId="49AF203B">
            <w:pPr>
              <w:spacing w:line="400" w:lineRule="exact"/>
              <w:jc w:val="center"/>
              <w:rPr>
                <w:rFonts w:ascii="仿宋" w:hAnsi="仿宋" w:eastAsia="仿宋" w:cs="仿宋"/>
                <w:spacing w:val="8"/>
                <w:sz w:val="31"/>
                <w:szCs w:val="31"/>
              </w:rPr>
            </w:pPr>
          </w:p>
        </w:tc>
      </w:tr>
      <w:tr w14:paraId="41A89F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14:paraId="3016F272">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注册地址</w:t>
            </w:r>
          </w:p>
        </w:tc>
        <w:tc>
          <w:tcPr>
            <w:tcW w:w="3751" w:type="dxa"/>
            <w:gridSpan w:val="4"/>
            <w:tcBorders>
              <w:top w:val="single" w:color="auto" w:sz="6" w:space="0"/>
              <w:left w:val="single" w:color="auto" w:sz="6" w:space="0"/>
              <w:bottom w:val="single" w:color="auto" w:sz="6" w:space="0"/>
              <w:right w:val="single" w:color="auto" w:sz="6" w:space="0"/>
            </w:tcBorders>
            <w:vAlign w:val="center"/>
          </w:tcPr>
          <w:p w14:paraId="7E609933">
            <w:pPr>
              <w:spacing w:line="400" w:lineRule="exact"/>
              <w:jc w:val="center"/>
              <w:rPr>
                <w:rFonts w:ascii="仿宋" w:hAnsi="仿宋" w:eastAsia="仿宋" w:cs="仿宋"/>
                <w:spacing w:val="8"/>
                <w:sz w:val="31"/>
                <w:szCs w:val="31"/>
              </w:rPr>
            </w:pPr>
          </w:p>
        </w:tc>
        <w:tc>
          <w:tcPr>
            <w:tcW w:w="1435" w:type="dxa"/>
            <w:tcBorders>
              <w:top w:val="single" w:color="auto" w:sz="6" w:space="0"/>
              <w:left w:val="single" w:color="auto" w:sz="6" w:space="0"/>
              <w:bottom w:val="single" w:color="auto" w:sz="6" w:space="0"/>
              <w:right w:val="single" w:color="auto" w:sz="6" w:space="0"/>
            </w:tcBorders>
            <w:vAlign w:val="center"/>
          </w:tcPr>
          <w:p w14:paraId="1366B844">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邮政编码</w:t>
            </w:r>
          </w:p>
        </w:tc>
        <w:tc>
          <w:tcPr>
            <w:tcW w:w="2374" w:type="dxa"/>
            <w:gridSpan w:val="3"/>
            <w:tcBorders>
              <w:top w:val="single" w:color="auto" w:sz="6" w:space="0"/>
              <w:left w:val="single" w:color="auto" w:sz="6" w:space="0"/>
              <w:bottom w:val="single" w:color="auto" w:sz="6" w:space="0"/>
              <w:right w:val="single" w:color="auto" w:sz="18" w:space="0"/>
            </w:tcBorders>
            <w:vAlign w:val="center"/>
          </w:tcPr>
          <w:p w14:paraId="06EEF8A5">
            <w:pPr>
              <w:spacing w:line="400" w:lineRule="exact"/>
              <w:jc w:val="center"/>
              <w:rPr>
                <w:rFonts w:ascii="仿宋" w:hAnsi="仿宋" w:eastAsia="仿宋" w:cs="仿宋"/>
                <w:spacing w:val="8"/>
                <w:sz w:val="31"/>
                <w:szCs w:val="31"/>
              </w:rPr>
            </w:pPr>
          </w:p>
        </w:tc>
      </w:tr>
      <w:tr w14:paraId="536481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vMerge w:val="restart"/>
            <w:tcBorders>
              <w:top w:val="single" w:color="auto" w:sz="6" w:space="0"/>
              <w:left w:val="single" w:color="auto" w:sz="18" w:space="0"/>
              <w:bottom w:val="single" w:color="auto" w:sz="6" w:space="0"/>
              <w:right w:val="single" w:color="auto" w:sz="6" w:space="0"/>
            </w:tcBorders>
            <w:vAlign w:val="center"/>
          </w:tcPr>
          <w:p w14:paraId="19150A71">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联系方式</w:t>
            </w:r>
          </w:p>
        </w:tc>
        <w:tc>
          <w:tcPr>
            <w:tcW w:w="1047" w:type="dxa"/>
            <w:tcBorders>
              <w:top w:val="single" w:color="auto" w:sz="6" w:space="0"/>
              <w:left w:val="single" w:color="auto" w:sz="6" w:space="0"/>
              <w:bottom w:val="single" w:color="auto" w:sz="6" w:space="0"/>
              <w:right w:val="single" w:color="auto" w:sz="6" w:space="0"/>
            </w:tcBorders>
            <w:vAlign w:val="center"/>
          </w:tcPr>
          <w:p w14:paraId="2F8541BA">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联系人</w:t>
            </w:r>
          </w:p>
        </w:tc>
        <w:tc>
          <w:tcPr>
            <w:tcW w:w="2696" w:type="dxa"/>
            <w:gridSpan w:val="2"/>
            <w:tcBorders>
              <w:top w:val="single" w:color="auto" w:sz="6" w:space="0"/>
              <w:left w:val="single" w:color="auto" w:sz="6" w:space="0"/>
              <w:bottom w:val="single" w:color="auto" w:sz="6" w:space="0"/>
              <w:right w:val="single" w:color="auto" w:sz="6" w:space="0"/>
            </w:tcBorders>
            <w:vAlign w:val="center"/>
          </w:tcPr>
          <w:p w14:paraId="695ED65F">
            <w:pPr>
              <w:spacing w:line="400" w:lineRule="exact"/>
              <w:jc w:val="center"/>
              <w:rPr>
                <w:rFonts w:ascii="仿宋" w:hAnsi="仿宋" w:eastAsia="仿宋" w:cs="仿宋"/>
                <w:spacing w:val="8"/>
                <w:sz w:val="31"/>
                <w:szCs w:val="31"/>
              </w:rPr>
            </w:pPr>
          </w:p>
        </w:tc>
        <w:tc>
          <w:tcPr>
            <w:tcW w:w="1443" w:type="dxa"/>
            <w:gridSpan w:val="2"/>
            <w:tcBorders>
              <w:top w:val="single" w:color="auto" w:sz="6" w:space="0"/>
              <w:left w:val="single" w:color="auto" w:sz="6" w:space="0"/>
              <w:bottom w:val="single" w:color="auto" w:sz="6" w:space="0"/>
              <w:right w:val="single" w:color="auto" w:sz="6" w:space="0"/>
            </w:tcBorders>
            <w:vAlign w:val="center"/>
          </w:tcPr>
          <w:p w14:paraId="65E6E083">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2374" w:type="dxa"/>
            <w:gridSpan w:val="3"/>
            <w:tcBorders>
              <w:top w:val="single" w:color="auto" w:sz="6" w:space="0"/>
              <w:left w:val="single" w:color="auto" w:sz="6" w:space="0"/>
              <w:bottom w:val="single" w:color="auto" w:sz="6" w:space="0"/>
              <w:right w:val="single" w:color="auto" w:sz="18" w:space="0"/>
            </w:tcBorders>
            <w:vAlign w:val="center"/>
          </w:tcPr>
          <w:p w14:paraId="2027B11C">
            <w:pPr>
              <w:spacing w:line="400" w:lineRule="exact"/>
              <w:jc w:val="center"/>
              <w:rPr>
                <w:rFonts w:ascii="仿宋" w:hAnsi="仿宋" w:eastAsia="仿宋" w:cs="仿宋"/>
                <w:spacing w:val="8"/>
                <w:sz w:val="31"/>
                <w:szCs w:val="31"/>
              </w:rPr>
            </w:pPr>
          </w:p>
        </w:tc>
      </w:tr>
      <w:tr w14:paraId="6B01C5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908" w:type="dxa"/>
            <w:vMerge w:val="continue"/>
            <w:tcBorders>
              <w:top w:val="single" w:color="auto" w:sz="6" w:space="0"/>
              <w:left w:val="single" w:color="auto" w:sz="18" w:space="0"/>
              <w:bottom w:val="single" w:color="auto" w:sz="6" w:space="0"/>
              <w:right w:val="single" w:color="auto" w:sz="6" w:space="0"/>
            </w:tcBorders>
            <w:vAlign w:val="center"/>
          </w:tcPr>
          <w:p w14:paraId="727209F9">
            <w:pPr>
              <w:rPr>
                <w:rFonts w:ascii="仿宋" w:hAnsi="仿宋" w:eastAsia="仿宋" w:cs="仿宋"/>
                <w:spacing w:val="8"/>
                <w:sz w:val="31"/>
                <w:szCs w:val="31"/>
              </w:rPr>
            </w:pPr>
          </w:p>
        </w:tc>
        <w:tc>
          <w:tcPr>
            <w:tcW w:w="1047" w:type="dxa"/>
            <w:tcBorders>
              <w:top w:val="single" w:color="auto" w:sz="6" w:space="0"/>
              <w:left w:val="single" w:color="auto" w:sz="6" w:space="0"/>
              <w:bottom w:val="single" w:color="auto" w:sz="6" w:space="0"/>
              <w:right w:val="single" w:color="auto" w:sz="6" w:space="0"/>
            </w:tcBorders>
            <w:vAlign w:val="center"/>
          </w:tcPr>
          <w:p w14:paraId="58DD61B6">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传真</w:t>
            </w:r>
          </w:p>
        </w:tc>
        <w:tc>
          <w:tcPr>
            <w:tcW w:w="2696" w:type="dxa"/>
            <w:gridSpan w:val="2"/>
            <w:tcBorders>
              <w:top w:val="single" w:color="auto" w:sz="6" w:space="0"/>
              <w:left w:val="single" w:color="auto" w:sz="6" w:space="0"/>
              <w:bottom w:val="single" w:color="auto" w:sz="6" w:space="0"/>
              <w:right w:val="single" w:color="auto" w:sz="6" w:space="0"/>
            </w:tcBorders>
            <w:vAlign w:val="center"/>
          </w:tcPr>
          <w:p w14:paraId="065792DE">
            <w:pPr>
              <w:spacing w:line="400" w:lineRule="exact"/>
              <w:jc w:val="center"/>
              <w:rPr>
                <w:rFonts w:ascii="仿宋" w:hAnsi="仿宋" w:eastAsia="仿宋" w:cs="仿宋"/>
                <w:spacing w:val="8"/>
                <w:sz w:val="31"/>
                <w:szCs w:val="31"/>
              </w:rPr>
            </w:pPr>
          </w:p>
        </w:tc>
        <w:tc>
          <w:tcPr>
            <w:tcW w:w="1443" w:type="dxa"/>
            <w:gridSpan w:val="2"/>
            <w:tcBorders>
              <w:top w:val="single" w:color="auto" w:sz="6" w:space="0"/>
              <w:left w:val="single" w:color="auto" w:sz="6" w:space="0"/>
              <w:bottom w:val="single" w:color="auto" w:sz="6" w:space="0"/>
              <w:right w:val="single" w:color="auto" w:sz="6" w:space="0"/>
            </w:tcBorders>
            <w:vAlign w:val="center"/>
          </w:tcPr>
          <w:p w14:paraId="4D6CE812">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网址</w:t>
            </w:r>
          </w:p>
        </w:tc>
        <w:tc>
          <w:tcPr>
            <w:tcW w:w="2374" w:type="dxa"/>
            <w:gridSpan w:val="3"/>
            <w:tcBorders>
              <w:top w:val="single" w:color="auto" w:sz="6" w:space="0"/>
              <w:left w:val="single" w:color="auto" w:sz="6" w:space="0"/>
              <w:bottom w:val="single" w:color="auto" w:sz="6" w:space="0"/>
              <w:right w:val="single" w:color="auto" w:sz="18" w:space="0"/>
            </w:tcBorders>
            <w:vAlign w:val="center"/>
          </w:tcPr>
          <w:p w14:paraId="7D78AB31">
            <w:pPr>
              <w:spacing w:line="400" w:lineRule="exact"/>
              <w:jc w:val="center"/>
              <w:rPr>
                <w:rFonts w:ascii="仿宋" w:hAnsi="仿宋" w:eastAsia="仿宋" w:cs="仿宋"/>
                <w:spacing w:val="8"/>
                <w:sz w:val="31"/>
                <w:szCs w:val="31"/>
              </w:rPr>
            </w:pPr>
          </w:p>
        </w:tc>
      </w:tr>
      <w:tr w14:paraId="3CFB21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14:paraId="743975C9">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组织结构</w:t>
            </w:r>
          </w:p>
        </w:tc>
        <w:tc>
          <w:tcPr>
            <w:tcW w:w="7560" w:type="dxa"/>
            <w:gridSpan w:val="8"/>
            <w:tcBorders>
              <w:top w:val="single" w:color="auto" w:sz="6" w:space="0"/>
              <w:left w:val="single" w:color="auto" w:sz="6" w:space="0"/>
              <w:bottom w:val="single" w:color="auto" w:sz="6" w:space="0"/>
              <w:right w:val="single" w:color="auto" w:sz="18" w:space="0"/>
            </w:tcBorders>
            <w:vAlign w:val="center"/>
          </w:tcPr>
          <w:p w14:paraId="13614179">
            <w:pPr>
              <w:spacing w:line="400" w:lineRule="exact"/>
              <w:jc w:val="center"/>
              <w:rPr>
                <w:rFonts w:ascii="仿宋" w:hAnsi="仿宋" w:eastAsia="仿宋" w:cs="仿宋"/>
                <w:spacing w:val="8"/>
                <w:sz w:val="31"/>
                <w:szCs w:val="31"/>
              </w:rPr>
            </w:pPr>
          </w:p>
        </w:tc>
      </w:tr>
      <w:tr w14:paraId="655D51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14:paraId="56E8EADB">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法定代表人</w:t>
            </w:r>
          </w:p>
        </w:tc>
        <w:tc>
          <w:tcPr>
            <w:tcW w:w="1047" w:type="dxa"/>
            <w:tcBorders>
              <w:top w:val="single" w:color="auto" w:sz="6" w:space="0"/>
              <w:left w:val="single" w:color="auto" w:sz="6" w:space="0"/>
              <w:bottom w:val="single" w:color="auto" w:sz="6" w:space="0"/>
              <w:right w:val="single" w:color="auto" w:sz="6" w:space="0"/>
            </w:tcBorders>
            <w:vAlign w:val="center"/>
          </w:tcPr>
          <w:p w14:paraId="179CD443">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姓名</w:t>
            </w:r>
          </w:p>
        </w:tc>
        <w:tc>
          <w:tcPr>
            <w:tcW w:w="1340" w:type="dxa"/>
            <w:tcBorders>
              <w:top w:val="single" w:color="auto" w:sz="6" w:space="0"/>
              <w:left w:val="single" w:color="auto" w:sz="6" w:space="0"/>
              <w:bottom w:val="single" w:color="auto" w:sz="6" w:space="0"/>
              <w:right w:val="single" w:color="auto" w:sz="6" w:space="0"/>
            </w:tcBorders>
            <w:vAlign w:val="center"/>
          </w:tcPr>
          <w:p w14:paraId="493F6B71">
            <w:pPr>
              <w:spacing w:line="400" w:lineRule="exact"/>
              <w:jc w:val="center"/>
              <w:rPr>
                <w:rFonts w:ascii="仿宋" w:hAnsi="仿宋" w:eastAsia="仿宋" w:cs="仿宋"/>
                <w:spacing w:val="8"/>
                <w:sz w:val="31"/>
                <w:szCs w:val="31"/>
              </w:rPr>
            </w:pPr>
          </w:p>
        </w:tc>
        <w:tc>
          <w:tcPr>
            <w:tcW w:w="1356" w:type="dxa"/>
            <w:tcBorders>
              <w:top w:val="single" w:color="auto" w:sz="6" w:space="0"/>
              <w:left w:val="single" w:color="auto" w:sz="6" w:space="0"/>
              <w:bottom w:val="single" w:color="auto" w:sz="6" w:space="0"/>
              <w:right w:val="single" w:color="auto" w:sz="6" w:space="0"/>
            </w:tcBorders>
            <w:vAlign w:val="center"/>
          </w:tcPr>
          <w:p w14:paraId="6FB1EE9B">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技术职称</w:t>
            </w:r>
          </w:p>
        </w:tc>
        <w:tc>
          <w:tcPr>
            <w:tcW w:w="1443" w:type="dxa"/>
            <w:gridSpan w:val="2"/>
            <w:tcBorders>
              <w:top w:val="single" w:color="auto" w:sz="6" w:space="0"/>
              <w:left w:val="single" w:color="auto" w:sz="6" w:space="0"/>
              <w:bottom w:val="single" w:color="auto" w:sz="6" w:space="0"/>
              <w:right w:val="single" w:color="auto" w:sz="6" w:space="0"/>
            </w:tcBorders>
            <w:vAlign w:val="center"/>
          </w:tcPr>
          <w:p w14:paraId="2A81FB50">
            <w:pPr>
              <w:spacing w:line="400" w:lineRule="exact"/>
              <w:jc w:val="center"/>
              <w:rPr>
                <w:rFonts w:ascii="仿宋" w:hAnsi="仿宋" w:eastAsia="仿宋" w:cs="仿宋"/>
                <w:spacing w:val="8"/>
                <w:sz w:val="31"/>
                <w:szCs w:val="31"/>
              </w:rPr>
            </w:pPr>
          </w:p>
        </w:tc>
        <w:tc>
          <w:tcPr>
            <w:tcW w:w="934" w:type="dxa"/>
            <w:gridSpan w:val="2"/>
            <w:tcBorders>
              <w:top w:val="single" w:color="auto" w:sz="6" w:space="0"/>
              <w:left w:val="single" w:color="auto" w:sz="6" w:space="0"/>
              <w:bottom w:val="single" w:color="auto" w:sz="6" w:space="0"/>
              <w:right w:val="single" w:color="auto" w:sz="6" w:space="0"/>
            </w:tcBorders>
            <w:vAlign w:val="center"/>
          </w:tcPr>
          <w:p w14:paraId="11E28572">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1440" w:type="dxa"/>
            <w:tcBorders>
              <w:top w:val="single" w:color="auto" w:sz="6" w:space="0"/>
              <w:left w:val="single" w:color="auto" w:sz="6" w:space="0"/>
              <w:bottom w:val="single" w:color="auto" w:sz="6" w:space="0"/>
              <w:right w:val="single" w:color="auto" w:sz="18" w:space="0"/>
            </w:tcBorders>
            <w:vAlign w:val="center"/>
          </w:tcPr>
          <w:p w14:paraId="404B8ED7">
            <w:pPr>
              <w:spacing w:line="400" w:lineRule="exact"/>
              <w:jc w:val="center"/>
              <w:rPr>
                <w:rFonts w:ascii="仿宋" w:hAnsi="仿宋" w:eastAsia="仿宋" w:cs="仿宋"/>
                <w:spacing w:val="8"/>
                <w:sz w:val="31"/>
                <w:szCs w:val="31"/>
              </w:rPr>
            </w:pPr>
          </w:p>
        </w:tc>
      </w:tr>
      <w:tr w14:paraId="0CDA06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14:paraId="380B18FC">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技术负责人</w:t>
            </w:r>
          </w:p>
        </w:tc>
        <w:tc>
          <w:tcPr>
            <w:tcW w:w="1047" w:type="dxa"/>
            <w:tcBorders>
              <w:top w:val="single" w:color="auto" w:sz="6" w:space="0"/>
              <w:left w:val="single" w:color="auto" w:sz="6" w:space="0"/>
              <w:bottom w:val="single" w:color="auto" w:sz="6" w:space="0"/>
              <w:right w:val="single" w:color="auto" w:sz="6" w:space="0"/>
            </w:tcBorders>
            <w:vAlign w:val="center"/>
          </w:tcPr>
          <w:p w14:paraId="3ADE684A">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姓名</w:t>
            </w:r>
          </w:p>
        </w:tc>
        <w:tc>
          <w:tcPr>
            <w:tcW w:w="1340" w:type="dxa"/>
            <w:tcBorders>
              <w:top w:val="single" w:color="auto" w:sz="6" w:space="0"/>
              <w:left w:val="single" w:color="auto" w:sz="6" w:space="0"/>
              <w:bottom w:val="single" w:color="auto" w:sz="6" w:space="0"/>
              <w:right w:val="single" w:color="auto" w:sz="6" w:space="0"/>
            </w:tcBorders>
            <w:vAlign w:val="center"/>
          </w:tcPr>
          <w:p w14:paraId="128BFF4F">
            <w:pPr>
              <w:spacing w:line="400" w:lineRule="exact"/>
              <w:jc w:val="center"/>
              <w:rPr>
                <w:rFonts w:ascii="仿宋" w:hAnsi="仿宋" w:eastAsia="仿宋" w:cs="仿宋"/>
                <w:spacing w:val="8"/>
                <w:sz w:val="31"/>
                <w:szCs w:val="31"/>
              </w:rPr>
            </w:pPr>
          </w:p>
        </w:tc>
        <w:tc>
          <w:tcPr>
            <w:tcW w:w="1356" w:type="dxa"/>
            <w:tcBorders>
              <w:top w:val="single" w:color="auto" w:sz="6" w:space="0"/>
              <w:left w:val="single" w:color="auto" w:sz="6" w:space="0"/>
              <w:bottom w:val="single" w:color="auto" w:sz="6" w:space="0"/>
              <w:right w:val="single" w:color="auto" w:sz="6" w:space="0"/>
            </w:tcBorders>
            <w:vAlign w:val="center"/>
          </w:tcPr>
          <w:p w14:paraId="00C6909D">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技术职称</w:t>
            </w:r>
          </w:p>
        </w:tc>
        <w:tc>
          <w:tcPr>
            <w:tcW w:w="1443" w:type="dxa"/>
            <w:gridSpan w:val="2"/>
            <w:tcBorders>
              <w:top w:val="single" w:color="auto" w:sz="6" w:space="0"/>
              <w:left w:val="single" w:color="auto" w:sz="6" w:space="0"/>
              <w:bottom w:val="single" w:color="auto" w:sz="6" w:space="0"/>
              <w:right w:val="single" w:color="auto" w:sz="6" w:space="0"/>
            </w:tcBorders>
            <w:vAlign w:val="center"/>
          </w:tcPr>
          <w:p w14:paraId="709E7946">
            <w:pPr>
              <w:spacing w:line="400" w:lineRule="exact"/>
              <w:jc w:val="center"/>
              <w:rPr>
                <w:rFonts w:ascii="仿宋" w:hAnsi="仿宋" w:eastAsia="仿宋" w:cs="仿宋"/>
                <w:spacing w:val="8"/>
                <w:sz w:val="31"/>
                <w:szCs w:val="31"/>
              </w:rPr>
            </w:pPr>
          </w:p>
        </w:tc>
        <w:tc>
          <w:tcPr>
            <w:tcW w:w="934" w:type="dxa"/>
            <w:gridSpan w:val="2"/>
            <w:tcBorders>
              <w:top w:val="single" w:color="auto" w:sz="6" w:space="0"/>
              <w:left w:val="single" w:color="auto" w:sz="6" w:space="0"/>
              <w:bottom w:val="single" w:color="auto" w:sz="6" w:space="0"/>
              <w:right w:val="single" w:color="auto" w:sz="6" w:space="0"/>
            </w:tcBorders>
            <w:vAlign w:val="center"/>
          </w:tcPr>
          <w:p w14:paraId="3F46DD37">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1440" w:type="dxa"/>
            <w:tcBorders>
              <w:top w:val="single" w:color="auto" w:sz="6" w:space="0"/>
              <w:left w:val="single" w:color="auto" w:sz="6" w:space="0"/>
              <w:bottom w:val="single" w:color="auto" w:sz="6" w:space="0"/>
              <w:right w:val="single" w:color="auto" w:sz="18" w:space="0"/>
            </w:tcBorders>
            <w:vAlign w:val="center"/>
          </w:tcPr>
          <w:p w14:paraId="0C174013">
            <w:pPr>
              <w:spacing w:line="400" w:lineRule="exact"/>
              <w:jc w:val="center"/>
              <w:rPr>
                <w:rFonts w:ascii="仿宋" w:hAnsi="仿宋" w:eastAsia="仿宋" w:cs="仿宋"/>
                <w:spacing w:val="8"/>
                <w:sz w:val="31"/>
                <w:szCs w:val="31"/>
              </w:rPr>
            </w:pPr>
          </w:p>
        </w:tc>
      </w:tr>
      <w:tr w14:paraId="187F33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14:paraId="190927D0">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成立时间</w:t>
            </w:r>
          </w:p>
        </w:tc>
        <w:tc>
          <w:tcPr>
            <w:tcW w:w="2387" w:type="dxa"/>
            <w:gridSpan w:val="2"/>
            <w:tcBorders>
              <w:top w:val="single" w:color="auto" w:sz="6" w:space="0"/>
              <w:left w:val="single" w:color="auto" w:sz="6" w:space="0"/>
              <w:bottom w:val="single" w:color="auto" w:sz="6" w:space="0"/>
              <w:right w:val="single" w:color="auto" w:sz="6" w:space="0"/>
            </w:tcBorders>
            <w:vAlign w:val="center"/>
          </w:tcPr>
          <w:p w14:paraId="689429A4">
            <w:pPr>
              <w:spacing w:line="400" w:lineRule="exact"/>
              <w:jc w:val="center"/>
              <w:rPr>
                <w:rFonts w:ascii="仿宋" w:hAnsi="仿宋" w:eastAsia="仿宋" w:cs="仿宋"/>
                <w:spacing w:val="8"/>
                <w:sz w:val="31"/>
                <w:szCs w:val="31"/>
              </w:rPr>
            </w:pPr>
          </w:p>
        </w:tc>
        <w:tc>
          <w:tcPr>
            <w:tcW w:w="5173" w:type="dxa"/>
            <w:gridSpan w:val="6"/>
            <w:tcBorders>
              <w:top w:val="single" w:color="auto" w:sz="6" w:space="0"/>
              <w:left w:val="single" w:color="auto" w:sz="6" w:space="0"/>
              <w:bottom w:val="single" w:color="auto" w:sz="6" w:space="0"/>
              <w:right w:val="single" w:color="auto" w:sz="18" w:space="0"/>
            </w:tcBorders>
            <w:vAlign w:val="center"/>
          </w:tcPr>
          <w:p w14:paraId="6711281D">
            <w:pPr>
              <w:spacing w:line="400" w:lineRule="exact"/>
              <w:ind w:firstLine="2282" w:firstLineChars="700"/>
              <w:rPr>
                <w:rFonts w:ascii="仿宋" w:hAnsi="仿宋" w:eastAsia="仿宋" w:cs="仿宋"/>
                <w:spacing w:val="8"/>
                <w:sz w:val="31"/>
                <w:szCs w:val="31"/>
              </w:rPr>
            </w:pPr>
            <w:r>
              <w:rPr>
                <w:rFonts w:hint="eastAsia" w:ascii="仿宋" w:hAnsi="仿宋" w:eastAsia="仿宋" w:cs="仿宋"/>
                <w:spacing w:val="8"/>
                <w:sz w:val="31"/>
                <w:szCs w:val="31"/>
              </w:rPr>
              <w:t>员工总人数：</w:t>
            </w:r>
          </w:p>
        </w:tc>
      </w:tr>
      <w:tr w14:paraId="2DC47B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14:paraId="619F6905">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企业资质等级</w:t>
            </w:r>
          </w:p>
        </w:tc>
        <w:tc>
          <w:tcPr>
            <w:tcW w:w="2387" w:type="dxa"/>
            <w:gridSpan w:val="2"/>
            <w:tcBorders>
              <w:top w:val="single" w:color="auto" w:sz="6" w:space="0"/>
              <w:left w:val="single" w:color="auto" w:sz="6" w:space="0"/>
              <w:bottom w:val="single" w:color="auto" w:sz="6" w:space="0"/>
              <w:right w:val="single" w:color="auto" w:sz="6" w:space="0"/>
            </w:tcBorders>
            <w:vAlign w:val="center"/>
          </w:tcPr>
          <w:p w14:paraId="39078EFF">
            <w:pPr>
              <w:spacing w:line="400" w:lineRule="exact"/>
              <w:jc w:val="center"/>
              <w:rPr>
                <w:rFonts w:ascii="仿宋" w:hAnsi="仿宋" w:eastAsia="仿宋" w:cs="仿宋"/>
                <w:spacing w:val="8"/>
                <w:sz w:val="31"/>
                <w:szCs w:val="31"/>
              </w:rPr>
            </w:pPr>
          </w:p>
        </w:tc>
        <w:tc>
          <w:tcPr>
            <w:tcW w:w="1356" w:type="dxa"/>
            <w:vMerge w:val="restart"/>
            <w:tcBorders>
              <w:top w:val="single" w:color="auto" w:sz="6" w:space="0"/>
              <w:left w:val="single" w:color="auto" w:sz="6" w:space="0"/>
              <w:bottom w:val="single" w:color="auto" w:sz="6" w:space="0"/>
              <w:right w:val="single" w:color="auto" w:sz="6" w:space="0"/>
            </w:tcBorders>
            <w:vAlign w:val="center"/>
          </w:tcPr>
          <w:p w14:paraId="1ABDF022">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其中</w:t>
            </w:r>
          </w:p>
        </w:tc>
        <w:tc>
          <w:tcPr>
            <w:tcW w:w="1837" w:type="dxa"/>
            <w:gridSpan w:val="3"/>
            <w:tcBorders>
              <w:top w:val="single" w:color="auto" w:sz="6" w:space="0"/>
              <w:left w:val="single" w:color="auto" w:sz="6" w:space="0"/>
              <w:bottom w:val="single" w:color="auto" w:sz="6" w:space="0"/>
              <w:right w:val="single" w:color="auto" w:sz="6" w:space="0"/>
            </w:tcBorders>
            <w:vAlign w:val="center"/>
          </w:tcPr>
          <w:p w14:paraId="5FC7CE97">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项目经理</w:t>
            </w:r>
          </w:p>
        </w:tc>
        <w:tc>
          <w:tcPr>
            <w:tcW w:w="1980" w:type="dxa"/>
            <w:gridSpan w:val="2"/>
            <w:tcBorders>
              <w:top w:val="single" w:color="auto" w:sz="6" w:space="0"/>
              <w:left w:val="single" w:color="auto" w:sz="6" w:space="0"/>
              <w:bottom w:val="single" w:color="auto" w:sz="6" w:space="0"/>
              <w:right w:val="single" w:color="auto" w:sz="18" w:space="0"/>
            </w:tcBorders>
            <w:vAlign w:val="center"/>
          </w:tcPr>
          <w:p w14:paraId="6AE734BF">
            <w:pPr>
              <w:spacing w:line="400" w:lineRule="exact"/>
              <w:jc w:val="center"/>
              <w:rPr>
                <w:rFonts w:ascii="仿宋" w:hAnsi="仿宋" w:eastAsia="仿宋" w:cs="仿宋"/>
                <w:spacing w:val="8"/>
                <w:sz w:val="31"/>
                <w:szCs w:val="31"/>
              </w:rPr>
            </w:pPr>
          </w:p>
        </w:tc>
      </w:tr>
      <w:tr w14:paraId="73C498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14:paraId="43602AED">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营业执照号</w:t>
            </w:r>
          </w:p>
        </w:tc>
        <w:tc>
          <w:tcPr>
            <w:tcW w:w="2387" w:type="dxa"/>
            <w:gridSpan w:val="2"/>
            <w:tcBorders>
              <w:top w:val="single" w:color="auto" w:sz="6" w:space="0"/>
              <w:left w:val="single" w:color="auto" w:sz="6" w:space="0"/>
              <w:bottom w:val="single" w:color="auto" w:sz="6" w:space="0"/>
              <w:right w:val="single" w:color="auto" w:sz="6" w:space="0"/>
            </w:tcBorders>
            <w:vAlign w:val="center"/>
          </w:tcPr>
          <w:p w14:paraId="5A121331">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14:paraId="13BC776A">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14:paraId="1552A755">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高级职称人员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14:paraId="1E7D0CB0">
            <w:pPr>
              <w:spacing w:line="400" w:lineRule="exact"/>
              <w:jc w:val="center"/>
              <w:rPr>
                <w:rFonts w:ascii="仿宋" w:hAnsi="仿宋" w:eastAsia="仿宋" w:cs="仿宋"/>
                <w:spacing w:val="8"/>
                <w:sz w:val="31"/>
                <w:szCs w:val="31"/>
              </w:rPr>
            </w:pPr>
          </w:p>
        </w:tc>
      </w:tr>
      <w:tr w14:paraId="07EE28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14:paraId="06B11FCC">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注册资金</w:t>
            </w:r>
          </w:p>
        </w:tc>
        <w:tc>
          <w:tcPr>
            <w:tcW w:w="2387" w:type="dxa"/>
            <w:gridSpan w:val="2"/>
            <w:tcBorders>
              <w:top w:val="single" w:color="auto" w:sz="6" w:space="0"/>
              <w:left w:val="single" w:color="auto" w:sz="6" w:space="0"/>
              <w:bottom w:val="single" w:color="auto" w:sz="6" w:space="0"/>
              <w:right w:val="single" w:color="auto" w:sz="6" w:space="0"/>
            </w:tcBorders>
            <w:vAlign w:val="center"/>
          </w:tcPr>
          <w:p w14:paraId="61B7DE71">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14:paraId="67C83731">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14:paraId="34FCC2A2">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中级职称人员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14:paraId="096BC952">
            <w:pPr>
              <w:spacing w:line="400" w:lineRule="exact"/>
              <w:jc w:val="center"/>
              <w:rPr>
                <w:rFonts w:ascii="仿宋" w:hAnsi="仿宋" w:eastAsia="仿宋" w:cs="仿宋"/>
                <w:spacing w:val="8"/>
                <w:sz w:val="31"/>
                <w:szCs w:val="31"/>
              </w:rPr>
            </w:pPr>
          </w:p>
        </w:tc>
      </w:tr>
      <w:tr w14:paraId="24A6A2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14:paraId="3305B317">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开户银行</w:t>
            </w:r>
          </w:p>
        </w:tc>
        <w:tc>
          <w:tcPr>
            <w:tcW w:w="2387" w:type="dxa"/>
            <w:gridSpan w:val="2"/>
            <w:tcBorders>
              <w:top w:val="single" w:color="auto" w:sz="6" w:space="0"/>
              <w:left w:val="single" w:color="auto" w:sz="6" w:space="0"/>
              <w:bottom w:val="single" w:color="auto" w:sz="6" w:space="0"/>
              <w:right w:val="single" w:color="auto" w:sz="6" w:space="0"/>
            </w:tcBorders>
            <w:vAlign w:val="center"/>
          </w:tcPr>
          <w:p w14:paraId="0A92BDBD">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14:paraId="509C7D32">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14:paraId="2BCC772D">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初级职称人员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14:paraId="6B38971E">
            <w:pPr>
              <w:spacing w:line="400" w:lineRule="exact"/>
              <w:jc w:val="center"/>
              <w:rPr>
                <w:rFonts w:ascii="仿宋" w:hAnsi="仿宋" w:eastAsia="仿宋" w:cs="仿宋"/>
                <w:spacing w:val="8"/>
                <w:sz w:val="31"/>
                <w:szCs w:val="31"/>
              </w:rPr>
            </w:pPr>
          </w:p>
        </w:tc>
      </w:tr>
      <w:tr w14:paraId="067CAD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14:paraId="0C6A6DF4">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账号</w:t>
            </w:r>
          </w:p>
        </w:tc>
        <w:tc>
          <w:tcPr>
            <w:tcW w:w="2387" w:type="dxa"/>
            <w:gridSpan w:val="2"/>
            <w:tcBorders>
              <w:top w:val="single" w:color="auto" w:sz="6" w:space="0"/>
              <w:left w:val="single" w:color="auto" w:sz="6" w:space="0"/>
              <w:bottom w:val="single" w:color="auto" w:sz="6" w:space="0"/>
              <w:right w:val="single" w:color="auto" w:sz="6" w:space="0"/>
            </w:tcBorders>
            <w:vAlign w:val="center"/>
          </w:tcPr>
          <w:p w14:paraId="2E53D095">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14:paraId="5F040573">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14:paraId="28B9D99F">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技工</w:t>
            </w:r>
          </w:p>
        </w:tc>
        <w:tc>
          <w:tcPr>
            <w:tcW w:w="1980" w:type="dxa"/>
            <w:gridSpan w:val="2"/>
            <w:tcBorders>
              <w:top w:val="single" w:color="auto" w:sz="6" w:space="0"/>
              <w:left w:val="single" w:color="auto" w:sz="6" w:space="0"/>
              <w:bottom w:val="single" w:color="auto" w:sz="6" w:space="0"/>
              <w:right w:val="single" w:color="auto" w:sz="18" w:space="0"/>
            </w:tcBorders>
            <w:vAlign w:val="center"/>
          </w:tcPr>
          <w:p w14:paraId="6E945B54">
            <w:pPr>
              <w:spacing w:line="400" w:lineRule="exact"/>
              <w:jc w:val="center"/>
              <w:rPr>
                <w:rFonts w:ascii="仿宋" w:hAnsi="仿宋" w:eastAsia="仿宋" w:cs="仿宋"/>
                <w:spacing w:val="8"/>
                <w:sz w:val="31"/>
                <w:szCs w:val="31"/>
              </w:rPr>
            </w:pPr>
          </w:p>
        </w:tc>
      </w:tr>
      <w:tr w14:paraId="488B56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2150" w:hRule="atLeast"/>
        </w:trPr>
        <w:tc>
          <w:tcPr>
            <w:tcW w:w="1908" w:type="dxa"/>
            <w:tcBorders>
              <w:top w:val="single" w:color="auto" w:sz="6" w:space="0"/>
              <w:left w:val="single" w:color="auto" w:sz="18" w:space="0"/>
              <w:bottom w:val="single" w:color="auto" w:sz="6" w:space="0"/>
              <w:right w:val="single" w:color="auto" w:sz="6" w:space="0"/>
            </w:tcBorders>
            <w:vAlign w:val="center"/>
          </w:tcPr>
          <w:p w14:paraId="7B1BE2A7">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经营范围</w:t>
            </w:r>
          </w:p>
        </w:tc>
        <w:tc>
          <w:tcPr>
            <w:tcW w:w="7560" w:type="dxa"/>
            <w:gridSpan w:val="8"/>
            <w:tcBorders>
              <w:top w:val="single" w:color="auto" w:sz="6" w:space="0"/>
              <w:left w:val="single" w:color="auto" w:sz="6" w:space="0"/>
              <w:bottom w:val="single" w:color="auto" w:sz="6" w:space="0"/>
              <w:right w:val="single" w:color="auto" w:sz="18" w:space="0"/>
            </w:tcBorders>
            <w:vAlign w:val="center"/>
          </w:tcPr>
          <w:p w14:paraId="38D25887">
            <w:pPr>
              <w:spacing w:line="400" w:lineRule="exact"/>
              <w:rPr>
                <w:rFonts w:ascii="仿宋" w:hAnsi="仿宋" w:eastAsia="仿宋" w:cs="仿宋"/>
                <w:spacing w:val="8"/>
                <w:sz w:val="31"/>
                <w:szCs w:val="31"/>
              </w:rPr>
            </w:pPr>
          </w:p>
        </w:tc>
      </w:tr>
      <w:tr w14:paraId="62DDF8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908" w:type="dxa"/>
            <w:tcBorders>
              <w:top w:val="single" w:color="auto" w:sz="6" w:space="0"/>
              <w:left w:val="single" w:color="auto" w:sz="18" w:space="0"/>
              <w:bottom w:val="single" w:color="auto" w:sz="18" w:space="0"/>
              <w:right w:val="single" w:color="auto" w:sz="6" w:space="0"/>
            </w:tcBorders>
          </w:tcPr>
          <w:p w14:paraId="69B34D39">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备注</w:t>
            </w:r>
          </w:p>
        </w:tc>
        <w:tc>
          <w:tcPr>
            <w:tcW w:w="7560" w:type="dxa"/>
            <w:gridSpan w:val="8"/>
            <w:tcBorders>
              <w:top w:val="single" w:color="auto" w:sz="6" w:space="0"/>
              <w:left w:val="single" w:color="auto" w:sz="6" w:space="0"/>
              <w:bottom w:val="single" w:color="auto" w:sz="18" w:space="0"/>
              <w:right w:val="single" w:color="auto" w:sz="18" w:space="0"/>
            </w:tcBorders>
          </w:tcPr>
          <w:p w14:paraId="16D52BEE">
            <w:pPr>
              <w:spacing w:line="400" w:lineRule="exact"/>
              <w:rPr>
                <w:rFonts w:ascii="仿宋" w:hAnsi="仿宋" w:eastAsia="仿宋" w:cs="仿宋"/>
                <w:spacing w:val="8"/>
                <w:sz w:val="31"/>
                <w:szCs w:val="31"/>
              </w:rPr>
            </w:pPr>
          </w:p>
        </w:tc>
      </w:tr>
    </w:tbl>
    <w:p w14:paraId="2BAE4646">
      <w:pPr>
        <w:pStyle w:val="4"/>
        <w:rPr>
          <w:rFonts w:ascii="仿宋" w:hAnsi="仿宋" w:eastAsia="仿宋" w:cs="仿宋"/>
          <w:spacing w:val="8"/>
          <w:sz w:val="31"/>
          <w:szCs w:val="31"/>
        </w:rPr>
      </w:pPr>
    </w:p>
    <w:p w14:paraId="36A7F21E">
      <w:pPr>
        <w:spacing w:before="120" w:beforeLines="50" w:after="120" w:afterLines="50" w:line="400" w:lineRule="exact"/>
        <w:jc w:val="center"/>
        <w:rPr>
          <w:rFonts w:ascii="仿宋" w:hAnsi="仿宋" w:eastAsia="仿宋" w:cs="仿宋"/>
          <w:spacing w:val="8"/>
          <w:sz w:val="31"/>
          <w:szCs w:val="31"/>
        </w:rPr>
      </w:pPr>
    </w:p>
    <w:p w14:paraId="395E970D">
      <w:pPr>
        <w:spacing w:line="400" w:lineRule="exact"/>
        <w:ind w:firstLine="570" w:firstLineChars="175"/>
        <w:rPr>
          <w:rFonts w:ascii="仿宋" w:hAnsi="仿宋" w:eastAsia="仿宋" w:cs="仿宋"/>
          <w:spacing w:val="8"/>
          <w:sz w:val="31"/>
          <w:szCs w:val="31"/>
        </w:rPr>
      </w:pPr>
      <w:r>
        <w:rPr>
          <w:rFonts w:hint="eastAsia" w:ascii="仿宋" w:hAnsi="仿宋" w:eastAsia="仿宋" w:cs="仿宋"/>
          <w:spacing w:val="8"/>
          <w:sz w:val="31"/>
          <w:szCs w:val="31"/>
        </w:rPr>
        <w:t>供应商名称：        （盖章）</w:t>
      </w:r>
    </w:p>
    <w:p w14:paraId="7989C332">
      <w:pPr>
        <w:spacing w:line="400" w:lineRule="exact"/>
        <w:ind w:firstLine="570" w:firstLineChars="175"/>
        <w:rPr>
          <w:rFonts w:ascii="仿宋" w:hAnsi="仿宋" w:eastAsia="仿宋" w:cs="仿宋"/>
          <w:spacing w:val="8"/>
          <w:sz w:val="31"/>
          <w:szCs w:val="31"/>
        </w:rPr>
      </w:pPr>
    </w:p>
    <w:p w14:paraId="792CE255">
      <w:pPr>
        <w:spacing w:line="400" w:lineRule="exact"/>
        <w:ind w:firstLine="570" w:firstLineChars="175"/>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0D265B35">
      <w:pPr>
        <w:spacing w:line="350" w:lineRule="exact"/>
        <w:ind w:firstLine="652" w:firstLineChars="200"/>
        <w:rPr>
          <w:rFonts w:ascii="仿宋" w:hAnsi="仿宋" w:eastAsia="仿宋" w:cs="仿宋"/>
          <w:spacing w:val="8"/>
          <w:sz w:val="31"/>
          <w:szCs w:val="31"/>
        </w:rPr>
      </w:pPr>
    </w:p>
    <w:p w14:paraId="67B4B7CB">
      <w:pPr>
        <w:spacing w:line="35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      年      月     日</w:t>
      </w:r>
    </w:p>
    <w:p w14:paraId="0F4DB451">
      <w:pPr>
        <w:pStyle w:val="3"/>
        <w:rPr>
          <w:rFonts w:ascii="仿宋" w:hAnsi="仿宋" w:eastAsia="仿宋" w:cs="仿宋"/>
          <w:b w:val="0"/>
          <w:bCs w:val="0"/>
          <w:spacing w:val="8"/>
          <w:sz w:val="31"/>
          <w:szCs w:val="31"/>
        </w:rPr>
      </w:pPr>
    </w:p>
    <w:sectPr>
      <w:headerReference r:id="rId3" w:type="default"/>
      <w:pgSz w:w="11906" w:h="16839"/>
      <w:pgMar w:top="400" w:right="1687" w:bottom="0" w:left="16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F8B1FB-0CED-4BD9-904C-BDC9004D22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F9680740-FA26-4716-8773-EE2A109DB38C}"/>
  </w:font>
  <w:font w:name="微软雅黑">
    <w:panose1 w:val="020B0503020204020204"/>
    <w:charset w:val="86"/>
    <w:family w:val="swiss"/>
    <w:pitch w:val="default"/>
    <w:sig w:usb0="80000287" w:usb1="2ACF3C50" w:usb2="00000016" w:usb3="00000000" w:csb0="0004001F" w:csb1="00000000"/>
    <w:embedRegular r:id="rId3" w:fontKey="{8C94A8FF-25D1-43A2-96AD-DE66165E20E1}"/>
  </w:font>
  <w:font w:name="仿宋">
    <w:panose1 w:val="02010609060101010101"/>
    <w:charset w:val="86"/>
    <w:family w:val="modern"/>
    <w:pitch w:val="default"/>
    <w:sig w:usb0="800002BF" w:usb1="38CF7CFA" w:usb2="00000016" w:usb3="00000000" w:csb0="00040001" w:csb1="00000000"/>
    <w:embedRegular r:id="rId4" w:fontKey="{68A1AA11-A8AA-4BD2-BB8B-31BBF209BD07}"/>
  </w:font>
  <w:font w:name="MS Gothic">
    <w:panose1 w:val="020B0609070205080204"/>
    <w:charset w:val="80"/>
    <w:family w:val="modern"/>
    <w:pitch w:val="default"/>
    <w:sig w:usb0="E00002FF" w:usb1="6AC7FDFB" w:usb2="08000012" w:usb3="00000000" w:csb0="4002009F" w:csb1="DFD70000"/>
    <w:embedRegular r:id="rId5" w:fontKey="{3F6951C4-F10C-4F18-9317-B20089A5360A}"/>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F74A">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062FE"/>
    <w:multiLevelType w:val="multilevel"/>
    <w:tmpl w:val="39F062FE"/>
    <w:lvl w:ilvl="0" w:tentative="0">
      <w:start w:val="1"/>
      <w:numFmt w:val="japaneseCounting"/>
      <w:lvlText w:val="%1、"/>
      <w:lvlJc w:val="left"/>
      <w:pPr>
        <w:ind w:left="760" w:hanging="720"/>
      </w:pPr>
      <w:rPr>
        <w:rFonts w:hint="default"/>
      </w:rPr>
    </w:lvl>
    <w:lvl w:ilvl="1" w:tentative="0">
      <w:start w:val="1"/>
      <w:numFmt w:val="lowerLetter"/>
      <w:lvlText w:val="%2)"/>
      <w:lvlJc w:val="left"/>
      <w:pPr>
        <w:ind w:left="880" w:hanging="420"/>
      </w:pPr>
    </w:lvl>
    <w:lvl w:ilvl="2" w:tentative="0">
      <w:start w:val="1"/>
      <w:numFmt w:val="lowerRoman"/>
      <w:lvlText w:val="%3."/>
      <w:lvlJc w:val="right"/>
      <w:pPr>
        <w:ind w:left="1300" w:hanging="420"/>
      </w:pPr>
    </w:lvl>
    <w:lvl w:ilvl="3" w:tentative="0">
      <w:start w:val="1"/>
      <w:numFmt w:val="decimal"/>
      <w:lvlText w:val="%4."/>
      <w:lvlJc w:val="left"/>
      <w:pPr>
        <w:ind w:left="1720" w:hanging="420"/>
      </w:pPr>
    </w:lvl>
    <w:lvl w:ilvl="4" w:tentative="0">
      <w:start w:val="1"/>
      <w:numFmt w:val="lowerLetter"/>
      <w:lvlText w:val="%5)"/>
      <w:lvlJc w:val="left"/>
      <w:pPr>
        <w:ind w:left="2140" w:hanging="420"/>
      </w:pPr>
    </w:lvl>
    <w:lvl w:ilvl="5" w:tentative="0">
      <w:start w:val="1"/>
      <w:numFmt w:val="lowerRoman"/>
      <w:lvlText w:val="%6."/>
      <w:lvlJc w:val="right"/>
      <w:pPr>
        <w:ind w:left="2560" w:hanging="420"/>
      </w:pPr>
    </w:lvl>
    <w:lvl w:ilvl="6" w:tentative="0">
      <w:start w:val="1"/>
      <w:numFmt w:val="decimal"/>
      <w:lvlText w:val="%7."/>
      <w:lvlJc w:val="left"/>
      <w:pPr>
        <w:ind w:left="2980" w:hanging="420"/>
      </w:pPr>
    </w:lvl>
    <w:lvl w:ilvl="7" w:tentative="0">
      <w:start w:val="1"/>
      <w:numFmt w:val="lowerLetter"/>
      <w:lvlText w:val="%8)"/>
      <w:lvlJc w:val="left"/>
      <w:pPr>
        <w:ind w:left="3400" w:hanging="420"/>
      </w:pPr>
    </w:lvl>
    <w:lvl w:ilvl="8" w:tentative="0">
      <w:start w:val="1"/>
      <w:numFmt w:val="lowerRoman"/>
      <w:lvlText w:val="%9."/>
      <w:lvlJc w:val="right"/>
      <w:pPr>
        <w:ind w:left="3820" w:hanging="420"/>
      </w:pPr>
    </w:lvl>
  </w:abstractNum>
  <w:abstractNum w:abstractNumId="1">
    <w:nsid w:val="62C90E3F"/>
    <w:multiLevelType w:val="singleLevel"/>
    <w:tmpl w:val="62C90E3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MmZkYmE5MjIyMjVmOTNjMjM2NjBkYzIyMmEyMDUifQ=="/>
  </w:docVars>
  <w:rsids>
    <w:rsidRoot w:val="008B247C"/>
    <w:rsid w:val="000265F5"/>
    <w:rsid w:val="00032F1F"/>
    <w:rsid w:val="00037D01"/>
    <w:rsid w:val="00053895"/>
    <w:rsid w:val="0006004A"/>
    <w:rsid w:val="00080BA8"/>
    <w:rsid w:val="00080DA0"/>
    <w:rsid w:val="00092DDC"/>
    <w:rsid w:val="000B1B63"/>
    <w:rsid w:val="000B4865"/>
    <w:rsid w:val="000C511F"/>
    <w:rsid w:val="000E6B33"/>
    <w:rsid w:val="000F6382"/>
    <w:rsid w:val="00141259"/>
    <w:rsid w:val="0015156A"/>
    <w:rsid w:val="00160DC8"/>
    <w:rsid w:val="00173255"/>
    <w:rsid w:val="00175CDC"/>
    <w:rsid w:val="0019483D"/>
    <w:rsid w:val="001B1649"/>
    <w:rsid w:val="001F03BA"/>
    <w:rsid w:val="00221F93"/>
    <w:rsid w:val="002354C1"/>
    <w:rsid w:val="00236B79"/>
    <w:rsid w:val="002440C7"/>
    <w:rsid w:val="00250DFC"/>
    <w:rsid w:val="00261978"/>
    <w:rsid w:val="0027525F"/>
    <w:rsid w:val="00290A97"/>
    <w:rsid w:val="002A509E"/>
    <w:rsid w:val="002B18A1"/>
    <w:rsid w:val="002C63CA"/>
    <w:rsid w:val="002E01EC"/>
    <w:rsid w:val="002E1FDF"/>
    <w:rsid w:val="003038B7"/>
    <w:rsid w:val="003061B6"/>
    <w:rsid w:val="003168BE"/>
    <w:rsid w:val="00316BDA"/>
    <w:rsid w:val="003201DF"/>
    <w:rsid w:val="003263BA"/>
    <w:rsid w:val="00342B60"/>
    <w:rsid w:val="00356D95"/>
    <w:rsid w:val="0037641A"/>
    <w:rsid w:val="00381ACF"/>
    <w:rsid w:val="003A596E"/>
    <w:rsid w:val="003A75C6"/>
    <w:rsid w:val="003B01B5"/>
    <w:rsid w:val="003B525F"/>
    <w:rsid w:val="003B5F44"/>
    <w:rsid w:val="003C0863"/>
    <w:rsid w:val="004039F9"/>
    <w:rsid w:val="00405001"/>
    <w:rsid w:val="00410923"/>
    <w:rsid w:val="00420135"/>
    <w:rsid w:val="00423733"/>
    <w:rsid w:val="00442096"/>
    <w:rsid w:val="00450D03"/>
    <w:rsid w:val="00464871"/>
    <w:rsid w:val="004711F4"/>
    <w:rsid w:val="004827B5"/>
    <w:rsid w:val="00482C27"/>
    <w:rsid w:val="004837CF"/>
    <w:rsid w:val="004A03F5"/>
    <w:rsid w:val="004A2A2B"/>
    <w:rsid w:val="004A30DB"/>
    <w:rsid w:val="004D7607"/>
    <w:rsid w:val="005132DE"/>
    <w:rsid w:val="00531697"/>
    <w:rsid w:val="005416BA"/>
    <w:rsid w:val="005563C8"/>
    <w:rsid w:val="0055766D"/>
    <w:rsid w:val="005675DB"/>
    <w:rsid w:val="00582470"/>
    <w:rsid w:val="00590F9A"/>
    <w:rsid w:val="00596C3A"/>
    <w:rsid w:val="005D4230"/>
    <w:rsid w:val="005E6CB2"/>
    <w:rsid w:val="005F07BE"/>
    <w:rsid w:val="00616982"/>
    <w:rsid w:val="00654BBE"/>
    <w:rsid w:val="006834D8"/>
    <w:rsid w:val="006A700E"/>
    <w:rsid w:val="006C4AAD"/>
    <w:rsid w:val="006C6A6B"/>
    <w:rsid w:val="006C7AE9"/>
    <w:rsid w:val="006D6E41"/>
    <w:rsid w:val="006E0336"/>
    <w:rsid w:val="006E5A4D"/>
    <w:rsid w:val="00736F5A"/>
    <w:rsid w:val="0074776D"/>
    <w:rsid w:val="00791370"/>
    <w:rsid w:val="007974A8"/>
    <w:rsid w:val="00797E0A"/>
    <w:rsid w:val="007C1237"/>
    <w:rsid w:val="007E2B2D"/>
    <w:rsid w:val="007F7786"/>
    <w:rsid w:val="00803634"/>
    <w:rsid w:val="00810E56"/>
    <w:rsid w:val="00816846"/>
    <w:rsid w:val="0084225C"/>
    <w:rsid w:val="008460BC"/>
    <w:rsid w:val="00866FE3"/>
    <w:rsid w:val="008A6DD7"/>
    <w:rsid w:val="008B247C"/>
    <w:rsid w:val="008B3B4F"/>
    <w:rsid w:val="008B7F55"/>
    <w:rsid w:val="008C0051"/>
    <w:rsid w:val="008D25CC"/>
    <w:rsid w:val="008D4D03"/>
    <w:rsid w:val="008F0F85"/>
    <w:rsid w:val="008F0FF4"/>
    <w:rsid w:val="009078A0"/>
    <w:rsid w:val="009325A6"/>
    <w:rsid w:val="00940717"/>
    <w:rsid w:val="00940BFD"/>
    <w:rsid w:val="0094134F"/>
    <w:rsid w:val="0095245D"/>
    <w:rsid w:val="00973556"/>
    <w:rsid w:val="00976348"/>
    <w:rsid w:val="009A3BAA"/>
    <w:rsid w:val="009C0BD1"/>
    <w:rsid w:val="009C7F71"/>
    <w:rsid w:val="009E261F"/>
    <w:rsid w:val="009E7AEA"/>
    <w:rsid w:val="00A01BF5"/>
    <w:rsid w:val="00A052F3"/>
    <w:rsid w:val="00A20CE3"/>
    <w:rsid w:val="00A23A18"/>
    <w:rsid w:val="00A26189"/>
    <w:rsid w:val="00A405B9"/>
    <w:rsid w:val="00A453D9"/>
    <w:rsid w:val="00A46576"/>
    <w:rsid w:val="00A57742"/>
    <w:rsid w:val="00A87DBB"/>
    <w:rsid w:val="00A90BD5"/>
    <w:rsid w:val="00AB6343"/>
    <w:rsid w:val="00AE2250"/>
    <w:rsid w:val="00B1188C"/>
    <w:rsid w:val="00B13B90"/>
    <w:rsid w:val="00B2202C"/>
    <w:rsid w:val="00B3445E"/>
    <w:rsid w:val="00B4687F"/>
    <w:rsid w:val="00B55440"/>
    <w:rsid w:val="00B62F62"/>
    <w:rsid w:val="00B63F0D"/>
    <w:rsid w:val="00B662EE"/>
    <w:rsid w:val="00B846EF"/>
    <w:rsid w:val="00B86CC1"/>
    <w:rsid w:val="00B87084"/>
    <w:rsid w:val="00B930E6"/>
    <w:rsid w:val="00BA6772"/>
    <w:rsid w:val="00BC6A67"/>
    <w:rsid w:val="00BD6996"/>
    <w:rsid w:val="00BD7C2B"/>
    <w:rsid w:val="00BF0238"/>
    <w:rsid w:val="00C02CAD"/>
    <w:rsid w:val="00C13F75"/>
    <w:rsid w:val="00C3791F"/>
    <w:rsid w:val="00C56B18"/>
    <w:rsid w:val="00C72109"/>
    <w:rsid w:val="00C743F0"/>
    <w:rsid w:val="00C76E5B"/>
    <w:rsid w:val="00C76E70"/>
    <w:rsid w:val="00C838D7"/>
    <w:rsid w:val="00C924E0"/>
    <w:rsid w:val="00C940A9"/>
    <w:rsid w:val="00C95A98"/>
    <w:rsid w:val="00C97378"/>
    <w:rsid w:val="00CB6E61"/>
    <w:rsid w:val="00CD1667"/>
    <w:rsid w:val="00CD3F3D"/>
    <w:rsid w:val="00CE7851"/>
    <w:rsid w:val="00D05AB1"/>
    <w:rsid w:val="00D50A19"/>
    <w:rsid w:val="00D60F1F"/>
    <w:rsid w:val="00DA7A74"/>
    <w:rsid w:val="00DB1F79"/>
    <w:rsid w:val="00DF2576"/>
    <w:rsid w:val="00DF7813"/>
    <w:rsid w:val="00E04809"/>
    <w:rsid w:val="00E2605D"/>
    <w:rsid w:val="00E60E3F"/>
    <w:rsid w:val="00E615A2"/>
    <w:rsid w:val="00E6423C"/>
    <w:rsid w:val="00E74461"/>
    <w:rsid w:val="00EA3EDC"/>
    <w:rsid w:val="00EC10C3"/>
    <w:rsid w:val="00EE6F82"/>
    <w:rsid w:val="00EF50F9"/>
    <w:rsid w:val="00EF7265"/>
    <w:rsid w:val="00F03391"/>
    <w:rsid w:val="00F206D1"/>
    <w:rsid w:val="00F26F2B"/>
    <w:rsid w:val="00F60D1F"/>
    <w:rsid w:val="00F70791"/>
    <w:rsid w:val="00F729D0"/>
    <w:rsid w:val="00F92944"/>
    <w:rsid w:val="00FC3332"/>
    <w:rsid w:val="00FE269B"/>
    <w:rsid w:val="00FE44E1"/>
    <w:rsid w:val="00FE6471"/>
    <w:rsid w:val="02401F72"/>
    <w:rsid w:val="04493121"/>
    <w:rsid w:val="05735064"/>
    <w:rsid w:val="059358C0"/>
    <w:rsid w:val="06C03B44"/>
    <w:rsid w:val="072A43C4"/>
    <w:rsid w:val="093267D0"/>
    <w:rsid w:val="0967021B"/>
    <w:rsid w:val="098C0EB5"/>
    <w:rsid w:val="0D504889"/>
    <w:rsid w:val="0DAE27AC"/>
    <w:rsid w:val="0F0A5B39"/>
    <w:rsid w:val="10905D1F"/>
    <w:rsid w:val="13102177"/>
    <w:rsid w:val="151E215B"/>
    <w:rsid w:val="158C17BA"/>
    <w:rsid w:val="15B16917"/>
    <w:rsid w:val="16597FDA"/>
    <w:rsid w:val="18FB0D43"/>
    <w:rsid w:val="19CB57DB"/>
    <w:rsid w:val="1B1C400A"/>
    <w:rsid w:val="1B2E3E7D"/>
    <w:rsid w:val="1D9F50BF"/>
    <w:rsid w:val="1DDA2177"/>
    <w:rsid w:val="1DE72E02"/>
    <w:rsid w:val="1E0A4252"/>
    <w:rsid w:val="1E500961"/>
    <w:rsid w:val="201725C8"/>
    <w:rsid w:val="21BD7465"/>
    <w:rsid w:val="257B165A"/>
    <w:rsid w:val="26330930"/>
    <w:rsid w:val="26BA688E"/>
    <w:rsid w:val="26ED7BDF"/>
    <w:rsid w:val="27B06A5B"/>
    <w:rsid w:val="29276970"/>
    <w:rsid w:val="296A266E"/>
    <w:rsid w:val="2CB63FA3"/>
    <w:rsid w:val="2CED6D2A"/>
    <w:rsid w:val="2D142B2E"/>
    <w:rsid w:val="2D4D21AC"/>
    <w:rsid w:val="30CD490E"/>
    <w:rsid w:val="314C72EB"/>
    <w:rsid w:val="327718A3"/>
    <w:rsid w:val="32FB3934"/>
    <w:rsid w:val="36E44653"/>
    <w:rsid w:val="3A4B40FE"/>
    <w:rsid w:val="3FA638FD"/>
    <w:rsid w:val="40705078"/>
    <w:rsid w:val="40E37C31"/>
    <w:rsid w:val="40E62EDE"/>
    <w:rsid w:val="41D53B31"/>
    <w:rsid w:val="44C666DF"/>
    <w:rsid w:val="46A00372"/>
    <w:rsid w:val="482C4830"/>
    <w:rsid w:val="48F644A7"/>
    <w:rsid w:val="49422E46"/>
    <w:rsid w:val="4A55439E"/>
    <w:rsid w:val="4A83608C"/>
    <w:rsid w:val="4AA04A1E"/>
    <w:rsid w:val="4C1D6382"/>
    <w:rsid w:val="4C3611FA"/>
    <w:rsid w:val="4E0B67AF"/>
    <w:rsid w:val="4F610A76"/>
    <w:rsid w:val="4F9D48D9"/>
    <w:rsid w:val="526A4A23"/>
    <w:rsid w:val="55CB2025"/>
    <w:rsid w:val="566762BE"/>
    <w:rsid w:val="57A44728"/>
    <w:rsid w:val="5C33726B"/>
    <w:rsid w:val="61047927"/>
    <w:rsid w:val="63944F1A"/>
    <w:rsid w:val="642C5D97"/>
    <w:rsid w:val="65715C6B"/>
    <w:rsid w:val="65EF687D"/>
    <w:rsid w:val="66D803FC"/>
    <w:rsid w:val="67D34433"/>
    <w:rsid w:val="6A1C17D7"/>
    <w:rsid w:val="6A674532"/>
    <w:rsid w:val="713B440D"/>
    <w:rsid w:val="742C55F6"/>
    <w:rsid w:val="748022CC"/>
    <w:rsid w:val="74B60576"/>
    <w:rsid w:val="74CA0154"/>
    <w:rsid w:val="751869EF"/>
    <w:rsid w:val="75D62F55"/>
    <w:rsid w:val="778820DE"/>
    <w:rsid w:val="78557A6E"/>
    <w:rsid w:val="7B240AEE"/>
    <w:rsid w:val="7BC909AB"/>
    <w:rsid w:val="7E4C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jc w:val="center"/>
    </w:pPr>
    <w:rPr>
      <w:rFonts w:eastAsia="黑体"/>
      <w:sz w:val="44"/>
    </w:rPr>
  </w:style>
  <w:style w:type="paragraph" w:styleId="6">
    <w:name w:val="Body Text First Indent"/>
    <w:basedOn w:val="5"/>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alloon Text"/>
    <w:basedOn w:val="1"/>
    <w:link w:val="27"/>
    <w:qFormat/>
    <w:uiPriority w:val="0"/>
    <w:rPr>
      <w:sz w:val="18"/>
      <w:szCs w:val="18"/>
    </w:rPr>
  </w:style>
  <w:style w:type="paragraph" w:styleId="8">
    <w:name w:val="footer"/>
    <w:basedOn w:val="1"/>
    <w:link w:val="21"/>
    <w:qFormat/>
    <w:uiPriority w:val="0"/>
    <w:pPr>
      <w:tabs>
        <w:tab w:val="center" w:pos="4153"/>
        <w:tab w:val="right" w:pos="8306"/>
      </w:tabs>
    </w:pPr>
    <w:rPr>
      <w:sz w:val="18"/>
      <w:szCs w:val="18"/>
    </w:rPr>
  </w:style>
  <w:style w:type="paragraph" w:styleId="9">
    <w:name w:val="header"/>
    <w:basedOn w:val="1"/>
    <w:link w:val="20"/>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qFormat/>
    <w:uiPriority w:val="99"/>
    <w:rPr>
      <w:rFonts w:ascii="Times New Roman" w:hAnsi="Times New Roman" w:cs="Times New Roman"/>
      <w:sz w:val="24"/>
      <w:szCs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列出段落1"/>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heme="minorBidi"/>
      <w:sz w:val="24"/>
    </w:rPr>
  </w:style>
  <w:style w:type="character" w:customStyle="1" w:styleId="20">
    <w:name w:val="页眉 Char"/>
    <w:basedOn w:val="14"/>
    <w:link w:val="9"/>
    <w:qFormat/>
    <w:uiPriority w:val="0"/>
    <w:rPr>
      <w:rFonts w:ascii="Arial" w:hAnsi="Arial" w:eastAsia="Arial" w:cs="Arial"/>
      <w:snapToGrid w:val="0"/>
      <w:color w:val="000000"/>
      <w:sz w:val="18"/>
      <w:szCs w:val="18"/>
    </w:rPr>
  </w:style>
  <w:style w:type="character" w:customStyle="1" w:styleId="21">
    <w:name w:val="页脚 Char"/>
    <w:basedOn w:val="14"/>
    <w:link w:val="8"/>
    <w:qFormat/>
    <w:uiPriority w:val="0"/>
    <w:rPr>
      <w:rFonts w:ascii="Arial" w:hAnsi="Arial" w:eastAsia="Arial" w:cs="Arial"/>
      <w:snapToGrid w:val="0"/>
      <w:color w:val="000000"/>
      <w:sz w:val="18"/>
      <w:szCs w:val="18"/>
    </w:rPr>
  </w:style>
  <w:style w:type="paragraph" w:styleId="22">
    <w:name w:val="List Paragraph"/>
    <w:basedOn w:val="1"/>
    <w:qFormat/>
    <w:uiPriority w:val="99"/>
    <w:pPr>
      <w:ind w:firstLine="420" w:firstLineChars="200"/>
    </w:p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font11"/>
    <w:basedOn w:val="14"/>
    <w:qFormat/>
    <w:uiPriority w:val="0"/>
    <w:rPr>
      <w:rFonts w:hint="eastAsia" w:ascii="宋体" w:hAnsi="宋体" w:eastAsia="宋体" w:cs="宋体"/>
      <w:color w:val="000000"/>
      <w:sz w:val="18"/>
      <w:szCs w:val="18"/>
      <w:u w:val="none"/>
    </w:rPr>
  </w:style>
  <w:style w:type="character" w:customStyle="1" w:styleId="25">
    <w:name w:val="font01"/>
    <w:basedOn w:val="14"/>
    <w:qFormat/>
    <w:uiPriority w:val="0"/>
    <w:rPr>
      <w:rFonts w:hint="eastAsia" w:ascii="宋体" w:hAnsi="宋体" w:eastAsia="宋体" w:cs="宋体"/>
      <w:color w:val="000000"/>
      <w:sz w:val="18"/>
      <w:szCs w:val="18"/>
      <w:u w:val="none"/>
    </w:rPr>
  </w:style>
  <w:style w:type="paragraph" w:customStyle="1" w:styleId="26">
    <w:name w:val="正文首行缩进两字符"/>
    <w:basedOn w:val="1"/>
    <w:qFormat/>
    <w:uiPriority w:val="0"/>
    <w:pPr>
      <w:spacing w:after="160" w:line="360" w:lineRule="auto"/>
      <w:ind w:firstLine="200" w:firstLineChars="200"/>
    </w:pPr>
    <w:rPr>
      <w:rFonts w:ascii="Calibri" w:hAnsi="Calibri" w:eastAsia="宋体" w:cs="Times New Roman"/>
      <w:szCs w:val="24"/>
    </w:rPr>
  </w:style>
  <w:style w:type="character" w:customStyle="1" w:styleId="27">
    <w:name w:val="批注框文本 Char"/>
    <w:basedOn w:val="14"/>
    <w:link w:val="7"/>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F10A94-8D50-4667-BC24-390DFB3CF98F}">
  <ds:schemaRefs/>
</ds:datastoreItem>
</file>

<file path=docProps/app.xml><?xml version="1.0" encoding="utf-8"?>
<Properties xmlns="http://schemas.openxmlformats.org/officeDocument/2006/extended-properties" xmlns:vt="http://schemas.openxmlformats.org/officeDocument/2006/docPropsVTypes">
  <Template>Normal</Template>
  <Pages>28</Pages>
  <Words>6942</Words>
  <Characters>7417</Characters>
  <Lines>97</Lines>
  <Paragraphs>27</Paragraphs>
  <TotalTime>0</TotalTime>
  <ScaleCrop>false</ScaleCrop>
  <LinksUpToDate>false</LinksUpToDate>
  <CharactersWithSpaces>7641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2024-11-04T10:24:00Z</dcterms:created>
  <dc:creator>Administrator</dc:creator>
  <cp:lastModifiedBy>Administrator</cp:lastModifiedBy>
  <cp:lastPrinted>2024-11-06T00:52:00Z</cp:lastPrinted>
  <dcterms:modified xsi:type="dcterms:W3CDTF">2024-11-08T01:21:52Z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EA8001BD36D84FCC8215694361303FD8_13</vt:lpwstr>
  </property>
</Properties>
</file>