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附件</w:t>
      </w:r>
      <w:r>
        <w:rPr>
          <w:rFonts w:hint="eastAsia" w:ascii="仿宋" w:hAnsi="仿宋" w:eastAsia="仿宋" w:cs="仿宋"/>
          <w:b w:val="0"/>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大竹县人民医院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配电系统维保采购项目采购需求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sz w:val="44"/>
          <w:szCs w:val="44"/>
          <w:lang w:val="en-US" w:eastAsia="zh-CN"/>
        </w:rPr>
      </w:pPr>
      <w:bookmarkStart w:id="0" w:name="_GoBack"/>
      <w:bookmarkEnd w:id="0"/>
    </w:p>
    <w:p>
      <w:pPr>
        <w:spacing w:line="360" w:lineRule="auto"/>
        <w:jc w:val="left"/>
        <w:rPr>
          <w:rFonts w:hint="eastAsia" w:ascii="楷体" w:hAnsi="楷体" w:eastAsia="楷体" w:cs="楷体"/>
          <w:b/>
          <w:bCs w:val="0"/>
          <w:color w:val="auto"/>
          <w:sz w:val="28"/>
          <w:szCs w:val="28"/>
          <w:lang w:val="en-US" w:eastAsia="zh-CN"/>
        </w:rPr>
      </w:pPr>
      <w:r>
        <w:rPr>
          <w:rFonts w:hint="eastAsia" w:ascii="楷体" w:hAnsi="楷体" w:eastAsia="楷体" w:cs="楷体"/>
          <w:b/>
          <w:bCs w:val="0"/>
          <w:color w:val="auto"/>
          <w:sz w:val="28"/>
          <w:szCs w:val="28"/>
          <w:lang w:val="en-US" w:eastAsia="zh-CN"/>
        </w:rPr>
        <w:t>一、采购标的</w:t>
      </w:r>
    </w:p>
    <w:p>
      <w:p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成交供应商需对采购人院区内及专线所有的10kv配电系统及400v配电系统进行为期两年的维保，并出具维保巡视检查记录，对维保范围内的配电系统出现故障要求及时进行修复。</w:t>
      </w:r>
    </w:p>
    <w:p>
      <w:p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维保范围含：</w:t>
      </w:r>
    </w:p>
    <w:p>
      <w:pPr>
        <w:numPr>
          <w:ilvl w:val="0"/>
          <w:numId w:val="0"/>
        </w:num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1.大竹县人民医院全院配电系统10KV高压进线柜到低压开关柜出线，所包含的全部设施设备，共计四处配电房（外科大楼配电房高低压柜、内科大楼配电房含高低压柜、总务大楼配电房含高低压柜、医院10KV专线配电房含高压配电柜），包括对大竹县人民医院高低压配电房的基础设施的巡查巡检。 </w:t>
      </w:r>
    </w:p>
    <w:p>
      <w:pPr>
        <w:numPr>
          <w:ilvl w:val="0"/>
          <w:numId w:val="0"/>
        </w:num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2.大竹县人民医院10KV专线民医线、10KV茶医线巡线及清障工作。</w:t>
      </w:r>
    </w:p>
    <w:p>
      <w:pPr>
        <w:numPr>
          <w:ilvl w:val="0"/>
          <w:numId w:val="0"/>
        </w:num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3.大竹县人民医院外科大楼UPS设备维保工作。大竹县人民医院内，配电系统共含10台变压器，清单见下表：</w:t>
      </w:r>
    </w:p>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大竹县人民医院变压器设备清单</w:t>
      </w:r>
    </w:p>
    <w:tbl>
      <w:tblPr>
        <w:tblStyle w:val="9"/>
        <w:tblW w:w="52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72"/>
        <w:gridCol w:w="2916"/>
        <w:gridCol w:w="2215"/>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序号</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设备名称</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设备容量</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设备位置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内科大楼1号变压器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内科大楼低压配电房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内科大楼2号变压器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内科大楼低压配电房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门诊大楼变压器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电工房楼顶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家属区变压器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800KVA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电工房楼顶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内科大楼医疗设备专用变压</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电工房变压器室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外科大楼配电系统1号变压器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照明专用变压     1250KVA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外科大楼高低压配电房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7</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外科大楼配电系统2号变压器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动力负荷专用变压 1600KVA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外科大楼高低压配电房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8</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外科大楼配电系统3号变压器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动力负荷专用变压 1600KVA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外科大楼高低压配电房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9</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外科大楼配电系统4号变压器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空调专用变压器   1250KVA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外科大楼高低压配电房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268"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w:t>
            </w:r>
          </w:p>
        </w:tc>
        <w:tc>
          <w:tcPr>
            <w:tcW w:w="166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外科大楼配电系统5号变压器</w:t>
            </w:r>
          </w:p>
        </w:tc>
        <w:tc>
          <w:tcPr>
            <w:tcW w:w="1261"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机房专用变压器   800KVA</w:t>
            </w:r>
          </w:p>
        </w:tc>
        <w:tc>
          <w:tcPr>
            <w:tcW w:w="1810" w:type="pct"/>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外科大楼高低压配电房</w:t>
            </w:r>
          </w:p>
        </w:tc>
      </w:tr>
    </w:tbl>
    <w:p>
      <w:pPr>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报价前供应商应派人自行现场勘查。采购人需求调查文件中遗漏的大竹县人民医院10KV配电系统及400V配电系统（不含各楼层分级配电箱）中功能构成的设施及设备均应在本项目维保范围内，供应商认为遗漏的设施设备在维保费用中占比较大，可以在报价文件中详细列出，并注明费用。供应商在报价文件中未注明内容，而采购人10KV配电系统及400V配电系统（不含各楼层分级配电箱）中客观存在的设施设备，视为供应商默认承担该设施设备的维保服务，且包含在本项目报价中。</w:t>
      </w:r>
    </w:p>
    <w:p>
      <w:pPr>
        <w:spacing w:line="360" w:lineRule="auto"/>
        <w:jc w:val="left"/>
        <w:rPr>
          <w:rFonts w:hint="eastAsia" w:ascii="仿宋" w:hAnsi="仿宋" w:eastAsia="仿宋" w:cs="仿宋"/>
          <w:b w:val="0"/>
          <w:bCs/>
          <w:color w:val="auto"/>
          <w:sz w:val="28"/>
          <w:szCs w:val="28"/>
          <w:lang w:val="en-US" w:eastAsia="zh-CN"/>
        </w:rPr>
      </w:pPr>
    </w:p>
    <w:p>
      <w:pPr>
        <w:spacing w:line="360" w:lineRule="auto"/>
        <w:jc w:val="left"/>
        <w:rPr>
          <w:rFonts w:hint="eastAsia" w:ascii="楷体" w:hAnsi="楷体" w:eastAsia="楷体" w:cs="楷体"/>
          <w:b/>
          <w:bCs w:val="0"/>
          <w:color w:val="auto"/>
          <w:kern w:val="0"/>
          <w:sz w:val="28"/>
          <w:szCs w:val="28"/>
          <w:lang w:val="en-US" w:eastAsia="zh-CN" w:bidi="ar"/>
        </w:rPr>
      </w:pPr>
      <w:r>
        <w:rPr>
          <w:rFonts w:hint="eastAsia" w:ascii="楷体" w:hAnsi="楷体" w:eastAsia="楷体" w:cs="楷体"/>
          <w:b/>
          <w:bCs w:val="0"/>
          <w:color w:val="auto"/>
          <w:sz w:val="28"/>
          <w:szCs w:val="28"/>
          <w:lang w:val="en-US" w:eastAsia="zh-CN"/>
        </w:rPr>
        <w:t>二、采购项目技术要求</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1、供应商按国家、行业相关法规、标准、规范实施配电设施设备的维护保养（若项目实施期间有最新的法规、标准、规范要求，则以最新的要求为准）。供应商负责维保范围内的供配电设施的全部部件的维修、维护、保养并承担相关费用。采购人如有新要求或增减配电维保设施时，双方另行签订合同。日常维护保养内容包括且不限于（详见附件1：供应商日常巡检内容一览表）。</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2、供应商按照国家有关安全技术规范以及《 DL/T 393输变电设备状态检修试验规程》《DL/T 596电力设备预防性试验规程》、 《电力用户供配电设施运行维护规范要求GB∕T37136-2018》等国家标准行业标准及三级甲等医院配电系统运行管理要求，制定维保计划与方案。其实施的日常维护保养项目（内容）和要求必须达到或超过国家标准的要求。</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3、供应商须按照国家技术规范对采购人的变配电系统（含高压、低压部分）进行预防性试验，并出具有法律效力的试验报告，费用包含在本项目总金额内。</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4、供应商按照每十五日维护保养一次的周期，制订供应商实施配电维保方案，提前提供给采购人，计划如需调整，供应商应提前通知采购人。供应商按照计划日期于日常工作时间上午八时至下午五时内（发生不可抗力情况例外）派维保人员对该配电系统进行日常例行维护。维保期间落实现场安全防护措施，保证配电设施设备运行安全。维保期间由于供应商原因造成的延误、人身伤亡或经济损失，其全部责任均由供应商承担，与采购人无关。</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5、供应商投入本项目的维保人员，必须符合按照国家及行业相关的法律法规及规范要求，具有相应上岗资质，供应商投入本项目的技术人员至少包含一名持有国家应急管理部颁发的高压电工证人员一名，持有国家应急管理部颁发的低压电工证人员两名，供应商投入本项目的维保技术人员及项目负责人未经采购人允许，不得随意更换。</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6、供应商应针对本项目设立24小时应急值班电话，保证接到故障通知后30分钟到场，予以排除；供应商接到采购人维修任务指令后立即组织人员、器具、材料、设备进行施工，工作人员及时到场、及时维修，小故障立即修复，保证供电系统稳定运行，无特殊情况故障当天排除。供应商原因造成的延误、人身伤亡或经济损失，其全部责任均由供应商承担，与采购人无关。</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7、维保记录：供应商每次例行保养或紧急维修后，将有关维修保养或故障处理的书面记录一式三份，交采购人签字确认后各自存档。并建立健全设备的运行技术资料档案，以保证电气设备的安全正常运行。工作计划、检查和处理等情况应有书面记录，并报采购人备案。对检查、巡修中发现的重大隐患、缺陷，应及时向采购人书面报告。</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8、供应商应建立采购人各配电房的配电设备、设施日常巡检、维护制度，指定发现故障、安全隐患须及时报告和处理流程，合同签订前交采购人处备案。</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9、维保周期内通用易损零配件和正常耗材，单次单件在200 元内由供应商免费修复或更换，每月换件累计费用超过当月维保费用的50%。其超出部分的金额由采购人承担：单次单件价格超过200元的，由采购人承担。该由采购人承担的零配件更换费用在该费用发生后三个月内付清。维保过程中所需的变压器油、润滑油及绝缘油和清洁抹布由采购人提供，供应商在维保过程中产生的废弃物应及时地处理干净，不得引起相关人员投诉，若因此发生一次投诉，扣除供应商当月服务费200元（按次计费）。</w:t>
      </w:r>
    </w:p>
    <w:p>
      <w:pPr>
        <w:spacing w:line="360" w:lineRule="auto"/>
        <w:ind w:firstLine="560" w:firstLineChars="200"/>
        <w:rPr>
          <w:rFonts w:hint="eastAsia"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lang w:val="en-US" w:eastAsia="zh-CN" w:bidi="ar"/>
        </w:rPr>
        <w:t>10、采购人安装有智慧用电系统、在线监控系统，供应商工作人员应正确使用采购人上</w:t>
      </w:r>
      <w:r>
        <w:rPr>
          <w:rFonts w:hint="eastAsia" w:ascii="仿宋" w:hAnsi="仿宋" w:eastAsia="仿宋" w:cs="仿宋"/>
          <w:b w:val="0"/>
          <w:bCs/>
          <w:color w:val="auto"/>
          <w:kern w:val="0"/>
          <w:sz w:val="28"/>
          <w:szCs w:val="28"/>
          <w:highlight w:val="none"/>
          <w:lang w:val="en-US" w:eastAsia="zh-CN" w:bidi="ar"/>
        </w:rPr>
        <w:t>述信息系统。</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highlight w:val="none"/>
          <w:lang w:val="en-US" w:eastAsia="zh-CN" w:bidi="ar"/>
        </w:rPr>
        <w:t>11、供应商需要按照《DL／T741-2001架空送电线路运行标准规范》对大竹县人民医院的10kv专线应</w:t>
      </w:r>
      <w:r>
        <w:rPr>
          <w:rFonts w:hint="eastAsia" w:ascii="仿宋" w:hAnsi="仿宋" w:eastAsia="仿宋" w:cs="仿宋"/>
          <w:b w:val="0"/>
          <w:bCs/>
          <w:color w:val="auto"/>
          <w:kern w:val="0"/>
          <w:sz w:val="28"/>
          <w:szCs w:val="28"/>
          <w:lang w:val="en-US" w:eastAsia="zh-CN" w:bidi="ar"/>
        </w:rPr>
        <w:t>每月巡线一次。 每年进行一次线路清障，清障过程中产生的一切费用由供应商承担。（供应商应对此条提供业务能力承诺函格式见附件2）</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12、供应商应向采购人提供与维保服务相关的大竹县人民医院提供业务咨询、技术指导。</w:t>
      </w:r>
    </w:p>
    <w:p>
      <w:pPr>
        <w:pStyle w:val="28"/>
        <w:ind w:firstLine="560" w:firstLineChars="200"/>
        <w:jc w:val="both"/>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13、供应商在合同签订后的15日内，配齐到位所有人员，提前熟悉采购人的配电系统、各楼栋、楼层环境和并进行相关培训。协助采购人梳理维保范围内的设施设备台账清单，在熟悉现场环境后，按采购人要求定制维保计划。</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14、采购人与供应商仅为签订采购合同的合作关系，供应商所提供服务的工作人员与采购人之间没有任何劳动用工关系和雇佣关系。供应商为本项目工作人员办理用工手续并支付一切费用。供应商必须认真执行中华人民共和国《劳动法》《民法典》等相关规定，必须与员工建立合法的用工关系，必须与工作人员签订劳动合同，必须认真履行各项义务，确保员工的合法权益。供应商为本项目员工发放劳动报酬、福利待遇和缴存社会保险，其具体金额由供应商与服务人员协商确定，供应商为本项目员工发放的劳动报酬不得低于四川省达州市相关政策规定，如遇劳动薪酬、福利待遇、社会保险等纠纷问题一概由供应商自行解决，供应商与投入本项目的人员之间的任何争议纠纷与采购人无关。供应商每年为本项目的维保工作人员投保意外伤害保险。</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15、供应商须遵守采购人的院内各项规章制度，供应商在指定的区域内进行工作，供应商做好各项安全保障工作和预案，做好员工安全教育工作，确保员工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16、供应商提供的维保服务内容除接受采购人监督检查外，还应接受国家行政机关的监督检查（如特种设备监督管理部门、市场监督管理部门、防疫检查、消防检查等），供应商提供的服务有涉及相关部门检查整改的内容，应在检查后第一时间进行整改，并承担其相应责任。若供应商原因导致采购人受到行政机关处罚，所产生的罚款费用和法律责任由供应商全部承担，供应商要立刻整改，并对造成的损失进行赔偿，造成严重影响的，采购人将解除合同。</w:t>
      </w:r>
    </w:p>
    <w:p>
      <w:pPr>
        <w:spacing w:line="360" w:lineRule="auto"/>
        <w:jc w:val="left"/>
        <w:rPr>
          <w:rFonts w:hint="eastAsia" w:ascii="楷体" w:hAnsi="楷体" w:eastAsia="楷体" w:cs="楷体"/>
          <w:b/>
          <w:bCs w:val="0"/>
          <w:color w:val="auto"/>
          <w:sz w:val="28"/>
          <w:szCs w:val="28"/>
          <w:lang w:val="en-US" w:eastAsia="zh-CN"/>
        </w:rPr>
      </w:pPr>
      <w:r>
        <w:rPr>
          <w:rFonts w:hint="eastAsia" w:ascii="楷体" w:hAnsi="楷体" w:eastAsia="楷体" w:cs="楷体"/>
          <w:b/>
          <w:bCs w:val="0"/>
          <w:color w:val="auto"/>
          <w:sz w:val="28"/>
          <w:szCs w:val="28"/>
          <w:lang w:val="en-US" w:eastAsia="zh-CN"/>
        </w:rPr>
        <w:t>三、商务要求</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（一）服务期限：双方合同签订生效之日起两年。</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（二）履约地点：大竹县人民医院院内指定地点。</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（三）付款方式</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1、采购人付款采用银行转账的方式，采购人付款前，成交供应商须根据收款金额开具相应金额的正规发票给采购人，否则采购人有权拒绝付款。</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2、本项目在签订合同后且配电维保服务每满 6 个月后，采购人在收到成交供应商发票提供后，60日内支付配电维保年服务成交总金额的25%，本项目分四次付清。</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（四）违约责任要求</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若供应商违约，采购人有权解除合同，要求供应商支付年度维保费20%的违约金，若违约金不足以覆盖采购人损失的，供应商还应赔偿采购人的全部损失。</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若发生下列情况之一的，属成交供应商承担违约责任：</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1. 一个维保年度内，累计三次未按采购文件要求的维保内容和质量完成配电维护保养工作。</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2. 一个维保年度内，累计发生两次配电事故或故障，供应商未能按约定时限要求予以解决。</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3. 一个维保年度内，累计两次供应商因易损件更换不及时、保养不到位造成配电等故障发生。</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4.在国家行政部门安全检查中，因配电维保原因导致采购人被通报批评。</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5. 由于供应商原因造成的严重人身伤亡或经济损失事件。</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6.供应商其他违反国家法律、法规的情况。</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 xml:space="preserve">  </w:t>
      </w:r>
    </w:p>
    <w:p>
      <w:pPr>
        <w:spacing w:line="360" w:lineRule="auto"/>
        <w:ind w:firstLine="280" w:firstLineChars="100"/>
        <w:rPr>
          <w:rFonts w:hint="eastAsia" w:ascii="仿宋" w:hAnsi="仿宋" w:eastAsia="仿宋" w:cs="仿宋"/>
          <w:b w:val="0"/>
          <w:bCs/>
          <w:color w:val="auto"/>
          <w:kern w:val="0"/>
          <w:sz w:val="28"/>
          <w:szCs w:val="28"/>
          <w:lang w:val="en-US" w:eastAsia="zh-CN" w:bidi="ar"/>
        </w:rPr>
      </w:pPr>
    </w:p>
    <w:p>
      <w:pPr>
        <w:spacing w:line="360" w:lineRule="auto"/>
        <w:ind w:firstLine="280" w:firstLineChars="100"/>
        <w:rPr>
          <w:rFonts w:hint="eastAsia" w:ascii="仿宋" w:hAnsi="仿宋" w:eastAsia="仿宋" w:cs="仿宋"/>
          <w:b w:val="0"/>
          <w:bCs/>
          <w:color w:val="auto"/>
          <w:kern w:val="0"/>
          <w:sz w:val="28"/>
          <w:szCs w:val="28"/>
          <w:lang w:val="en-US" w:eastAsia="zh-CN" w:bidi="ar"/>
        </w:rPr>
      </w:pPr>
    </w:p>
    <w:p>
      <w:pPr>
        <w:spacing w:line="300" w:lineRule="auto"/>
        <w:jc w:val="both"/>
        <w:rPr>
          <w:rFonts w:hint="eastAsia" w:ascii="仿宋" w:hAnsi="仿宋" w:eastAsia="仿宋" w:cs="仿宋"/>
          <w:b w:val="0"/>
          <w:bCs/>
          <w:color w:val="auto"/>
          <w:sz w:val="28"/>
          <w:szCs w:val="28"/>
        </w:rPr>
      </w:pPr>
    </w:p>
    <w:p>
      <w:pPr>
        <w:spacing w:line="300" w:lineRule="auto"/>
        <w:jc w:val="both"/>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附件1</w:t>
      </w:r>
    </w:p>
    <w:p>
      <w:pPr>
        <w:spacing w:line="300" w:lineRule="auto"/>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val="en-US" w:eastAsia="zh-CN"/>
        </w:rPr>
        <w:t>业务能力</w:t>
      </w:r>
      <w:r>
        <w:rPr>
          <w:rFonts w:hint="eastAsia" w:ascii="方正小标宋_GBK" w:hAnsi="方正小标宋_GBK" w:eastAsia="方正小标宋_GBK" w:cs="方正小标宋_GBK"/>
          <w:b w:val="0"/>
          <w:bCs/>
          <w:color w:val="auto"/>
          <w:sz w:val="44"/>
          <w:szCs w:val="44"/>
        </w:rPr>
        <w:t>承诺书</w:t>
      </w:r>
    </w:p>
    <w:p>
      <w:pPr>
        <w:spacing w:line="300" w:lineRule="auto"/>
        <w:rPr>
          <w:rFonts w:hint="eastAsia" w:ascii="仿宋" w:hAnsi="仿宋" w:eastAsia="仿宋" w:cs="仿宋"/>
          <w:b w:val="0"/>
          <w:bCs/>
          <w:color w:val="auto"/>
          <w:sz w:val="28"/>
          <w:szCs w:val="28"/>
        </w:rPr>
      </w:pPr>
    </w:p>
    <w:p>
      <w:pPr>
        <w:spacing w:line="300" w:lineRule="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大竹县人民医院：</w:t>
      </w:r>
    </w:p>
    <w:p>
      <w:pPr>
        <w:spacing w:line="300" w:lineRule="auto"/>
        <w:ind w:firstLine="57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兹有我公司承揽</w:t>
      </w:r>
      <w:r>
        <w:rPr>
          <w:rFonts w:hint="eastAsia" w:ascii="仿宋" w:hAnsi="仿宋" w:eastAsia="仿宋" w:cs="仿宋"/>
          <w:b w:val="0"/>
          <w:bCs/>
          <w:color w:val="auto"/>
          <w:sz w:val="28"/>
          <w:szCs w:val="28"/>
          <w:lang w:val="en-US" w:eastAsia="zh-CN"/>
        </w:rPr>
        <w:t>贵</w:t>
      </w:r>
      <w:r>
        <w:rPr>
          <w:rFonts w:hint="eastAsia" w:ascii="仿宋" w:hAnsi="仿宋" w:eastAsia="仿宋" w:cs="仿宋"/>
          <w:b w:val="0"/>
          <w:bCs/>
          <w:color w:val="auto"/>
          <w:sz w:val="28"/>
          <w:szCs w:val="28"/>
        </w:rPr>
        <w:t>院</w:t>
      </w:r>
      <w:r>
        <w:rPr>
          <w:rFonts w:hint="eastAsia" w:ascii="仿宋" w:hAnsi="仿宋" w:eastAsia="仿宋" w:cs="仿宋"/>
          <w:b w:val="0"/>
          <w:bCs/>
          <w:color w:val="auto"/>
          <w:sz w:val="28"/>
          <w:szCs w:val="28"/>
          <w:lang w:eastAsia="zh-CN"/>
        </w:rPr>
        <w:t>大竹县人民医院</w:t>
      </w:r>
      <w:r>
        <w:rPr>
          <w:rFonts w:hint="eastAsia" w:ascii="仿宋" w:hAnsi="仿宋" w:eastAsia="仿宋" w:cs="仿宋"/>
          <w:b w:val="0"/>
          <w:bCs/>
          <w:color w:val="auto"/>
          <w:sz w:val="28"/>
          <w:szCs w:val="28"/>
          <w:lang w:val="en-US" w:eastAsia="zh-CN"/>
        </w:rPr>
        <w:t>配电系统维保</w:t>
      </w:r>
      <w:r>
        <w:rPr>
          <w:rFonts w:hint="eastAsia" w:ascii="仿宋" w:hAnsi="仿宋" w:eastAsia="仿宋" w:cs="仿宋"/>
          <w:b w:val="0"/>
          <w:bCs/>
          <w:color w:val="auto"/>
          <w:sz w:val="28"/>
          <w:szCs w:val="28"/>
        </w:rPr>
        <w:t>项目，我公司承诺</w:t>
      </w:r>
      <w:r>
        <w:rPr>
          <w:rFonts w:hint="eastAsia" w:ascii="仿宋" w:hAnsi="仿宋" w:eastAsia="仿宋" w:cs="仿宋"/>
          <w:b w:val="0"/>
          <w:bCs/>
          <w:color w:val="auto"/>
          <w:sz w:val="28"/>
          <w:szCs w:val="28"/>
          <w:lang w:val="en-US" w:eastAsia="zh-CN"/>
        </w:rPr>
        <w:t>能完成大竹县人民医院10kv专线（民医线、茶医线）的清障工作</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我方自主协调影响10kv线路运行的植被、建筑等障碍物的清理工作，清障产生的一切费用由我公司承担。</w:t>
      </w:r>
      <w:r>
        <w:rPr>
          <w:rFonts w:hint="eastAsia" w:ascii="仿宋" w:hAnsi="仿宋" w:eastAsia="仿宋" w:cs="仿宋"/>
          <w:b w:val="0"/>
          <w:bCs/>
          <w:color w:val="auto"/>
          <w:sz w:val="28"/>
          <w:szCs w:val="28"/>
        </w:rPr>
        <w:t>若因</w:t>
      </w:r>
      <w:r>
        <w:rPr>
          <w:rFonts w:hint="eastAsia" w:ascii="仿宋" w:hAnsi="仿宋" w:eastAsia="仿宋" w:cs="仿宋"/>
          <w:b w:val="0"/>
          <w:bCs/>
          <w:color w:val="auto"/>
          <w:sz w:val="28"/>
          <w:szCs w:val="28"/>
          <w:lang w:val="en-US" w:eastAsia="zh-CN"/>
        </w:rPr>
        <w:t>10kv专线清障不到位，不符合DL／741-2001架空送电线路运行标准规范要求，由此发生的任何事故，所产生的任何损失由我公司承担。</w:t>
      </w:r>
    </w:p>
    <w:p>
      <w:pPr>
        <w:spacing w:line="300" w:lineRule="auto"/>
        <w:ind w:firstLine="570"/>
        <w:rPr>
          <w:rFonts w:hint="eastAsia" w:ascii="仿宋" w:hAnsi="仿宋" w:eastAsia="仿宋" w:cs="仿宋"/>
          <w:b w:val="0"/>
          <w:bCs/>
          <w:color w:val="auto"/>
          <w:sz w:val="28"/>
          <w:szCs w:val="28"/>
        </w:rPr>
      </w:pPr>
    </w:p>
    <w:p>
      <w:pPr>
        <w:spacing w:line="300" w:lineRule="auto"/>
        <w:ind w:firstLine="57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承诺单位：（盖章）</w:t>
      </w:r>
    </w:p>
    <w:p>
      <w:pPr>
        <w:spacing w:line="300" w:lineRule="auto"/>
        <w:ind w:firstLine="57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年    月    日</w:t>
      </w:r>
    </w:p>
    <w:p>
      <w:pPr>
        <w:spacing w:line="300" w:lineRule="auto"/>
        <w:rPr>
          <w:rFonts w:hint="eastAsia" w:ascii="仿宋" w:hAnsi="仿宋" w:eastAsia="仿宋" w:cs="仿宋"/>
          <w:b w:val="0"/>
          <w:bCs/>
          <w:color w:val="auto"/>
          <w:sz w:val="28"/>
          <w:szCs w:val="28"/>
        </w:rPr>
      </w:pPr>
    </w:p>
    <w:p>
      <w:pPr>
        <w:spacing w:line="300" w:lineRule="auto"/>
        <w:rPr>
          <w:rFonts w:hint="eastAsia" w:ascii="仿宋" w:hAnsi="仿宋" w:eastAsia="仿宋" w:cs="仿宋"/>
          <w:b w:val="0"/>
          <w:bCs/>
          <w:color w:val="auto"/>
          <w:sz w:val="28"/>
          <w:szCs w:val="28"/>
        </w:rPr>
      </w:pPr>
    </w:p>
    <w:p>
      <w:pPr>
        <w:spacing w:line="300" w:lineRule="auto"/>
        <w:rPr>
          <w:rFonts w:hint="eastAsia" w:ascii="仿宋" w:hAnsi="仿宋" w:eastAsia="仿宋" w:cs="仿宋"/>
          <w:b w:val="0"/>
          <w:bCs/>
          <w:color w:val="auto"/>
          <w:sz w:val="28"/>
          <w:szCs w:val="28"/>
        </w:rPr>
      </w:pPr>
    </w:p>
    <w:p>
      <w:pPr>
        <w:spacing w:line="300" w:lineRule="auto"/>
        <w:rPr>
          <w:rFonts w:hint="eastAsia" w:ascii="仿宋" w:hAnsi="仿宋" w:eastAsia="仿宋" w:cs="仿宋"/>
          <w:b w:val="0"/>
          <w:bCs/>
          <w:color w:val="auto"/>
          <w:sz w:val="28"/>
          <w:szCs w:val="28"/>
        </w:rPr>
      </w:pPr>
    </w:p>
    <w:p>
      <w:pPr>
        <w:spacing w:line="300" w:lineRule="auto"/>
        <w:rPr>
          <w:rFonts w:hint="eastAsia" w:ascii="仿宋" w:hAnsi="仿宋" w:eastAsia="仿宋" w:cs="仿宋"/>
          <w:b w:val="0"/>
          <w:bCs/>
          <w:color w:val="auto"/>
          <w:sz w:val="28"/>
          <w:szCs w:val="28"/>
        </w:rPr>
      </w:pPr>
    </w:p>
    <w:p>
      <w:pPr>
        <w:spacing w:line="300" w:lineRule="auto"/>
        <w:rPr>
          <w:rFonts w:hint="eastAsia" w:ascii="仿宋" w:hAnsi="仿宋" w:eastAsia="仿宋" w:cs="仿宋"/>
          <w:b w:val="0"/>
          <w:bCs/>
          <w:color w:val="auto"/>
          <w:sz w:val="28"/>
          <w:szCs w:val="28"/>
        </w:rPr>
      </w:pPr>
    </w:p>
    <w:p>
      <w:pPr>
        <w:spacing w:line="300" w:lineRule="auto"/>
        <w:rPr>
          <w:rFonts w:hint="eastAsia" w:ascii="仿宋" w:hAnsi="仿宋" w:eastAsia="仿宋" w:cs="仿宋"/>
          <w:b w:val="0"/>
          <w:bCs/>
          <w:color w:val="auto"/>
          <w:sz w:val="28"/>
          <w:szCs w:val="28"/>
        </w:rPr>
      </w:pPr>
    </w:p>
    <w:p>
      <w:pPr>
        <w:spacing w:line="300" w:lineRule="auto"/>
        <w:rPr>
          <w:rFonts w:hint="eastAsia" w:ascii="仿宋" w:hAnsi="仿宋" w:eastAsia="仿宋" w:cs="仿宋"/>
          <w:b w:val="0"/>
          <w:bCs/>
          <w:color w:val="auto"/>
          <w:sz w:val="28"/>
          <w:szCs w:val="28"/>
        </w:rPr>
      </w:pPr>
    </w:p>
    <w:p>
      <w:pPr>
        <w:spacing w:line="300" w:lineRule="auto"/>
        <w:rPr>
          <w:rFonts w:hint="eastAsia" w:ascii="仿宋" w:hAnsi="仿宋" w:eastAsia="仿宋" w:cs="仿宋"/>
          <w:b w:val="0"/>
          <w:bCs/>
          <w:color w:val="auto"/>
          <w:sz w:val="28"/>
          <w:szCs w:val="28"/>
        </w:rPr>
      </w:pPr>
    </w:p>
    <w:p>
      <w:pPr>
        <w:spacing w:line="300" w:lineRule="auto"/>
        <w:rPr>
          <w:rFonts w:hint="eastAsia" w:ascii="仿宋" w:hAnsi="仿宋" w:eastAsia="仿宋" w:cs="仿宋"/>
          <w:b w:val="0"/>
          <w:bCs/>
          <w:color w:val="auto"/>
          <w:sz w:val="28"/>
          <w:szCs w:val="28"/>
        </w:rPr>
      </w:pPr>
    </w:p>
    <w:p>
      <w:pPr>
        <w:spacing w:line="300" w:lineRule="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附件2</w:t>
      </w:r>
    </w:p>
    <w:tbl>
      <w:tblPr>
        <w:tblStyle w:val="9"/>
        <w:tblpPr w:leftFromText="180" w:rightFromText="180" w:vertAnchor="text" w:horzAnchor="page" w:tblpX="1573" w:tblpY="624"/>
        <w:tblOverlap w:val="never"/>
        <w:tblW w:w="8804" w:type="dxa"/>
        <w:tblInd w:w="0" w:type="dxa"/>
        <w:shd w:val="clear" w:color="auto" w:fill="auto"/>
        <w:tblLayout w:type="fixed"/>
        <w:tblCellMar>
          <w:top w:w="0" w:type="dxa"/>
          <w:left w:w="0" w:type="dxa"/>
          <w:bottom w:w="0" w:type="dxa"/>
          <w:right w:w="0" w:type="dxa"/>
        </w:tblCellMar>
      </w:tblPr>
      <w:tblGrid>
        <w:gridCol w:w="1217"/>
        <w:gridCol w:w="675"/>
        <w:gridCol w:w="6912"/>
      </w:tblGrid>
      <w:tr>
        <w:tblPrEx>
          <w:tblCellMar>
            <w:top w:w="0" w:type="dxa"/>
            <w:left w:w="0" w:type="dxa"/>
            <w:bottom w:w="0" w:type="dxa"/>
            <w:right w:w="0" w:type="dxa"/>
          </w:tblCellMar>
        </w:tblPrEx>
        <w:trPr>
          <w:trHeight w:val="737" w:hRule="atLeast"/>
        </w:trPr>
        <w:tc>
          <w:tcPr>
            <w:tcW w:w="8804"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lang w:val="en-US" w:eastAsia="zh-CN"/>
              </w:rPr>
            </w:pPr>
            <w:r>
              <w:rPr>
                <w:rFonts w:hint="eastAsia" w:ascii="仿宋" w:hAnsi="仿宋" w:eastAsia="仿宋" w:cs="仿宋"/>
                <w:b w:val="0"/>
                <w:bCs/>
                <w:i w:val="0"/>
                <w:color w:val="auto"/>
                <w:sz w:val="28"/>
                <w:szCs w:val="28"/>
                <w:u w:val="none"/>
                <w:lang w:val="en-US" w:eastAsia="zh-CN"/>
              </w:rPr>
              <w:t>供应商日常巡检内容（每十五日一次）</w:t>
            </w:r>
          </w:p>
        </w:tc>
      </w:tr>
      <w:tr>
        <w:tblPrEx>
          <w:shd w:val="clear" w:color="auto" w:fill="auto"/>
          <w:tblCellMar>
            <w:top w:w="0" w:type="dxa"/>
            <w:left w:w="0" w:type="dxa"/>
            <w:bottom w:w="0" w:type="dxa"/>
            <w:right w:w="0" w:type="dxa"/>
          </w:tblCellMar>
        </w:tblPrEx>
        <w:trPr>
          <w:trHeight w:val="592"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lang w:val="en-US" w:eastAsia="zh-CN"/>
              </w:rPr>
            </w:pPr>
            <w:r>
              <w:rPr>
                <w:rFonts w:hint="eastAsia" w:ascii="仿宋" w:hAnsi="仿宋" w:eastAsia="仿宋" w:cs="仿宋"/>
                <w:b w:val="0"/>
                <w:bCs/>
                <w:i w:val="0"/>
                <w:color w:val="auto"/>
                <w:kern w:val="0"/>
                <w:sz w:val="28"/>
                <w:szCs w:val="28"/>
                <w:u w:val="none"/>
                <w:lang w:val="en-US" w:eastAsia="zh-CN" w:bidi="ar"/>
              </w:rPr>
              <w:t>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序号</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巡检内容</w:t>
            </w:r>
          </w:p>
        </w:tc>
      </w:tr>
      <w:tr>
        <w:tblPrEx>
          <w:shd w:val="clear" w:color="auto" w:fill="auto"/>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高压配电柜检查项目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开关屏柜上的仪表、指示灯、带电显示器指示应正常，各参数值应在正常范围内，无报警信息。操作方式选择开关、机械操作把手投切位置应正确，控制电源及电压回路电源分合闸指示正确。</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分、合闸位置指示器与实际运行方式相符；柜体的正面各电器、端子排等应标明编号、名称、用途及操作位置，其标明的字迹应清晰、工整、不易脱落。</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Style w:val="26"/>
                <w:rFonts w:hint="eastAsia" w:ascii="仿宋" w:hAnsi="仿宋" w:eastAsia="仿宋" w:cs="仿宋"/>
                <w:b w:val="0"/>
                <w:bCs/>
                <w:color w:val="auto"/>
                <w:sz w:val="28"/>
                <w:szCs w:val="28"/>
                <w:lang w:val="en-US" w:eastAsia="zh-CN" w:bidi="ar"/>
              </w:rPr>
              <w:t xml:space="preserve">   检查屏柜内清洁无杂物，柜类防火设施完好，</w:t>
            </w:r>
            <w:r>
              <w:rPr>
                <w:rStyle w:val="27"/>
                <w:rFonts w:hint="eastAsia" w:ascii="仿宋" w:hAnsi="仿宋" w:eastAsia="仿宋" w:cs="仿宋"/>
                <w:b w:val="0"/>
                <w:bCs/>
                <w:color w:val="auto"/>
                <w:sz w:val="28"/>
                <w:szCs w:val="28"/>
                <w:lang w:val="en-US" w:eastAsia="zh-CN" w:bidi="ar"/>
              </w:rPr>
              <w:t>无放电声</w:t>
            </w:r>
            <w:r>
              <w:rPr>
                <w:rStyle w:val="26"/>
                <w:rFonts w:hint="eastAsia" w:ascii="仿宋" w:hAnsi="仿宋" w:eastAsia="仿宋" w:cs="仿宋"/>
                <w:b w:val="0"/>
                <w:bCs/>
                <w:color w:val="auto"/>
                <w:sz w:val="28"/>
                <w:szCs w:val="28"/>
                <w:lang w:val="en-US" w:eastAsia="zh-CN" w:bidi="ar"/>
              </w:rPr>
              <w:t>、</w:t>
            </w:r>
            <w:r>
              <w:rPr>
                <w:rStyle w:val="27"/>
                <w:rFonts w:hint="eastAsia" w:ascii="仿宋" w:hAnsi="仿宋" w:eastAsia="仿宋" w:cs="仿宋"/>
                <w:b w:val="0"/>
                <w:bCs/>
                <w:color w:val="auto"/>
                <w:sz w:val="28"/>
                <w:szCs w:val="28"/>
                <w:lang w:val="en-US" w:eastAsia="zh-CN" w:bidi="ar"/>
              </w:rPr>
              <w:t>无异味</w:t>
            </w:r>
            <w:r>
              <w:rPr>
                <w:rStyle w:val="26"/>
                <w:rFonts w:hint="eastAsia" w:ascii="仿宋" w:hAnsi="仿宋" w:eastAsia="仿宋" w:cs="仿宋"/>
                <w:b w:val="0"/>
                <w:bCs/>
                <w:color w:val="auto"/>
                <w:sz w:val="28"/>
                <w:szCs w:val="28"/>
                <w:lang w:val="en-US" w:eastAsia="zh-CN" w:bidi="ar"/>
              </w:rPr>
              <w:t>和</w:t>
            </w:r>
            <w:r>
              <w:rPr>
                <w:rStyle w:val="27"/>
                <w:rFonts w:hint="eastAsia" w:ascii="仿宋" w:hAnsi="仿宋" w:eastAsia="仿宋" w:cs="仿宋"/>
                <w:b w:val="0"/>
                <w:bCs/>
                <w:color w:val="auto"/>
                <w:sz w:val="28"/>
                <w:szCs w:val="28"/>
                <w:lang w:val="en-US" w:eastAsia="zh-CN" w:bidi="ar"/>
              </w:rPr>
              <w:t>不均匀的机械噪声</w:t>
            </w:r>
            <w:r>
              <w:rPr>
                <w:rStyle w:val="26"/>
                <w:rFonts w:hint="eastAsia" w:ascii="仿宋" w:hAnsi="仿宋" w:eastAsia="仿宋" w:cs="仿宋"/>
                <w:b w:val="0"/>
                <w:bCs/>
                <w:color w:val="auto"/>
                <w:sz w:val="28"/>
                <w:szCs w:val="28"/>
                <w:lang w:val="en-US" w:eastAsia="zh-CN" w:bidi="ar"/>
              </w:rPr>
              <w:t>；</w:t>
            </w:r>
            <w:r>
              <w:rPr>
                <w:rStyle w:val="27"/>
                <w:rFonts w:hint="eastAsia" w:ascii="仿宋" w:hAnsi="仿宋" w:eastAsia="仿宋" w:cs="仿宋"/>
                <w:b w:val="0"/>
                <w:bCs/>
                <w:color w:val="auto"/>
                <w:sz w:val="28"/>
                <w:szCs w:val="28"/>
                <w:lang w:val="en-US" w:eastAsia="zh-CN" w:bidi="ar"/>
              </w:rPr>
              <w:t>柜内照明</w:t>
            </w:r>
            <w:r>
              <w:rPr>
                <w:rStyle w:val="26"/>
                <w:rFonts w:hint="eastAsia" w:ascii="仿宋" w:hAnsi="仿宋" w:eastAsia="仿宋" w:cs="仿宋"/>
                <w:b w:val="0"/>
                <w:bCs/>
                <w:color w:val="auto"/>
                <w:sz w:val="28"/>
                <w:szCs w:val="28"/>
                <w:lang w:val="en-US" w:eastAsia="zh-CN" w:bidi="ar"/>
              </w:rPr>
              <w:t>应正常，通过</w:t>
            </w:r>
            <w:r>
              <w:rPr>
                <w:rStyle w:val="27"/>
                <w:rFonts w:hint="eastAsia" w:ascii="仿宋" w:hAnsi="仿宋" w:eastAsia="仿宋" w:cs="仿宋"/>
                <w:b w:val="0"/>
                <w:bCs/>
                <w:color w:val="auto"/>
                <w:sz w:val="28"/>
                <w:szCs w:val="28"/>
                <w:lang w:val="en-US" w:eastAsia="zh-CN" w:bidi="ar"/>
              </w:rPr>
              <w:t>红外测温检测</w:t>
            </w:r>
            <w:r>
              <w:rPr>
                <w:rStyle w:val="26"/>
                <w:rFonts w:hint="eastAsia" w:ascii="仿宋" w:hAnsi="仿宋" w:eastAsia="仿宋" w:cs="仿宋"/>
                <w:b w:val="0"/>
                <w:bCs/>
                <w:color w:val="auto"/>
                <w:sz w:val="28"/>
                <w:szCs w:val="28"/>
                <w:lang w:val="en-US" w:eastAsia="zh-CN" w:bidi="ar"/>
              </w:rPr>
              <w:t>：断路器、隔离开关、母线、线路接头应无过热现象。安全距离内，肉眼观察母排及接头处无变色、变形情况，电磁设备有无裂纹和放电痕迹。</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4</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各封闭板螺丝应齐全、无松动、锈蚀，柜体封闭性完整；屏柜及屏柜上装有装置性设备或其他有接地要求的电器，外壳应可靠接地。</w:t>
            </w:r>
          </w:p>
        </w:tc>
      </w:tr>
      <w:tr>
        <w:tblPrEx>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低压配电柜</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各类仪表、指示灯运行正常，仪表检测参数在正常范围内。柜体的正面各电器、端子排等应标明编号、名称、用途及操作位置，其标明的字迹应清晰、工整、不易脱落。</w:t>
            </w:r>
          </w:p>
        </w:tc>
      </w:tr>
      <w:tr>
        <w:tblPrEx>
          <w:tblCellMar>
            <w:top w:w="0" w:type="dxa"/>
            <w:left w:w="0" w:type="dxa"/>
            <w:bottom w:w="0" w:type="dxa"/>
            <w:right w:w="0" w:type="dxa"/>
          </w:tblCellMar>
        </w:tblPrEx>
        <w:trPr>
          <w:trHeight w:val="737" w:hRule="atLeast"/>
        </w:trPr>
        <w:tc>
          <w:tcPr>
            <w:tcW w:w="121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主电路（铜牌母线）、分路的刀开关、断路器连接部位固定螺丝，与仪表指示是否对应；带灭弧罩的断路器，三相灭弧罩是否完整。</w:t>
            </w:r>
          </w:p>
        </w:tc>
      </w:tr>
      <w:tr>
        <w:tblPrEx>
          <w:tblCellMar>
            <w:top w:w="0" w:type="dxa"/>
            <w:left w:w="0" w:type="dxa"/>
            <w:bottom w:w="0" w:type="dxa"/>
            <w:right w:w="0" w:type="dxa"/>
          </w:tblCellMar>
        </w:tblPrEx>
        <w:trPr>
          <w:trHeight w:val="737" w:hRule="atLeast"/>
        </w:trPr>
        <w:tc>
          <w:tcPr>
            <w:tcW w:w="121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Style w:val="26"/>
                <w:rFonts w:hint="eastAsia" w:ascii="仿宋" w:hAnsi="仿宋" w:eastAsia="仿宋" w:cs="仿宋"/>
                <w:b w:val="0"/>
                <w:bCs/>
                <w:color w:val="auto"/>
                <w:sz w:val="28"/>
                <w:szCs w:val="28"/>
                <w:lang w:val="en-US" w:eastAsia="zh-CN" w:bidi="ar"/>
              </w:rPr>
              <w:t>柜内防火设施完好，</w:t>
            </w:r>
            <w:r>
              <w:rPr>
                <w:rStyle w:val="27"/>
                <w:rFonts w:hint="eastAsia" w:ascii="仿宋" w:hAnsi="仿宋" w:eastAsia="仿宋" w:cs="仿宋"/>
                <w:b w:val="0"/>
                <w:bCs/>
                <w:color w:val="auto"/>
                <w:sz w:val="28"/>
                <w:szCs w:val="28"/>
                <w:lang w:val="en-US" w:eastAsia="zh-CN" w:bidi="ar"/>
              </w:rPr>
              <w:t>无放电声</w:t>
            </w:r>
            <w:r>
              <w:rPr>
                <w:rStyle w:val="26"/>
                <w:rFonts w:hint="eastAsia" w:ascii="仿宋" w:hAnsi="仿宋" w:eastAsia="仿宋" w:cs="仿宋"/>
                <w:b w:val="0"/>
                <w:bCs/>
                <w:color w:val="auto"/>
                <w:sz w:val="28"/>
                <w:szCs w:val="28"/>
                <w:lang w:val="en-US" w:eastAsia="zh-CN" w:bidi="ar"/>
              </w:rPr>
              <w:t>、</w:t>
            </w:r>
            <w:r>
              <w:rPr>
                <w:rStyle w:val="27"/>
                <w:rFonts w:hint="eastAsia" w:ascii="仿宋" w:hAnsi="仿宋" w:eastAsia="仿宋" w:cs="仿宋"/>
                <w:b w:val="0"/>
                <w:bCs/>
                <w:color w:val="auto"/>
                <w:sz w:val="28"/>
                <w:szCs w:val="28"/>
                <w:lang w:val="en-US" w:eastAsia="zh-CN" w:bidi="ar"/>
              </w:rPr>
              <w:t>无异味</w:t>
            </w:r>
            <w:r>
              <w:rPr>
                <w:rStyle w:val="26"/>
                <w:rFonts w:hint="eastAsia" w:ascii="仿宋" w:hAnsi="仿宋" w:eastAsia="仿宋" w:cs="仿宋"/>
                <w:b w:val="0"/>
                <w:bCs/>
                <w:color w:val="auto"/>
                <w:sz w:val="28"/>
                <w:szCs w:val="28"/>
                <w:lang w:val="en-US" w:eastAsia="zh-CN" w:bidi="ar"/>
              </w:rPr>
              <w:t>和</w:t>
            </w:r>
            <w:r>
              <w:rPr>
                <w:rStyle w:val="27"/>
                <w:rFonts w:hint="eastAsia" w:ascii="仿宋" w:hAnsi="仿宋" w:eastAsia="仿宋" w:cs="仿宋"/>
                <w:b w:val="0"/>
                <w:bCs/>
                <w:color w:val="auto"/>
                <w:sz w:val="28"/>
                <w:szCs w:val="28"/>
                <w:lang w:val="en-US" w:eastAsia="zh-CN" w:bidi="ar"/>
              </w:rPr>
              <w:t>不均匀的机械噪声</w:t>
            </w:r>
            <w:r>
              <w:rPr>
                <w:rStyle w:val="26"/>
                <w:rFonts w:hint="eastAsia" w:ascii="仿宋" w:hAnsi="仿宋" w:eastAsia="仿宋" w:cs="仿宋"/>
                <w:b w:val="0"/>
                <w:bCs/>
                <w:color w:val="auto"/>
                <w:sz w:val="28"/>
                <w:szCs w:val="28"/>
                <w:lang w:val="en-US" w:eastAsia="zh-CN" w:bidi="ar"/>
              </w:rPr>
              <w:t>；</w:t>
            </w:r>
            <w:r>
              <w:rPr>
                <w:rStyle w:val="27"/>
                <w:rFonts w:hint="eastAsia" w:ascii="仿宋" w:hAnsi="仿宋" w:eastAsia="仿宋" w:cs="仿宋"/>
                <w:b w:val="0"/>
                <w:bCs/>
                <w:color w:val="auto"/>
                <w:sz w:val="28"/>
                <w:szCs w:val="28"/>
                <w:lang w:val="en-US" w:eastAsia="zh-CN" w:bidi="ar"/>
              </w:rPr>
              <w:t>柜内照明</w:t>
            </w:r>
            <w:r>
              <w:rPr>
                <w:rStyle w:val="26"/>
                <w:rFonts w:hint="eastAsia" w:ascii="仿宋" w:hAnsi="仿宋" w:eastAsia="仿宋" w:cs="仿宋"/>
                <w:b w:val="0"/>
                <w:bCs/>
                <w:color w:val="auto"/>
                <w:sz w:val="28"/>
                <w:szCs w:val="28"/>
                <w:lang w:val="en-US" w:eastAsia="zh-CN" w:bidi="ar"/>
              </w:rPr>
              <w:t>应正常。柜体封闭性良好及接地应牢固可靠。</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lang w:val="en-US" w:eastAsia="zh-CN"/>
              </w:rPr>
            </w:pPr>
            <w:r>
              <w:rPr>
                <w:rFonts w:hint="eastAsia" w:ascii="仿宋" w:hAnsi="仿宋" w:eastAsia="仿宋" w:cs="仿宋"/>
                <w:b w:val="0"/>
                <w:bCs/>
                <w:i w:val="0"/>
                <w:color w:val="auto"/>
                <w:sz w:val="28"/>
                <w:szCs w:val="28"/>
                <w:u w:val="none"/>
                <w:lang w:val="en-US" w:eastAsia="zh-CN"/>
              </w:rPr>
              <w:t>4</w:t>
            </w:r>
          </w:p>
        </w:tc>
        <w:tc>
          <w:tcPr>
            <w:tcW w:w="69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仿宋" w:hAnsi="仿宋" w:eastAsia="仿宋" w:cs="仿宋"/>
                <w:b w:val="0"/>
                <w:bCs/>
                <w:i w:val="0"/>
                <w:color w:val="auto"/>
                <w:sz w:val="28"/>
                <w:szCs w:val="28"/>
                <w:u w:val="none"/>
              </w:rPr>
            </w:pPr>
            <w:r>
              <w:rPr>
                <w:rStyle w:val="26"/>
                <w:rFonts w:hint="eastAsia" w:ascii="仿宋" w:hAnsi="仿宋" w:eastAsia="仿宋" w:cs="仿宋"/>
                <w:b w:val="0"/>
                <w:bCs/>
                <w:color w:val="auto"/>
                <w:sz w:val="28"/>
                <w:szCs w:val="28"/>
                <w:lang w:val="en-US" w:eastAsia="zh-CN" w:bidi="ar"/>
              </w:rPr>
              <w:t>通过</w:t>
            </w:r>
            <w:r>
              <w:rPr>
                <w:rStyle w:val="27"/>
                <w:rFonts w:hint="eastAsia" w:ascii="仿宋" w:hAnsi="仿宋" w:eastAsia="仿宋" w:cs="仿宋"/>
                <w:b w:val="0"/>
                <w:bCs/>
                <w:color w:val="auto"/>
                <w:sz w:val="28"/>
                <w:szCs w:val="28"/>
                <w:lang w:val="en-US" w:eastAsia="zh-CN" w:bidi="ar"/>
              </w:rPr>
              <w:t>红外测温判断</w:t>
            </w:r>
            <w:r>
              <w:rPr>
                <w:rStyle w:val="26"/>
                <w:rFonts w:hint="eastAsia" w:ascii="仿宋" w:hAnsi="仿宋" w:eastAsia="仿宋" w:cs="仿宋"/>
                <w:b w:val="0"/>
                <w:bCs/>
                <w:color w:val="auto"/>
                <w:sz w:val="28"/>
                <w:szCs w:val="28"/>
                <w:lang w:val="en-US" w:eastAsia="zh-CN" w:bidi="ar"/>
              </w:rPr>
              <w:t>：断路器、隔离开关、母线、线路接头应无过热现象。安全距离内，肉眼观察母排及接头处无变色、变形情况，电磁设备有无裂纹和放电痕迹。</w:t>
            </w:r>
          </w:p>
        </w:tc>
      </w:tr>
      <w:tr>
        <w:tblPrEx>
          <w:tblCellMar>
            <w:top w:w="0" w:type="dxa"/>
            <w:left w:w="0" w:type="dxa"/>
            <w:bottom w:w="0" w:type="dxa"/>
            <w:right w:w="0" w:type="dxa"/>
          </w:tblCellMar>
        </w:tblPrEx>
        <w:trPr>
          <w:trHeight w:val="737" w:hRule="atLeast"/>
        </w:trPr>
        <w:tc>
          <w:tcPr>
            <w:tcW w:w="1217"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变压器</w:t>
            </w:r>
          </w:p>
        </w:tc>
        <w:tc>
          <w:tcPr>
            <w:tcW w:w="6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检查变压器是否为规定的运行方式，变压器运行过程中声音正常，无异常气味。运行中电流、电压均在正常范围内。变压器温度指示灯正常，无报警信号提示。</w:t>
            </w:r>
          </w:p>
        </w:tc>
      </w:tr>
      <w:tr>
        <w:tblPrEx>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变压器零部件必须无损伤或移位，接线是否松动、断裂、绝缘件和线圈是否有破损，是否有异物等。</w:t>
            </w:r>
          </w:p>
        </w:tc>
      </w:tr>
      <w:tr>
        <w:tblPrEx>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油浸式变压器需观察油位、温度是否在正常范围内，呼吸器颜色是否正常，变压器油箱及接头处是否有冒油渗油现象，瓦斯继电器是否正常。</w:t>
            </w:r>
          </w:p>
        </w:tc>
      </w:tr>
      <w:tr>
        <w:tblPrEx>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4</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检查风机是否能正常运行、温控、照明等设备能否正常运行。</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5</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变压器的主附设备的外壳接地是否良好。</w:t>
            </w:r>
          </w:p>
        </w:tc>
      </w:tr>
      <w:tr>
        <w:tblPrEx>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6</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检查变压器三相绕组、连接部位及器体温度是否正常。</w:t>
            </w:r>
          </w:p>
        </w:tc>
      </w:tr>
      <w:tr>
        <w:tblPrEx>
          <w:tblCellMar>
            <w:top w:w="0" w:type="dxa"/>
            <w:left w:w="0" w:type="dxa"/>
            <w:bottom w:w="0" w:type="dxa"/>
            <w:right w:w="0" w:type="dxa"/>
          </w:tblCellMar>
        </w:tblPrEx>
        <w:trPr>
          <w:trHeight w:val="737" w:hRule="atLeast"/>
        </w:trPr>
        <w:tc>
          <w:tcPr>
            <w:tcW w:w="12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7</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变压器套管是否清洁，有无破损、裂纹和放电痕迹。</w:t>
            </w:r>
          </w:p>
        </w:tc>
      </w:tr>
      <w:tr>
        <w:tblPrEx>
          <w:shd w:val="clear" w:color="auto" w:fill="auto"/>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接地系统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检查地网有无脱漆、锈蚀、设备各接地处、导体搭接处是否牢固。</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每月进行接地系统的接地电阻测量。</w:t>
            </w:r>
          </w:p>
        </w:tc>
      </w:tr>
      <w:tr>
        <w:tblPrEx>
          <w:shd w:val="clear" w:color="auto" w:fill="auto"/>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直流系统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直流、交流控制电源设备各盘柜标识清晰、接线完整，直流系统配电柜及蓄电池柜照明充足，清洁无杂物。</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蓄电池柜温度、湿度正常，无爬碱、漏液现象，通风良好。</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充电模块运行正常，风扇运转正常，风道畅通，模块温度正常。输出电流均衡，均、浮充状态一致。</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4</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直流、交流母线电压正常，各电压电流表计显示正确。</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5</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绝缘检测仪工作正常，直流母线及馈线支路无接地故障。</w:t>
            </w:r>
          </w:p>
        </w:tc>
      </w:tr>
      <w:tr>
        <w:tblPrEx>
          <w:shd w:val="clear" w:color="auto" w:fill="auto"/>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配电系统基础设施检查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检查配电系统照明和防潮灯及通风机是否正常。</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检查配电系统屋面有否漏水，电缆沟有否积水，门窗有否损坏。</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检查防鼠挡板是否完整，房内孔洞有否堵死。</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4</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检查配电系统门外通道是否畅顺，有否被堵现象。</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5</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绝缘垫有无破损，安全用具是否齐全、完好在有效期内。</w:t>
            </w:r>
          </w:p>
        </w:tc>
      </w:tr>
      <w:tr>
        <w:tblPrEx>
          <w:shd w:val="clear" w:color="auto" w:fill="auto"/>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6</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检查配电系统消防设施是否完好，</w:t>
            </w:r>
          </w:p>
        </w:tc>
      </w:tr>
      <w:tr>
        <w:tblPrEx>
          <w:tblCellMar>
            <w:top w:w="0" w:type="dxa"/>
            <w:left w:w="0" w:type="dxa"/>
            <w:bottom w:w="0" w:type="dxa"/>
            <w:right w:w="0" w:type="dxa"/>
          </w:tblCellMar>
        </w:tblPrEx>
        <w:trPr>
          <w:trHeight w:val="73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7</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sz w:val="28"/>
                <w:szCs w:val="28"/>
                <w:u w:val="none"/>
              </w:rPr>
            </w:pPr>
            <w:r>
              <w:rPr>
                <w:rFonts w:hint="eastAsia" w:ascii="仿宋" w:hAnsi="仿宋" w:eastAsia="仿宋" w:cs="仿宋"/>
                <w:b w:val="0"/>
                <w:bCs/>
                <w:i w:val="0"/>
                <w:color w:val="auto"/>
                <w:kern w:val="0"/>
                <w:sz w:val="28"/>
                <w:szCs w:val="28"/>
                <w:u w:val="none"/>
                <w:lang w:val="en-US" w:eastAsia="zh-CN" w:bidi="ar"/>
              </w:rPr>
              <w:t>检查配电系统集水井水位正常，水泵运行正常。</w:t>
            </w:r>
          </w:p>
        </w:tc>
      </w:tr>
      <w:tr>
        <w:tblPrEx>
          <w:shd w:val="clear" w:color="auto" w:fill="auto"/>
          <w:tblCellMar>
            <w:top w:w="0" w:type="dxa"/>
            <w:left w:w="0" w:type="dxa"/>
            <w:bottom w:w="0" w:type="dxa"/>
            <w:right w:w="0" w:type="dxa"/>
          </w:tblCellMar>
        </w:tblPrEx>
        <w:trPr>
          <w:trHeight w:val="737" w:hRule="atLeast"/>
        </w:trPr>
        <w:tc>
          <w:tcPr>
            <w:tcW w:w="121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lang w:val="en-US" w:eastAsia="zh-CN"/>
              </w:rPr>
            </w:pPr>
            <w:r>
              <w:rPr>
                <w:rFonts w:hint="eastAsia" w:ascii="仿宋" w:hAnsi="仿宋" w:eastAsia="仿宋" w:cs="仿宋"/>
                <w:b w:val="0"/>
                <w:bCs/>
                <w:i w:val="0"/>
                <w:color w:val="auto"/>
                <w:sz w:val="28"/>
                <w:szCs w:val="28"/>
                <w:u w:val="none"/>
                <w:lang w:val="en-US" w:eastAsia="zh-CN"/>
              </w:rPr>
              <w:t>外科大楼UPS检查项目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1</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检查ups设备投入运行正常，无报警指示，无异常声音、无异味，工作指示灯是否在正常位置。在不影响科室正常运行情况下需</w:t>
            </w:r>
            <w:r>
              <w:rPr>
                <w:rFonts w:hint="eastAsia" w:ascii="仿宋" w:hAnsi="仿宋" w:eastAsia="仿宋" w:cs="仿宋"/>
                <w:b w:val="0"/>
                <w:bCs/>
                <w:color w:val="auto"/>
                <w:kern w:val="0"/>
                <w:sz w:val="28"/>
                <w:szCs w:val="28"/>
                <w:lang w:val="en-US" w:eastAsia="zh-CN" w:bidi="ar"/>
              </w:rPr>
              <w:t>测试UPS，启动运行正常。</w:t>
            </w:r>
          </w:p>
        </w:tc>
      </w:tr>
      <w:tr>
        <w:tblPrEx>
          <w:tblCellMar>
            <w:top w:w="0" w:type="dxa"/>
            <w:left w:w="0" w:type="dxa"/>
            <w:bottom w:w="0" w:type="dxa"/>
            <w:right w:w="0" w:type="dxa"/>
          </w:tblCellMar>
        </w:tblPrEx>
        <w:trPr>
          <w:trHeight w:val="737" w:hRule="atLeast"/>
        </w:trPr>
        <w:tc>
          <w:tcPr>
            <w:tcW w:w="121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2</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检查设备表面是否清洁，无堆放异物。</w:t>
            </w:r>
          </w:p>
        </w:tc>
      </w:tr>
      <w:tr>
        <w:tblPrEx>
          <w:tblCellMar>
            <w:top w:w="0" w:type="dxa"/>
            <w:left w:w="0" w:type="dxa"/>
            <w:bottom w:w="0" w:type="dxa"/>
            <w:right w:w="0" w:type="dxa"/>
          </w:tblCellMar>
        </w:tblPrEx>
        <w:trPr>
          <w:trHeight w:val="737" w:hRule="atLeast"/>
        </w:trPr>
        <w:tc>
          <w:tcPr>
            <w:tcW w:w="121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3</w:t>
            </w: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检查蓄电池电压是否正常，打开蓄电池柜检查，蓄电池柜内无异物，无异味，电池外壳无变形、爬酸和漏液，电池连接紧固。</w:t>
            </w:r>
          </w:p>
        </w:tc>
      </w:tr>
      <w:tr>
        <w:tblPrEx>
          <w:shd w:val="clear" w:color="auto" w:fill="auto"/>
          <w:tblCellMar>
            <w:top w:w="0" w:type="dxa"/>
            <w:left w:w="0" w:type="dxa"/>
            <w:bottom w:w="0" w:type="dxa"/>
            <w:right w:w="0" w:type="dxa"/>
          </w:tblCellMar>
        </w:tblPrEx>
        <w:trPr>
          <w:trHeight w:val="3597" w:hRule="atLeast"/>
        </w:trPr>
        <w:tc>
          <w:tcPr>
            <w:tcW w:w="1217"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auto"/>
                <w:sz w:val="28"/>
                <w:szCs w:val="28"/>
                <w:u w:val="none"/>
                <w:lang w:val="en-US" w:eastAsia="zh-CN"/>
              </w:rPr>
            </w:pPr>
            <w:r>
              <w:rPr>
                <w:rFonts w:hint="eastAsia" w:ascii="仿宋" w:hAnsi="仿宋" w:eastAsia="仿宋" w:cs="仿宋"/>
                <w:b w:val="0"/>
                <w:bCs/>
                <w:i w:val="0"/>
                <w:color w:val="auto"/>
                <w:sz w:val="28"/>
                <w:szCs w:val="28"/>
                <w:u w:val="none"/>
                <w:lang w:val="en-US" w:eastAsia="zh-CN"/>
              </w:rPr>
              <w:t>配电房基础设施检查项目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kern w:val="0"/>
                <w:sz w:val="28"/>
                <w:szCs w:val="28"/>
                <w:u w:val="none"/>
                <w:lang w:val="en-US" w:eastAsia="zh-CN" w:bidi="ar"/>
              </w:rPr>
            </w:pPr>
          </w:p>
        </w:tc>
        <w:tc>
          <w:tcPr>
            <w:tcW w:w="6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560" w:firstLineChars="200"/>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l.检查配电系统照明和防潮灯及通风机是否正常。</w:t>
            </w:r>
            <w:r>
              <w:rPr>
                <w:rFonts w:hint="eastAsia" w:ascii="仿宋" w:hAnsi="仿宋" w:eastAsia="仿宋" w:cs="仿宋"/>
                <w:b w:val="0"/>
                <w:bCs/>
                <w:color w:val="auto"/>
                <w:kern w:val="0"/>
                <w:sz w:val="28"/>
                <w:szCs w:val="28"/>
                <w:lang w:val="en-US" w:eastAsia="zh-CN" w:bidi="ar"/>
              </w:rPr>
              <w:br w:type="textWrapping"/>
            </w:r>
            <w:r>
              <w:rPr>
                <w:rFonts w:hint="eastAsia" w:ascii="仿宋" w:hAnsi="仿宋" w:eastAsia="仿宋" w:cs="仿宋"/>
                <w:b w:val="0"/>
                <w:bCs/>
                <w:color w:val="auto"/>
                <w:kern w:val="0"/>
                <w:sz w:val="28"/>
                <w:szCs w:val="28"/>
                <w:lang w:val="en-US" w:eastAsia="zh-CN" w:bidi="ar"/>
              </w:rPr>
              <w:t xml:space="preserve">    2、检查配电系统屋面有否漏水，电缆沟有否积水，门窗有否损坏。</w:t>
            </w:r>
            <w:r>
              <w:rPr>
                <w:rFonts w:hint="eastAsia" w:ascii="仿宋" w:hAnsi="仿宋" w:eastAsia="仿宋" w:cs="仿宋"/>
                <w:b w:val="0"/>
                <w:bCs/>
                <w:color w:val="auto"/>
                <w:kern w:val="0"/>
                <w:sz w:val="28"/>
                <w:szCs w:val="28"/>
                <w:lang w:val="en-US" w:eastAsia="zh-CN" w:bidi="ar"/>
              </w:rPr>
              <w:br w:type="textWrapping"/>
            </w:r>
            <w:r>
              <w:rPr>
                <w:rFonts w:hint="eastAsia" w:ascii="仿宋" w:hAnsi="仿宋" w:eastAsia="仿宋" w:cs="仿宋"/>
                <w:b w:val="0"/>
                <w:bCs/>
                <w:color w:val="auto"/>
                <w:kern w:val="0"/>
                <w:sz w:val="28"/>
                <w:szCs w:val="28"/>
                <w:lang w:val="en-US" w:eastAsia="zh-CN" w:bidi="ar"/>
              </w:rPr>
              <w:t xml:space="preserve">    3、检查防鼠挡板是否完整，房内孔洞有否堵死。</w:t>
            </w:r>
            <w:r>
              <w:rPr>
                <w:rFonts w:hint="eastAsia" w:ascii="仿宋" w:hAnsi="仿宋" w:eastAsia="仿宋" w:cs="仿宋"/>
                <w:b w:val="0"/>
                <w:bCs/>
                <w:color w:val="auto"/>
                <w:kern w:val="0"/>
                <w:sz w:val="28"/>
                <w:szCs w:val="28"/>
                <w:lang w:val="en-US" w:eastAsia="zh-CN" w:bidi="ar"/>
              </w:rPr>
              <w:br w:type="textWrapping"/>
            </w:r>
            <w:r>
              <w:rPr>
                <w:rFonts w:hint="eastAsia" w:ascii="仿宋" w:hAnsi="仿宋" w:eastAsia="仿宋" w:cs="仿宋"/>
                <w:b w:val="0"/>
                <w:bCs/>
                <w:color w:val="auto"/>
                <w:kern w:val="0"/>
                <w:sz w:val="28"/>
                <w:szCs w:val="28"/>
                <w:lang w:val="en-US" w:eastAsia="zh-CN" w:bidi="ar"/>
              </w:rPr>
              <w:t xml:space="preserve">    4、检查配电系统门外通道是否畅顺，有否被堵现象。</w:t>
            </w:r>
          </w:p>
          <w:p>
            <w:pPr>
              <w:spacing w:line="360" w:lineRule="auto"/>
              <w:ind w:firstLine="560" w:firstLineChars="200"/>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color w:val="auto"/>
                <w:kern w:val="0"/>
                <w:sz w:val="28"/>
                <w:szCs w:val="28"/>
                <w:lang w:val="en-US" w:eastAsia="zh-CN" w:bidi="ar"/>
              </w:rPr>
              <w:t>5、检查环境空调运行是否正常</w:t>
            </w:r>
          </w:p>
        </w:tc>
      </w:tr>
    </w:tbl>
    <w:p>
      <w:pPr>
        <w:spacing w:line="300" w:lineRule="auto"/>
        <w:rPr>
          <w:rFonts w:hint="eastAsia" w:ascii="仿宋" w:hAnsi="仿宋" w:eastAsia="仿宋" w:cs="仿宋"/>
          <w:b w:val="0"/>
          <w:bCs/>
          <w:color w:val="auto"/>
          <w:sz w:val="28"/>
          <w:szCs w:val="28"/>
        </w:rPr>
      </w:pPr>
    </w:p>
    <w:sectPr>
      <w:headerReference r:id="rId3" w:type="default"/>
      <w:pgSz w:w="11906" w:h="16838"/>
      <w:pgMar w:top="1276"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YmYyY2JlZTYwNDk3ZmRmYWI3ZWQ0MWIyZDNhY2QifQ=="/>
  </w:docVars>
  <w:rsids>
    <w:rsidRoot w:val="00F176E9"/>
    <w:rsid w:val="00001551"/>
    <w:rsid w:val="0001017D"/>
    <w:rsid w:val="00016870"/>
    <w:rsid w:val="000176AE"/>
    <w:rsid w:val="0002419A"/>
    <w:rsid w:val="0003702D"/>
    <w:rsid w:val="00056BF8"/>
    <w:rsid w:val="000577C6"/>
    <w:rsid w:val="00066796"/>
    <w:rsid w:val="00077A0A"/>
    <w:rsid w:val="00087ECD"/>
    <w:rsid w:val="00094EAC"/>
    <w:rsid w:val="000970F1"/>
    <w:rsid w:val="000A5E31"/>
    <w:rsid w:val="000C2805"/>
    <w:rsid w:val="000C6B15"/>
    <w:rsid w:val="000C7477"/>
    <w:rsid w:val="000D4FA9"/>
    <w:rsid w:val="000F3AA9"/>
    <w:rsid w:val="00107F48"/>
    <w:rsid w:val="001261A8"/>
    <w:rsid w:val="00133FDC"/>
    <w:rsid w:val="00141114"/>
    <w:rsid w:val="0014529B"/>
    <w:rsid w:val="00151DD9"/>
    <w:rsid w:val="001641CD"/>
    <w:rsid w:val="00165AC3"/>
    <w:rsid w:val="00175C18"/>
    <w:rsid w:val="00182DE2"/>
    <w:rsid w:val="001849E4"/>
    <w:rsid w:val="00185432"/>
    <w:rsid w:val="00187C56"/>
    <w:rsid w:val="00190B92"/>
    <w:rsid w:val="0019215B"/>
    <w:rsid w:val="001A0B4F"/>
    <w:rsid w:val="001A5681"/>
    <w:rsid w:val="001B14E6"/>
    <w:rsid w:val="001B67B2"/>
    <w:rsid w:val="001C1786"/>
    <w:rsid w:val="001C464C"/>
    <w:rsid w:val="001E20B1"/>
    <w:rsid w:val="001E4C05"/>
    <w:rsid w:val="001F5AE3"/>
    <w:rsid w:val="001F77C1"/>
    <w:rsid w:val="00204677"/>
    <w:rsid w:val="00206B4A"/>
    <w:rsid w:val="00215CC4"/>
    <w:rsid w:val="0021744F"/>
    <w:rsid w:val="002229EC"/>
    <w:rsid w:val="0023252C"/>
    <w:rsid w:val="0023654B"/>
    <w:rsid w:val="002366E2"/>
    <w:rsid w:val="002368CD"/>
    <w:rsid w:val="00242B63"/>
    <w:rsid w:val="00251336"/>
    <w:rsid w:val="00251645"/>
    <w:rsid w:val="002530BA"/>
    <w:rsid w:val="002539CC"/>
    <w:rsid w:val="00255E31"/>
    <w:rsid w:val="00255E98"/>
    <w:rsid w:val="00274064"/>
    <w:rsid w:val="002909C3"/>
    <w:rsid w:val="00294DE0"/>
    <w:rsid w:val="00297A97"/>
    <w:rsid w:val="002A377C"/>
    <w:rsid w:val="002A4806"/>
    <w:rsid w:val="002B26E4"/>
    <w:rsid w:val="002C0C71"/>
    <w:rsid w:val="002C15EE"/>
    <w:rsid w:val="002D5CE1"/>
    <w:rsid w:val="002D5D7E"/>
    <w:rsid w:val="002E3751"/>
    <w:rsid w:val="002F7602"/>
    <w:rsid w:val="003031B2"/>
    <w:rsid w:val="003350D2"/>
    <w:rsid w:val="003516EC"/>
    <w:rsid w:val="0035216E"/>
    <w:rsid w:val="00354004"/>
    <w:rsid w:val="003622DB"/>
    <w:rsid w:val="003626AE"/>
    <w:rsid w:val="00365D7A"/>
    <w:rsid w:val="0038214E"/>
    <w:rsid w:val="003823B4"/>
    <w:rsid w:val="00385981"/>
    <w:rsid w:val="003912BB"/>
    <w:rsid w:val="00396D18"/>
    <w:rsid w:val="003A11A2"/>
    <w:rsid w:val="003A1503"/>
    <w:rsid w:val="003A3F25"/>
    <w:rsid w:val="003B3FEB"/>
    <w:rsid w:val="003C5F94"/>
    <w:rsid w:val="003C7A22"/>
    <w:rsid w:val="003D4D95"/>
    <w:rsid w:val="003F1A89"/>
    <w:rsid w:val="00404A81"/>
    <w:rsid w:val="004165B1"/>
    <w:rsid w:val="00423CB9"/>
    <w:rsid w:val="004332B1"/>
    <w:rsid w:val="00435167"/>
    <w:rsid w:val="00436DAD"/>
    <w:rsid w:val="004437CE"/>
    <w:rsid w:val="00445114"/>
    <w:rsid w:val="004521C0"/>
    <w:rsid w:val="00462E7A"/>
    <w:rsid w:val="00475EE8"/>
    <w:rsid w:val="004A1776"/>
    <w:rsid w:val="004A5A45"/>
    <w:rsid w:val="004C4F8F"/>
    <w:rsid w:val="004D14B9"/>
    <w:rsid w:val="004D1E7A"/>
    <w:rsid w:val="004D3DD1"/>
    <w:rsid w:val="004E696E"/>
    <w:rsid w:val="00501591"/>
    <w:rsid w:val="00506C1C"/>
    <w:rsid w:val="0052150A"/>
    <w:rsid w:val="00523B62"/>
    <w:rsid w:val="005315FA"/>
    <w:rsid w:val="0053525B"/>
    <w:rsid w:val="00537EBC"/>
    <w:rsid w:val="00540DB8"/>
    <w:rsid w:val="00547507"/>
    <w:rsid w:val="0055701B"/>
    <w:rsid w:val="00563B29"/>
    <w:rsid w:val="005669CC"/>
    <w:rsid w:val="00570A88"/>
    <w:rsid w:val="00571C22"/>
    <w:rsid w:val="00583406"/>
    <w:rsid w:val="00590E6B"/>
    <w:rsid w:val="005913D1"/>
    <w:rsid w:val="005A502E"/>
    <w:rsid w:val="005A6DB5"/>
    <w:rsid w:val="005A6DC5"/>
    <w:rsid w:val="005B3B58"/>
    <w:rsid w:val="005B764F"/>
    <w:rsid w:val="005D59C6"/>
    <w:rsid w:val="005F0D9A"/>
    <w:rsid w:val="005F79CE"/>
    <w:rsid w:val="00603B49"/>
    <w:rsid w:val="00611233"/>
    <w:rsid w:val="00613D12"/>
    <w:rsid w:val="0062573C"/>
    <w:rsid w:val="00630173"/>
    <w:rsid w:val="00641053"/>
    <w:rsid w:val="0064157B"/>
    <w:rsid w:val="00642CC6"/>
    <w:rsid w:val="00660232"/>
    <w:rsid w:val="006707A6"/>
    <w:rsid w:val="006733AC"/>
    <w:rsid w:val="00685B32"/>
    <w:rsid w:val="00690DF3"/>
    <w:rsid w:val="006925EB"/>
    <w:rsid w:val="006A1C3C"/>
    <w:rsid w:val="006B1E8B"/>
    <w:rsid w:val="006B7E3C"/>
    <w:rsid w:val="006C6FF2"/>
    <w:rsid w:val="006E12CF"/>
    <w:rsid w:val="006E277E"/>
    <w:rsid w:val="00703DFC"/>
    <w:rsid w:val="00706986"/>
    <w:rsid w:val="00711DE1"/>
    <w:rsid w:val="007148D7"/>
    <w:rsid w:val="00715A21"/>
    <w:rsid w:val="00723CDE"/>
    <w:rsid w:val="00747F14"/>
    <w:rsid w:val="0076584E"/>
    <w:rsid w:val="00765E27"/>
    <w:rsid w:val="0077599D"/>
    <w:rsid w:val="00786FC1"/>
    <w:rsid w:val="0079184C"/>
    <w:rsid w:val="0079226E"/>
    <w:rsid w:val="007947B8"/>
    <w:rsid w:val="007A105F"/>
    <w:rsid w:val="007A68C9"/>
    <w:rsid w:val="007B7434"/>
    <w:rsid w:val="007C2408"/>
    <w:rsid w:val="007D6064"/>
    <w:rsid w:val="007E2745"/>
    <w:rsid w:val="007E3083"/>
    <w:rsid w:val="007E38A6"/>
    <w:rsid w:val="007F319B"/>
    <w:rsid w:val="007F76E0"/>
    <w:rsid w:val="007F782C"/>
    <w:rsid w:val="00802F9B"/>
    <w:rsid w:val="008056CC"/>
    <w:rsid w:val="008108FA"/>
    <w:rsid w:val="00816A8E"/>
    <w:rsid w:val="00820032"/>
    <w:rsid w:val="008204E1"/>
    <w:rsid w:val="00843832"/>
    <w:rsid w:val="008567E1"/>
    <w:rsid w:val="00875F13"/>
    <w:rsid w:val="008A3BF1"/>
    <w:rsid w:val="008C0F82"/>
    <w:rsid w:val="008C7B05"/>
    <w:rsid w:val="008F2031"/>
    <w:rsid w:val="008F46CC"/>
    <w:rsid w:val="00900E0C"/>
    <w:rsid w:val="00907FA1"/>
    <w:rsid w:val="00912317"/>
    <w:rsid w:val="0091413D"/>
    <w:rsid w:val="009144AD"/>
    <w:rsid w:val="0091632C"/>
    <w:rsid w:val="00917070"/>
    <w:rsid w:val="0092774F"/>
    <w:rsid w:val="00935A6D"/>
    <w:rsid w:val="0094280B"/>
    <w:rsid w:val="00944A06"/>
    <w:rsid w:val="009473FF"/>
    <w:rsid w:val="00947F35"/>
    <w:rsid w:val="00952C93"/>
    <w:rsid w:val="009544B4"/>
    <w:rsid w:val="00955215"/>
    <w:rsid w:val="00987913"/>
    <w:rsid w:val="00990B0C"/>
    <w:rsid w:val="009915DB"/>
    <w:rsid w:val="009917BF"/>
    <w:rsid w:val="009A38AC"/>
    <w:rsid w:val="009C2EAE"/>
    <w:rsid w:val="009D3EEC"/>
    <w:rsid w:val="009E0F4C"/>
    <w:rsid w:val="00A00A5D"/>
    <w:rsid w:val="00A01934"/>
    <w:rsid w:val="00A05454"/>
    <w:rsid w:val="00A11CAE"/>
    <w:rsid w:val="00A37171"/>
    <w:rsid w:val="00A379CA"/>
    <w:rsid w:val="00A423C1"/>
    <w:rsid w:val="00A42C3A"/>
    <w:rsid w:val="00A45E06"/>
    <w:rsid w:val="00A52D03"/>
    <w:rsid w:val="00A534D3"/>
    <w:rsid w:val="00A62095"/>
    <w:rsid w:val="00A83047"/>
    <w:rsid w:val="00A841F7"/>
    <w:rsid w:val="00A84302"/>
    <w:rsid w:val="00AA0696"/>
    <w:rsid w:val="00AA1813"/>
    <w:rsid w:val="00AA50CD"/>
    <w:rsid w:val="00AA779E"/>
    <w:rsid w:val="00AB2ECE"/>
    <w:rsid w:val="00AC6BF5"/>
    <w:rsid w:val="00AD2BE4"/>
    <w:rsid w:val="00AF035B"/>
    <w:rsid w:val="00AF1A31"/>
    <w:rsid w:val="00AF533F"/>
    <w:rsid w:val="00AF5595"/>
    <w:rsid w:val="00B208A3"/>
    <w:rsid w:val="00B34EDD"/>
    <w:rsid w:val="00B57147"/>
    <w:rsid w:val="00B650D8"/>
    <w:rsid w:val="00B670B9"/>
    <w:rsid w:val="00B76ED9"/>
    <w:rsid w:val="00B77A14"/>
    <w:rsid w:val="00B80C68"/>
    <w:rsid w:val="00B821B8"/>
    <w:rsid w:val="00B82DED"/>
    <w:rsid w:val="00B86283"/>
    <w:rsid w:val="00B86B67"/>
    <w:rsid w:val="00B87FED"/>
    <w:rsid w:val="00B909DD"/>
    <w:rsid w:val="00B921AE"/>
    <w:rsid w:val="00B944B3"/>
    <w:rsid w:val="00BA4B5E"/>
    <w:rsid w:val="00BC2D3F"/>
    <w:rsid w:val="00BE2665"/>
    <w:rsid w:val="00BE2F5E"/>
    <w:rsid w:val="00BF13D3"/>
    <w:rsid w:val="00BF23F5"/>
    <w:rsid w:val="00C059F0"/>
    <w:rsid w:val="00C244E1"/>
    <w:rsid w:val="00C32887"/>
    <w:rsid w:val="00C3415E"/>
    <w:rsid w:val="00C4068D"/>
    <w:rsid w:val="00C77533"/>
    <w:rsid w:val="00C93FD2"/>
    <w:rsid w:val="00C94050"/>
    <w:rsid w:val="00C9569C"/>
    <w:rsid w:val="00CB49FA"/>
    <w:rsid w:val="00CB6E08"/>
    <w:rsid w:val="00CC60A8"/>
    <w:rsid w:val="00CD77B9"/>
    <w:rsid w:val="00CE671E"/>
    <w:rsid w:val="00D03BAA"/>
    <w:rsid w:val="00D05F1B"/>
    <w:rsid w:val="00D11CB2"/>
    <w:rsid w:val="00D2190C"/>
    <w:rsid w:val="00D23391"/>
    <w:rsid w:val="00D27675"/>
    <w:rsid w:val="00D30DBA"/>
    <w:rsid w:val="00D5655A"/>
    <w:rsid w:val="00D57A88"/>
    <w:rsid w:val="00D612B3"/>
    <w:rsid w:val="00D67BBD"/>
    <w:rsid w:val="00D82596"/>
    <w:rsid w:val="00D90A12"/>
    <w:rsid w:val="00D91CC3"/>
    <w:rsid w:val="00D9531C"/>
    <w:rsid w:val="00DA7559"/>
    <w:rsid w:val="00DB6484"/>
    <w:rsid w:val="00DC4D78"/>
    <w:rsid w:val="00DD55D5"/>
    <w:rsid w:val="00DE2E37"/>
    <w:rsid w:val="00DF6BCF"/>
    <w:rsid w:val="00E01EBC"/>
    <w:rsid w:val="00E13AB8"/>
    <w:rsid w:val="00E210B2"/>
    <w:rsid w:val="00E24CF2"/>
    <w:rsid w:val="00E41261"/>
    <w:rsid w:val="00E43BA1"/>
    <w:rsid w:val="00E46B95"/>
    <w:rsid w:val="00E52D6F"/>
    <w:rsid w:val="00E536DB"/>
    <w:rsid w:val="00E56E6E"/>
    <w:rsid w:val="00E602C6"/>
    <w:rsid w:val="00E760A1"/>
    <w:rsid w:val="00E91968"/>
    <w:rsid w:val="00E939A7"/>
    <w:rsid w:val="00EA1529"/>
    <w:rsid w:val="00EA4210"/>
    <w:rsid w:val="00EA5028"/>
    <w:rsid w:val="00EB4A73"/>
    <w:rsid w:val="00EB783B"/>
    <w:rsid w:val="00ED5556"/>
    <w:rsid w:val="00EE0151"/>
    <w:rsid w:val="00EE0BAD"/>
    <w:rsid w:val="00EE4088"/>
    <w:rsid w:val="00EE6222"/>
    <w:rsid w:val="00F00FD2"/>
    <w:rsid w:val="00F03EF1"/>
    <w:rsid w:val="00F053C4"/>
    <w:rsid w:val="00F12FF3"/>
    <w:rsid w:val="00F136EE"/>
    <w:rsid w:val="00F17532"/>
    <w:rsid w:val="00F176E9"/>
    <w:rsid w:val="00F27C69"/>
    <w:rsid w:val="00F345D1"/>
    <w:rsid w:val="00F347D2"/>
    <w:rsid w:val="00F57C79"/>
    <w:rsid w:val="00F653A9"/>
    <w:rsid w:val="00F70709"/>
    <w:rsid w:val="00F7543C"/>
    <w:rsid w:val="00F806CC"/>
    <w:rsid w:val="00F83C67"/>
    <w:rsid w:val="00FA3FB2"/>
    <w:rsid w:val="00FB7359"/>
    <w:rsid w:val="00FC0A96"/>
    <w:rsid w:val="00FD15FC"/>
    <w:rsid w:val="00FD2B29"/>
    <w:rsid w:val="00FE0D2B"/>
    <w:rsid w:val="00FF0AE5"/>
    <w:rsid w:val="01A01486"/>
    <w:rsid w:val="01D52ECF"/>
    <w:rsid w:val="032A59A7"/>
    <w:rsid w:val="03497C6A"/>
    <w:rsid w:val="03CE567E"/>
    <w:rsid w:val="03D02209"/>
    <w:rsid w:val="060F560F"/>
    <w:rsid w:val="063267FE"/>
    <w:rsid w:val="09363349"/>
    <w:rsid w:val="0C3C1C67"/>
    <w:rsid w:val="0D0F1028"/>
    <w:rsid w:val="0D135942"/>
    <w:rsid w:val="0D327B56"/>
    <w:rsid w:val="0E6937B0"/>
    <w:rsid w:val="10762D2B"/>
    <w:rsid w:val="10D1543B"/>
    <w:rsid w:val="110027E1"/>
    <w:rsid w:val="1103379A"/>
    <w:rsid w:val="115C18C9"/>
    <w:rsid w:val="12053BE6"/>
    <w:rsid w:val="12C6350D"/>
    <w:rsid w:val="13EA7A36"/>
    <w:rsid w:val="13F717A6"/>
    <w:rsid w:val="147B5931"/>
    <w:rsid w:val="174072B4"/>
    <w:rsid w:val="18417FAA"/>
    <w:rsid w:val="1A3037B4"/>
    <w:rsid w:val="1A3D12D5"/>
    <w:rsid w:val="1AB028D0"/>
    <w:rsid w:val="1AD66119"/>
    <w:rsid w:val="1B787039"/>
    <w:rsid w:val="1C2F48B0"/>
    <w:rsid w:val="1EE92887"/>
    <w:rsid w:val="1EFF50D5"/>
    <w:rsid w:val="1F39612C"/>
    <w:rsid w:val="1FC26CC5"/>
    <w:rsid w:val="20735BF4"/>
    <w:rsid w:val="20D62BEC"/>
    <w:rsid w:val="224E0139"/>
    <w:rsid w:val="22F76A44"/>
    <w:rsid w:val="23005DFE"/>
    <w:rsid w:val="2307086F"/>
    <w:rsid w:val="23D3688A"/>
    <w:rsid w:val="244D7EE2"/>
    <w:rsid w:val="25D32B31"/>
    <w:rsid w:val="260820B3"/>
    <w:rsid w:val="26A449F6"/>
    <w:rsid w:val="26C4155E"/>
    <w:rsid w:val="27AD0D38"/>
    <w:rsid w:val="28005893"/>
    <w:rsid w:val="28800AA8"/>
    <w:rsid w:val="28C73B4B"/>
    <w:rsid w:val="2A5B0600"/>
    <w:rsid w:val="2B33647E"/>
    <w:rsid w:val="2D033631"/>
    <w:rsid w:val="2D0F6886"/>
    <w:rsid w:val="2D456F38"/>
    <w:rsid w:val="2F674A87"/>
    <w:rsid w:val="2F9F18CF"/>
    <w:rsid w:val="2FB515DA"/>
    <w:rsid w:val="30A321D8"/>
    <w:rsid w:val="30AF7BBA"/>
    <w:rsid w:val="332A3352"/>
    <w:rsid w:val="33DB6264"/>
    <w:rsid w:val="34DA73A6"/>
    <w:rsid w:val="36FF324B"/>
    <w:rsid w:val="3704035A"/>
    <w:rsid w:val="37E04360"/>
    <w:rsid w:val="38122979"/>
    <w:rsid w:val="3A0E4B91"/>
    <w:rsid w:val="3B6076E6"/>
    <w:rsid w:val="3BFC2952"/>
    <w:rsid w:val="3D934B4E"/>
    <w:rsid w:val="3ED82CEB"/>
    <w:rsid w:val="3EFC6F4E"/>
    <w:rsid w:val="449836B0"/>
    <w:rsid w:val="477275C1"/>
    <w:rsid w:val="483B3974"/>
    <w:rsid w:val="48483C4E"/>
    <w:rsid w:val="48AB6235"/>
    <w:rsid w:val="497C07B0"/>
    <w:rsid w:val="49F419BC"/>
    <w:rsid w:val="4A0D2E92"/>
    <w:rsid w:val="4E055175"/>
    <w:rsid w:val="4E7A28F1"/>
    <w:rsid w:val="4E88765C"/>
    <w:rsid w:val="50540349"/>
    <w:rsid w:val="5081144D"/>
    <w:rsid w:val="50875421"/>
    <w:rsid w:val="50E90A56"/>
    <w:rsid w:val="510335CB"/>
    <w:rsid w:val="54B55A73"/>
    <w:rsid w:val="54F74919"/>
    <w:rsid w:val="55E643D6"/>
    <w:rsid w:val="55FC72BC"/>
    <w:rsid w:val="56391D64"/>
    <w:rsid w:val="59AE14A0"/>
    <w:rsid w:val="5A6D06FE"/>
    <w:rsid w:val="5AB51911"/>
    <w:rsid w:val="5B0D2022"/>
    <w:rsid w:val="5BCA1924"/>
    <w:rsid w:val="5D795F64"/>
    <w:rsid w:val="5F1D3DD4"/>
    <w:rsid w:val="61161D6C"/>
    <w:rsid w:val="626E3BBE"/>
    <w:rsid w:val="63E8360E"/>
    <w:rsid w:val="645A3203"/>
    <w:rsid w:val="65811A17"/>
    <w:rsid w:val="66054C35"/>
    <w:rsid w:val="66D2754F"/>
    <w:rsid w:val="673746AE"/>
    <w:rsid w:val="682A40C8"/>
    <w:rsid w:val="692C7F23"/>
    <w:rsid w:val="6DC06526"/>
    <w:rsid w:val="6E6F074C"/>
    <w:rsid w:val="6F7803C8"/>
    <w:rsid w:val="70561325"/>
    <w:rsid w:val="70790464"/>
    <w:rsid w:val="70C11AD1"/>
    <w:rsid w:val="71AA4473"/>
    <w:rsid w:val="746D4B7B"/>
    <w:rsid w:val="75B36853"/>
    <w:rsid w:val="77DE75A0"/>
    <w:rsid w:val="77E00116"/>
    <w:rsid w:val="78396DC5"/>
    <w:rsid w:val="794654FC"/>
    <w:rsid w:val="79915D91"/>
    <w:rsid w:val="79A65C48"/>
    <w:rsid w:val="7A5C0CCA"/>
    <w:rsid w:val="7AC55508"/>
    <w:rsid w:val="7B9F4E2B"/>
    <w:rsid w:val="7BEB706F"/>
    <w:rsid w:val="7D5E49B4"/>
    <w:rsid w:val="7FE6740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23"/>
    <w:autoRedefine/>
    <w:qFormat/>
    <w:uiPriority w:val="99"/>
    <w:pPr>
      <w:keepNext/>
      <w:keepLines/>
      <w:spacing w:before="260" w:after="260" w:line="416" w:lineRule="auto"/>
      <w:outlineLvl w:val="1"/>
    </w:pPr>
    <w:rPr>
      <w:rFonts w:ascii="Arial" w:hAnsi="Arial" w:eastAsia="黑体" w:cs="Arial"/>
      <w:b/>
      <w:bCs/>
      <w:sz w:val="32"/>
      <w:szCs w:val="32"/>
    </w:rPr>
  </w:style>
  <w:style w:type="character" w:default="1" w:styleId="11">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3">
    <w:name w:val="Body Text Indent"/>
    <w:basedOn w:val="1"/>
    <w:link w:val="17"/>
    <w:autoRedefine/>
    <w:qFormat/>
    <w:uiPriority w:val="99"/>
    <w:pPr>
      <w:ind w:firstLine="830" w:firstLineChars="352"/>
    </w:pPr>
    <w:rPr>
      <w:rFonts w:ascii="仿宋_GB2312" w:eastAsia="仿宋_GB2312" w:cs="仿宋_GB2312"/>
      <w:sz w:val="32"/>
      <w:szCs w:val="32"/>
    </w:rPr>
  </w:style>
  <w:style w:type="paragraph" w:styleId="4">
    <w:name w:val="Plain Text"/>
    <w:basedOn w:val="1"/>
    <w:link w:val="16"/>
    <w:autoRedefine/>
    <w:qFormat/>
    <w:uiPriority w:val="99"/>
    <w:rPr>
      <w:rFonts w:ascii="宋体" w:hAnsi="Courier New" w:cs="宋体"/>
    </w:rPr>
  </w:style>
  <w:style w:type="paragraph" w:styleId="5">
    <w:name w:val="Body Text Indent 2"/>
    <w:basedOn w:val="1"/>
    <w:link w:val="22"/>
    <w:autoRedefine/>
    <w:qFormat/>
    <w:uiPriority w:val="99"/>
    <w:pPr>
      <w:spacing w:after="120" w:line="480" w:lineRule="auto"/>
      <w:ind w:left="420" w:leftChars="200"/>
    </w:pPr>
  </w:style>
  <w:style w:type="paragraph" w:styleId="6">
    <w:name w:val="footer"/>
    <w:basedOn w:val="1"/>
    <w:link w:val="20"/>
    <w:autoRedefine/>
    <w:qFormat/>
    <w:uiPriority w:val="99"/>
    <w:pPr>
      <w:tabs>
        <w:tab w:val="center" w:pos="4153"/>
        <w:tab w:val="right" w:pos="8306"/>
      </w:tabs>
      <w:snapToGrid w:val="0"/>
      <w:jc w:val="left"/>
    </w:pPr>
    <w:rPr>
      <w:sz w:val="18"/>
      <w:szCs w:val="18"/>
    </w:rPr>
  </w:style>
  <w:style w:type="paragraph" w:styleId="7">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locked/>
    <w:uiPriority w:val="0"/>
    <w:rPr>
      <w:b/>
    </w:rPr>
  </w:style>
  <w:style w:type="character" w:styleId="13">
    <w:name w:val="Hyperlink"/>
    <w:autoRedefine/>
    <w:qFormat/>
    <w:uiPriority w:val="99"/>
    <w:rPr>
      <w:color w:val="0000FF"/>
      <w:u w:val="single"/>
    </w:rPr>
  </w:style>
  <w:style w:type="character" w:customStyle="1" w:styleId="14">
    <w:name w:val="Heading 2 Char"/>
    <w:autoRedefine/>
    <w:semiHidden/>
    <w:qFormat/>
    <w:locked/>
    <w:uiPriority w:val="99"/>
    <w:rPr>
      <w:rFonts w:ascii="Cambria" w:hAnsi="Cambria" w:eastAsia="宋体" w:cs="Cambria"/>
      <w:b/>
      <w:bCs/>
      <w:sz w:val="32"/>
      <w:szCs w:val="32"/>
    </w:rPr>
  </w:style>
  <w:style w:type="character" w:customStyle="1" w:styleId="15">
    <w:name w:val="Plain Text Char"/>
    <w:autoRedefine/>
    <w:semiHidden/>
    <w:qFormat/>
    <w:uiPriority w:val="99"/>
    <w:rPr>
      <w:rFonts w:ascii="宋体" w:hAnsi="Courier New" w:cs="Courier New"/>
      <w:szCs w:val="21"/>
    </w:rPr>
  </w:style>
  <w:style w:type="character" w:customStyle="1" w:styleId="16">
    <w:name w:val="纯文本 Char1"/>
    <w:link w:val="4"/>
    <w:autoRedefine/>
    <w:semiHidden/>
    <w:qFormat/>
    <w:locked/>
    <w:uiPriority w:val="99"/>
    <w:rPr>
      <w:rFonts w:ascii="宋体" w:hAnsi="Courier New" w:cs="宋体"/>
      <w:sz w:val="21"/>
      <w:szCs w:val="21"/>
    </w:rPr>
  </w:style>
  <w:style w:type="character" w:customStyle="1" w:styleId="17">
    <w:name w:val="正文文本缩进 Char"/>
    <w:link w:val="3"/>
    <w:autoRedefine/>
    <w:semiHidden/>
    <w:qFormat/>
    <w:locked/>
    <w:uiPriority w:val="99"/>
    <w:rPr>
      <w:sz w:val="21"/>
      <w:szCs w:val="21"/>
    </w:rPr>
  </w:style>
  <w:style w:type="character" w:customStyle="1" w:styleId="18">
    <w:name w:val="case31"/>
    <w:autoRedefine/>
    <w:qFormat/>
    <w:uiPriority w:val="99"/>
    <w:rPr>
      <w:spacing w:val="390"/>
      <w:sz w:val="21"/>
      <w:szCs w:val="21"/>
    </w:rPr>
  </w:style>
  <w:style w:type="character" w:customStyle="1" w:styleId="19">
    <w:name w:val="页眉 Char"/>
    <w:link w:val="7"/>
    <w:autoRedefine/>
    <w:semiHidden/>
    <w:qFormat/>
    <w:locked/>
    <w:uiPriority w:val="99"/>
    <w:rPr>
      <w:sz w:val="18"/>
      <w:szCs w:val="18"/>
    </w:rPr>
  </w:style>
  <w:style w:type="character" w:customStyle="1" w:styleId="20">
    <w:name w:val="页脚 Char"/>
    <w:link w:val="6"/>
    <w:autoRedefine/>
    <w:qFormat/>
    <w:locked/>
    <w:uiPriority w:val="99"/>
    <w:rPr>
      <w:kern w:val="2"/>
      <w:sz w:val="18"/>
      <w:szCs w:val="18"/>
    </w:rPr>
  </w:style>
  <w:style w:type="paragraph" w:styleId="21">
    <w:name w:val="List Paragraph"/>
    <w:basedOn w:val="1"/>
    <w:autoRedefine/>
    <w:qFormat/>
    <w:uiPriority w:val="99"/>
    <w:pPr>
      <w:ind w:firstLine="420" w:firstLineChars="200"/>
    </w:pPr>
  </w:style>
  <w:style w:type="character" w:customStyle="1" w:styleId="22">
    <w:name w:val="正文文本缩进 2 Char"/>
    <w:link w:val="5"/>
    <w:autoRedefine/>
    <w:qFormat/>
    <w:locked/>
    <w:uiPriority w:val="99"/>
    <w:rPr>
      <w:kern w:val="2"/>
      <w:sz w:val="24"/>
      <w:szCs w:val="24"/>
    </w:rPr>
  </w:style>
  <w:style w:type="character" w:customStyle="1" w:styleId="23">
    <w:name w:val="标题 2 Char"/>
    <w:link w:val="2"/>
    <w:autoRedefine/>
    <w:qFormat/>
    <w:locked/>
    <w:uiPriority w:val="99"/>
    <w:rPr>
      <w:rFonts w:ascii="Arial" w:hAnsi="Arial" w:eastAsia="黑体" w:cs="Arial"/>
      <w:b/>
      <w:bCs/>
      <w:kern w:val="2"/>
      <w:sz w:val="32"/>
      <w:szCs w:val="32"/>
    </w:rPr>
  </w:style>
  <w:style w:type="character" w:customStyle="1" w:styleId="24">
    <w:name w:val="fontstyle01"/>
    <w:basedOn w:val="11"/>
    <w:autoRedefine/>
    <w:qFormat/>
    <w:uiPriority w:val="0"/>
    <w:rPr>
      <w:rFonts w:ascii="仿宋" w:hAnsi="仿宋" w:eastAsia="仿宋" w:cs="仿宋"/>
      <w:color w:val="000000"/>
      <w:sz w:val="32"/>
      <w:szCs w:val="32"/>
    </w:rPr>
  </w:style>
  <w:style w:type="character" w:customStyle="1" w:styleId="25">
    <w:name w:val="fontstyle21"/>
    <w:basedOn w:val="11"/>
    <w:autoRedefine/>
    <w:qFormat/>
    <w:uiPriority w:val="0"/>
    <w:rPr>
      <w:rFonts w:ascii="宋体" w:hAnsi="宋体" w:eastAsia="宋体" w:cs="宋体"/>
      <w:color w:val="000000"/>
      <w:sz w:val="28"/>
      <w:szCs w:val="28"/>
    </w:rPr>
  </w:style>
  <w:style w:type="character" w:customStyle="1" w:styleId="26">
    <w:name w:val="font01"/>
    <w:basedOn w:val="11"/>
    <w:autoRedefine/>
    <w:qFormat/>
    <w:uiPriority w:val="0"/>
    <w:rPr>
      <w:rFonts w:hint="eastAsia" w:ascii="仿宋" w:hAnsi="仿宋" w:eastAsia="仿宋" w:cs="仿宋"/>
      <w:color w:val="000000"/>
      <w:sz w:val="32"/>
      <w:szCs w:val="32"/>
      <w:u w:val="none"/>
    </w:rPr>
  </w:style>
  <w:style w:type="character" w:customStyle="1" w:styleId="27">
    <w:name w:val="font11"/>
    <w:basedOn w:val="11"/>
    <w:autoRedefine/>
    <w:qFormat/>
    <w:uiPriority w:val="0"/>
    <w:rPr>
      <w:rFonts w:hint="eastAsia" w:ascii="仿宋" w:hAnsi="仿宋" w:eastAsia="仿宋" w:cs="仿宋"/>
      <w:b/>
      <w:color w:val="000000"/>
      <w:sz w:val="32"/>
      <w:szCs w:val="32"/>
      <w:u w:val="none"/>
    </w:rPr>
  </w:style>
  <w:style w:type="paragraph" w:customStyle="1" w:styleId="28">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4266B-53D6-44A6-80AD-EECFAC97F61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242</Words>
  <Characters>1381</Characters>
  <Lines>11</Lines>
  <Paragraphs>3</Paragraphs>
  <TotalTime>90</TotalTime>
  <ScaleCrop>false</ScaleCrop>
  <LinksUpToDate>false</LinksUpToDate>
  <CharactersWithSpaces>1620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2014-11-20T03:13:00Z</dcterms:created>
  <dc:creator>微软中国</dc:creator>
  <cp:lastModifiedBy>刘芷辰</cp:lastModifiedBy>
  <cp:lastPrinted>2020-11-19T01:17:00Z</cp:lastPrinted>
  <dcterms:modified xsi:type="dcterms:W3CDTF">2024-04-26T08:06:02Z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1237AC3514FB4CDEB328F3C89886E01B_13</vt:lpwstr>
  </property>
</Properties>
</file>