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14" w:line="271" w:lineRule="auto"/>
        <w:ind w:left="210" w:leftChars="100" w:right="647" w:firstLine="2230" w:firstLineChars="500"/>
        <w:rPr>
          <w:rFonts w:ascii="黑体" w:hAnsi="黑体" w:eastAsia="黑体" w:cs="黑体"/>
          <w:spacing w:val="8"/>
          <w:sz w:val="43"/>
          <w:szCs w:val="43"/>
        </w:rPr>
      </w:pPr>
    </w:p>
    <w:p>
      <w:pPr>
        <w:spacing w:before="114" w:line="271" w:lineRule="auto"/>
        <w:ind w:left="210" w:leftChars="100" w:right="647" w:firstLine="2230" w:firstLineChars="500"/>
        <w:rPr>
          <w:rFonts w:ascii="黑体" w:hAnsi="黑体" w:eastAsia="黑体" w:cs="黑体"/>
          <w:spacing w:val="8"/>
          <w:sz w:val="43"/>
          <w:szCs w:val="43"/>
        </w:rPr>
      </w:pPr>
    </w:p>
    <w:p>
      <w:pPr>
        <w:pStyle w:val="2"/>
        <w:rPr>
          <w:rFonts w:hint="default"/>
        </w:rPr>
      </w:pPr>
    </w:p>
    <w:p>
      <w:pPr>
        <w:spacing w:before="114" w:line="271" w:lineRule="auto"/>
        <w:ind w:left="210" w:leftChars="100" w:right="647" w:firstLine="2230" w:firstLineChars="500"/>
        <w:rPr>
          <w:rFonts w:ascii="黑体" w:hAnsi="黑体" w:eastAsia="黑体" w:cs="黑体"/>
          <w:sz w:val="43"/>
          <w:szCs w:val="43"/>
        </w:rPr>
      </w:pPr>
      <w:r>
        <w:rPr>
          <w:rFonts w:hint="eastAsia" w:ascii="黑体" w:hAnsi="黑体" w:eastAsia="黑体" w:cs="黑体"/>
          <w:spacing w:val="8"/>
          <w:sz w:val="43"/>
          <w:szCs w:val="43"/>
        </w:rPr>
        <w:t>大竹县人民</w:t>
      </w:r>
      <w:r>
        <w:rPr>
          <w:rFonts w:ascii="黑体" w:hAnsi="黑体" w:eastAsia="黑体" w:cs="黑体"/>
          <w:spacing w:val="8"/>
          <w:sz w:val="43"/>
          <w:szCs w:val="43"/>
        </w:rPr>
        <w:t>医</w:t>
      </w:r>
      <w:r>
        <w:rPr>
          <w:rFonts w:hint="eastAsia" w:ascii="黑体" w:hAnsi="黑体" w:eastAsia="黑体" w:cs="黑体"/>
          <w:spacing w:val="8"/>
          <w:sz w:val="43"/>
          <w:szCs w:val="43"/>
        </w:rPr>
        <w:t>院</w:t>
      </w:r>
    </w:p>
    <w:p>
      <w:pPr>
        <w:spacing w:before="231" w:line="224" w:lineRule="auto"/>
        <w:ind w:left="2246"/>
        <w:rPr>
          <w:rFonts w:eastAsiaTheme="minorEastAsia"/>
        </w:rPr>
      </w:pPr>
    </w:p>
    <w:p>
      <w:pPr>
        <w:spacing w:before="231" w:line="224" w:lineRule="auto"/>
        <w:ind w:left="2246"/>
        <w:rPr>
          <w:rFonts w:eastAsiaTheme="minorEastAsia"/>
        </w:rPr>
      </w:pPr>
    </w:p>
    <w:p>
      <w:pPr>
        <w:spacing w:before="231" w:line="224" w:lineRule="auto"/>
        <w:ind w:left="2246"/>
        <w:rPr>
          <w:rFonts w:eastAsiaTheme="minorEastAsia"/>
        </w:rPr>
      </w:pPr>
    </w:p>
    <w:p>
      <w:pPr>
        <w:spacing w:before="231" w:line="224" w:lineRule="auto"/>
        <w:ind w:left="2246"/>
        <w:rPr>
          <w:rFonts w:eastAsiaTheme="minorEastAsia"/>
        </w:rPr>
      </w:pPr>
    </w:p>
    <w:p>
      <w:pPr>
        <w:jc w:val="center"/>
        <w:rPr>
          <w:sz w:val="72"/>
          <w:szCs w:val="72"/>
        </w:rPr>
      </w:pPr>
      <w:r>
        <w:rPr>
          <w:rFonts w:hint="eastAsia" w:ascii="微软雅黑" w:hAnsi="微软雅黑" w:eastAsia="微软雅黑" w:cs="微软雅黑"/>
          <w:sz w:val="72"/>
          <w:szCs w:val="72"/>
        </w:rPr>
        <w:t>比</w:t>
      </w:r>
      <w:r>
        <w:rPr>
          <w:sz w:val="72"/>
          <w:szCs w:val="72"/>
        </w:rPr>
        <w:t xml:space="preserve"> </w:t>
      </w:r>
      <w:r>
        <w:rPr>
          <w:rFonts w:hint="eastAsia" w:ascii="微软雅黑" w:hAnsi="微软雅黑" w:eastAsia="微软雅黑" w:cs="微软雅黑"/>
          <w:sz w:val="72"/>
          <w:szCs w:val="72"/>
        </w:rPr>
        <w:t>选</w:t>
      </w:r>
      <w:r>
        <w:rPr>
          <w:sz w:val="72"/>
          <w:szCs w:val="72"/>
        </w:rPr>
        <w:t xml:space="preserve"> </w:t>
      </w:r>
      <w:r>
        <w:rPr>
          <w:rFonts w:hint="eastAsia" w:ascii="微软雅黑" w:hAnsi="微软雅黑" w:eastAsia="微软雅黑" w:cs="微软雅黑"/>
          <w:sz w:val="72"/>
          <w:szCs w:val="72"/>
        </w:rPr>
        <w:t>文</w:t>
      </w:r>
      <w:r>
        <w:rPr>
          <w:sz w:val="72"/>
          <w:szCs w:val="72"/>
        </w:rPr>
        <w:t xml:space="preserve"> </w:t>
      </w:r>
      <w:r>
        <w:rPr>
          <w:rFonts w:hint="eastAsia" w:ascii="微软雅黑" w:hAnsi="微软雅黑" w:eastAsia="微软雅黑" w:cs="微软雅黑"/>
          <w:sz w:val="72"/>
          <w:szCs w:val="72"/>
        </w:rPr>
        <w:t>件</w:t>
      </w:r>
    </w:p>
    <w:p>
      <w:pPr>
        <w:spacing w:line="244"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ind w:firstLine="1504" w:firstLineChars="400"/>
        <w:rPr>
          <w:rFonts w:ascii="黑体" w:hAnsi="黑体" w:eastAsia="黑体" w:cs="黑体"/>
          <w:spacing w:val="8"/>
          <w:sz w:val="36"/>
          <w:szCs w:val="36"/>
        </w:rPr>
      </w:pPr>
    </w:p>
    <w:p>
      <w:pPr>
        <w:spacing w:line="245" w:lineRule="auto"/>
        <w:ind w:left="3384" w:leftChars="716" w:hanging="1880" w:hangingChars="500"/>
        <w:rPr>
          <w:rFonts w:ascii="黑体" w:hAnsi="黑体" w:eastAsia="黑体" w:cs="黑体"/>
          <w:spacing w:val="7"/>
          <w:sz w:val="36"/>
          <w:szCs w:val="36"/>
        </w:rPr>
      </w:pPr>
      <w:r>
        <w:rPr>
          <w:rFonts w:hint="eastAsia" w:ascii="黑体" w:hAnsi="黑体" w:eastAsia="黑体" w:cs="黑体"/>
          <w:spacing w:val="8"/>
          <w:sz w:val="36"/>
          <w:szCs w:val="36"/>
        </w:rPr>
        <w:t>项目名称：</w:t>
      </w:r>
      <w:r>
        <w:rPr>
          <w:rFonts w:hint="eastAsia" w:ascii="黑体" w:hAnsi="黑体" w:eastAsia="黑体" w:cs="黑体"/>
          <w:spacing w:val="7"/>
          <w:sz w:val="32"/>
          <w:szCs w:val="32"/>
        </w:rPr>
        <w:t>普外二、内窥镜中心、呼吸与危重症医学科等耗材比选</w:t>
      </w:r>
    </w:p>
    <w:p>
      <w:pPr>
        <w:spacing w:line="245" w:lineRule="auto"/>
        <w:ind w:firstLine="1496" w:firstLineChars="400"/>
        <w:rPr>
          <w:rFonts w:ascii="黑体" w:hAnsi="黑体" w:eastAsia="黑体" w:cs="黑体"/>
          <w:spacing w:val="7"/>
          <w:sz w:val="36"/>
          <w:szCs w:val="36"/>
        </w:rPr>
      </w:pPr>
    </w:p>
    <w:p>
      <w:pPr>
        <w:spacing w:line="245" w:lineRule="auto"/>
        <w:ind w:firstLine="1496" w:firstLineChars="400"/>
        <w:rPr>
          <w:rFonts w:eastAsia="黑体"/>
          <w:sz w:val="36"/>
          <w:szCs w:val="36"/>
        </w:rPr>
      </w:pPr>
      <w:r>
        <w:rPr>
          <w:rFonts w:hint="eastAsia" w:ascii="黑体" w:hAnsi="黑体" w:eastAsia="黑体" w:cs="黑体"/>
          <w:spacing w:val="7"/>
          <w:sz w:val="36"/>
          <w:szCs w:val="36"/>
        </w:rPr>
        <w:t>项目编号：比选（2024）03号</w:t>
      </w: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28" w:lineRule="auto"/>
        <w:rPr>
          <w:rFonts w:eastAsiaTheme="minorEastAsia"/>
        </w:rPr>
      </w:pPr>
    </w:p>
    <w:p>
      <w:pPr>
        <w:spacing w:line="228" w:lineRule="auto"/>
        <w:jc w:val="center"/>
        <w:rPr>
          <w:rFonts w:ascii="仿宋" w:hAnsi="仿宋" w:eastAsia="仿宋" w:cs="仿宋"/>
          <w:spacing w:val="14"/>
          <w:position w:val="21"/>
          <w:sz w:val="31"/>
          <w:szCs w:val="31"/>
        </w:rPr>
      </w:pPr>
      <w:r>
        <w:rPr>
          <w:rFonts w:hint="eastAsia" w:ascii="仿宋" w:hAnsi="仿宋" w:eastAsia="仿宋" w:cs="仿宋"/>
          <w:spacing w:val="14"/>
          <w:position w:val="21"/>
          <w:sz w:val="31"/>
          <w:szCs w:val="31"/>
        </w:rPr>
        <w:t>大竹县人民医院医学装备科</w:t>
      </w:r>
    </w:p>
    <w:p>
      <w:pPr>
        <w:spacing w:line="228" w:lineRule="auto"/>
        <w:jc w:val="center"/>
        <w:rPr>
          <w:rFonts w:ascii="仿宋" w:hAnsi="仿宋" w:eastAsia="仿宋" w:cs="仿宋"/>
          <w:sz w:val="31"/>
          <w:szCs w:val="31"/>
        </w:rPr>
      </w:pPr>
      <w:r>
        <w:rPr>
          <w:rFonts w:hint="eastAsia" w:ascii="仿宋" w:hAnsi="仿宋" w:eastAsia="仿宋" w:cs="仿宋"/>
          <w:spacing w:val="21"/>
          <w:sz w:val="31"/>
          <w:szCs w:val="31"/>
        </w:rPr>
        <w:t>2</w:t>
      </w:r>
      <w:r>
        <w:rPr>
          <w:rFonts w:ascii="仿宋" w:hAnsi="仿宋" w:eastAsia="仿宋" w:cs="仿宋"/>
          <w:spacing w:val="21"/>
          <w:sz w:val="31"/>
          <w:szCs w:val="31"/>
        </w:rPr>
        <w:t>02</w:t>
      </w:r>
      <w:r>
        <w:rPr>
          <w:rFonts w:hint="eastAsia" w:ascii="仿宋" w:hAnsi="仿宋" w:eastAsia="仿宋" w:cs="仿宋"/>
          <w:spacing w:val="21"/>
          <w:sz w:val="31"/>
          <w:szCs w:val="31"/>
        </w:rPr>
        <w:t>4</w:t>
      </w:r>
      <w:r>
        <w:rPr>
          <w:rFonts w:ascii="仿宋" w:hAnsi="仿宋" w:eastAsia="仿宋" w:cs="仿宋"/>
          <w:spacing w:val="12"/>
          <w:sz w:val="31"/>
          <w:szCs w:val="31"/>
        </w:rPr>
        <w:t>年</w:t>
      </w:r>
      <w:r>
        <w:rPr>
          <w:rFonts w:hint="eastAsia" w:ascii="仿宋" w:hAnsi="仿宋" w:eastAsia="仿宋" w:cs="仿宋"/>
          <w:spacing w:val="12"/>
          <w:sz w:val="31"/>
          <w:szCs w:val="31"/>
        </w:rPr>
        <w:t>4月</w:t>
      </w:r>
    </w:p>
    <w:p>
      <w:pPr>
        <w:sectPr>
          <w:pgSz w:w="11906" w:h="16839"/>
          <w:pgMar w:top="1431" w:right="1785" w:bottom="0" w:left="1785" w:header="0" w:footer="0" w:gutter="0"/>
          <w:cols w:space="720" w:num="1"/>
        </w:sectPr>
      </w:pPr>
    </w:p>
    <w:p>
      <w:pPr>
        <w:spacing w:before="40" w:line="228" w:lineRule="auto"/>
        <w:ind w:left="36"/>
        <w:rPr>
          <w:rFonts w:ascii="仿宋" w:hAnsi="仿宋" w:eastAsia="仿宋" w:cs="仿宋"/>
          <w:sz w:val="31"/>
          <w:szCs w:val="31"/>
        </w:rPr>
      </w:pPr>
      <w:r>
        <w:rPr>
          <w:rFonts w:ascii="仿宋" w:hAnsi="仿宋" w:eastAsia="仿宋" w:cs="仿宋"/>
          <w:spacing w:val="7"/>
          <w:sz w:val="31"/>
          <w:szCs w:val="31"/>
        </w:rPr>
        <w:t>各</w:t>
      </w:r>
      <w:r>
        <w:rPr>
          <w:rFonts w:hint="eastAsia" w:ascii="仿宋" w:hAnsi="仿宋" w:eastAsia="仿宋" w:cs="仿宋"/>
          <w:spacing w:val="7"/>
          <w:sz w:val="31"/>
          <w:szCs w:val="31"/>
        </w:rPr>
        <w:t>供应商</w:t>
      </w:r>
      <w:r>
        <w:rPr>
          <w:rFonts w:ascii="仿宋" w:hAnsi="仿宋" w:eastAsia="仿宋" w:cs="仿宋"/>
          <w:spacing w:val="5"/>
          <w:sz w:val="31"/>
          <w:szCs w:val="31"/>
        </w:rPr>
        <w:t>：</w:t>
      </w:r>
    </w:p>
    <w:p>
      <w:pPr>
        <w:spacing w:line="580" w:lineRule="exact"/>
        <w:ind w:firstLine="648" w:firstLineChars="200"/>
        <w:rPr>
          <w:rFonts w:ascii="仿宋" w:hAnsi="仿宋" w:eastAsia="仿宋" w:cs="仿宋"/>
          <w:spacing w:val="7"/>
          <w:sz w:val="31"/>
          <w:szCs w:val="31"/>
        </w:rPr>
      </w:pPr>
      <w:r>
        <w:rPr>
          <w:rFonts w:hint="eastAsia" w:ascii="仿宋" w:hAnsi="仿宋" w:eastAsia="仿宋" w:cs="仿宋"/>
          <w:spacing w:val="7"/>
          <w:sz w:val="31"/>
          <w:szCs w:val="31"/>
        </w:rPr>
        <w:t>大竹县人民医院根据工作需要，拟通过比选的方式对大竹县人民医院神经外科、泌尿外科耗材进行院内公开比选，现公开邀请符合本次比选要求的各厂家（包括国内总代理）或供应商参加，特将有关事宜告知如下：</w:t>
      </w:r>
    </w:p>
    <w:p>
      <w:pPr>
        <w:pStyle w:val="22"/>
        <w:numPr>
          <w:ilvl w:val="0"/>
          <w:numId w:val="1"/>
        </w:numPr>
        <w:spacing w:before="1" w:line="292" w:lineRule="auto"/>
        <w:ind w:right="5111" w:firstLineChars="0"/>
        <w:rPr>
          <w:rFonts w:ascii="仿宋" w:hAnsi="仿宋" w:eastAsia="仿宋" w:cs="仿宋"/>
          <w:spacing w:val="-4"/>
          <w:sz w:val="31"/>
          <w:szCs w:val="31"/>
        </w:rPr>
      </w:pPr>
      <w:r>
        <w:rPr>
          <w:rFonts w:hint="eastAsia" w:ascii="仿宋" w:hAnsi="仿宋" w:eastAsia="仿宋" w:cs="仿宋"/>
          <w:spacing w:val="-4"/>
          <w:sz w:val="31"/>
          <w:szCs w:val="31"/>
        </w:rPr>
        <w:t>采购</w:t>
      </w:r>
      <w:r>
        <w:rPr>
          <w:rFonts w:ascii="仿宋" w:hAnsi="仿宋" w:eastAsia="仿宋" w:cs="仿宋"/>
          <w:spacing w:val="-4"/>
          <w:sz w:val="31"/>
          <w:szCs w:val="31"/>
        </w:rPr>
        <w:t>项目内容</w:t>
      </w:r>
    </w:p>
    <w:tbl>
      <w:tblPr>
        <w:tblStyle w:val="12"/>
        <w:tblW w:w="7840" w:type="dxa"/>
        <w:tblInd w:w="915" w:type="dxa"/>
        <w:tblLayout w:type="autofit"/>
        <w:tblCellMar>
          <w:top w:w="0" w:type="dxa"/>
          <w:left w:w="108" w:type="dxa"/>
          <w:bottom w:w="0" w:type="dxa"/>
          <w:right w:w="108" w:type="dxa"/>
        </w:tblCellMar>
      </w:tblPr>
      <w:tblGrid>
        <w:gridCol w:w="1282"/>
        <w:gridCol w:w="4999"/>
        <w:gridCol w:w="1559"/>
      </w:tblGrid>
      <w:tr>
        <w:tblPrEx>
          <w:tblCellMar>
            <w:top w:w="0" w:type="dxa"/>
            <w:left w:w="108" w:type="dxa"/>
            <w:bottom w:w="0" w:type="dxa"/>
            <w:right w:w="108" w:type="dxa"/>
          </w:tblCellMar>
        </w:tblPrEx>
        <w:trPr>
          <w:trHeight w:val="437" w:hRule="atLeast"/>
        </w:trPr>
        <w:tc>
          <w:tcPr>
            <w:tcW w:w="128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eastAsia="宋体"/>
                <w:sz w:val="20"/>
                <w:szCs w:val="20"/>
              </w:rPr>
            </w:pPr>
            <w:r>
              <w:rPr>
                <w:rFonts w:hint="eastAsia" w:eastAsia="宋体"/>
                <w:sz w:val="20"/>
                <w:szCs w:val="20"/>
              </w:rPr>
              <w:t>包号</w:t>
            </w:r>
          </w:p>
        </w:tc>
        <w:tc>
          <w:tcPr>
            <w:tcW w:w="4999" w:type="dxa"/>
            <w:tcBorders>
              <w:top w:val="single" w:color="000000" w:sz="8" w:space="0"/>
              <w:left w:val="nil"/>
              <w:bottom w:val="single" w:color="auto" w:sz="4" w:space="0"/>
              <w:right w:val="single" w:color="000000" w:sz="8" w:space="0"/>
            </w:tcBorders>
            <w:shd w:val="clear" w:color="auto" w:fill="auto"/>
            <w:vAlign w:val="center"/>
          </w:tcPr>
          <w:p>
            <w:pPr>
              <w:jc w:val="center"/>
              <w:rPr>
                <w:rFonts w:eastAsia="宋体"/>
                <w:sz w:val="20"/>
                <w:szCs w:val="20"/>
              </w:rPr>
            </w:pPr>
            <w:r>
              <w:rPr>
                <w:sz w:val="20"/>
                <w:szCs w:val="20"/>
              </w:rPr>
              <w:t>耗材名称</w:t>
            </w:r>
          </w:p>
        </w:tc>
        <w:tc>
          <w:tcPr>
            <w:tcW w:w="1559" w:type="dxa"/>
            <w:tcBorders>
              <w:top w:val="single" w:color="000000" w:sz="8" w:space="0"/>
              <w:left w:val="nil"/>
              <w:bottom w:val="single" w:color="auto" w:sz="4" w:space="0"/>
              <w:right w:val="single" w:color="000000" w:sz="8" w:space="0"/>
            </w:tcBorders>
            <w:vAlign w:val="center"/>
          </w:tcPr>
          <w:p>
            <w:pPr>
              <w:jc w:val="center"/>
              <w:rPr>
                <w:sz w:val="20"/>
                <w:szCs w:val="20"/>
              </w:rPr>
            </w:pPr>
            <w:r>
              <w:rPr>
                <w:sz w:val="20"/>
                <w:szCs w:val="20"/>
              </w:rPr>
              <w:t>使用科室</w:t>
            </w:r>
          </w:p>
        </w:tc>
      </w:tr>
      <w:tr>
        <w:tblPrEx>
          <w:tblCellMar>
            <w:top w:w="0" w:type="dxa"/>
            <w:left w:w="108" w:type="dxa"/>
            <w:bottom w:w="0" w:type="dxa"/>
            <w:right w:w="108" w:type="dxa"/>
          </w:tblCellMar>
        </w:tblPrEx>
        <w:trPr>
          <w:trHeight w:val="356" w:hRule="atLeast"/>
        </w:trPr>
        <w:tc>
          <w:tcPr>
            <w:tcW w:w="1282"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sz w:val="20"/>
                <w:szCs w:val="20"/>
              </w:rPr>
            </w:pPr>
            <w:r>
              <w:rPr>
                <w:rFonts w:hint="eastAsia" w:eastAsia="宋体"/>
                <w:sz w:val="20"/>
                <w:szCs w:val="20"/>
              </w:rPr>
              <w:t>1</w:t>
            </w:r>
          </w:p>
        </w:tc>
        <w:tc>
          <w:tcPr>
            <w:tcW w:w="4999" w:type="dxa"/>
            <w:tcBorders>
              <w:top w:val="nil"/>
              <w:left w:val="nil"/>
              <w:bottom w:val="single" w:color="000000" w:sz="8" w:space="0"/>
              <w:right w:val="single" w:color="000000" w:sz="8" w:space="0"/>
            </w:tcBorders>
            <w:shd w:val="clear" w:color="auto" w:fill="auto"/>
            <w:vAlign w:val="center"/>
          </w:tcPr>
          <w:p>
            <w:pPr>
              <w:rPr>
                <w:rFonts w:ascii="宋体" w:hAnsi="宋体" w:eastAsia="宋体" w:cs="宋体"/>
                <w:sz w:val="20"/>
                <w:szCs w:val="20"/>
              </w:rPr>
            </w:pPr>
            <w:r>
              <w:rPr>
                <w:rFonts w:hint="eastAsia" w:ascii="宋体" w:hAnsi="宋体" w:eastAsia="宋体" w:cs="宋体"/>
                <w:sz w:val="20"/>
                <w:szCs w:val="20"/>
              </w:rPr>
              <w:t>一次性使用取石网篮</w:t>
            </w:r>
          </w:p>
        </w:tc>
        <w:tc>
          <w:tcPr>
            <w:tcW w:w="1559" w:type="dxa"/>
            <w:vMerge w:val="restart"/>
            <w:tcBorders>
              <w:top w:val="nil"/>
              <w:left w:val="nil"/>
              <w:right w:val="single" w:color="000000" w:sz="8" w:space="0"/>
            </w:tcBorders>
            <w:vAlign w:val="center"/>
          </w:tcPr>
          <w:p>
            <w:pPr>
              <w:jc w:val="center"/>
              <w:rPr>
                <w:rFonts w:ascii="宋体" w:hAnsi="宋体" w:eastAsia="宋体" w:cs="宋体"/>
                <w:sz w:val="20"/>
                <w:szCs w:val="20"/>
              </w:rPr>
            </w:pPr>
            <w:r>
              <w:rPr>
                <w:rFonts w:hint="eastAsia" w:ascii="宋体" w:hAnsi="宋体" w:eastAsia="宋体" w:cs="宋体"/>
                <w:sz w:val="20"/>
                <w:szCs w:val="20"/>
              </w:rPr>
              <w:t>普外二</w:t>
            </w:r>
          </w:p>
        </w:tc>
      </w:tr>
      <w:tr>
        <w:tblPrEx>
          <w:tblCellMar>
            <w:top w:w="0" w:type="dxa"/>
            <w:left w:w="108" w:type="dxa"/>
            <w:bottom w:w="0" w:type="dxa"/>
            <w:right w:w="108" w:type="dxa"/>
          </w:tblCellMar>
        </w:tblPrEx>
        <w:trPr>
          <w:trHeight w:val="333" w:hRule="atLeast"/>
        </w:trPr>
        <w:tc>
          <w:tcPr>
            <w:tcW w:w="1282"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sz w:val="20"/>
                <w:szCs w:val="20"/>
              </w:rPr>
            </w:pPr>
            <w:r>
              <w:rPr>
                <w:rFonts w:hint="eastAsia" w:eastAsia="宋体"/>
                <w:sz w:val="20"/>
                <w:szCs w:val="20"/>
              </w:rPr>
              <w:t>2</w:t>
            </w:r>
          </w:p>
        </w:tc>
        <w:tc>
          <w:tcPr>
            <w:tcW w:w="4999" w:type="dxa"/>
            <w:tcBorders>
              <w:top w:val="nil"/>
              <w:left w:val="nil"/>
              <w:bottom w:val="single" w:color="000000" w:sz="8" w:space="0"/>
              <w:right w:val="single" w:color="000000" w:sz="8" w:space="0"/>
            </w:tcBorders>
            <w:shd w:val="clear" w:color="auto" w:fill="auto"/>
            <w:vAlign w:val="center"/>
          </w:tcPr>
          <w:p>
            <w:pPr>
              <w:rPr>
                <w:rFonts w:ascii="宋体" w:hAnsi="宋体" w:eastAsia="宋体" w:cs="宋体"/>
                <w:sz w:val="20"/>
                <w:szCs w:val="20"/>
              </w:rPr>
            </w:pPr>
            <w:r>
              <w:rPr>
                <w:rFonts w:hint="eastAsia" w:ascii="宋体" w:hAnsi="宋体" w:eastAsia="宋体" w:cs="宋体"/>
                <w:sz w:val="20"/>
                <w:szCs w:val="20"/>
              </w:rPr>
              <w:t>疝修补片</w:t>
            </w:r>
          </w:p>
        </w:tc>
        <w:tc>
          <w:tcPr>
            <w:tcW w:w="1559" w:type="dxa"/>
            <w:vMerge w:val="continue"/>
            <w:tcBorders>
              <w:left w:val="nil"/>
              <w:right w:val="single" w:color="000000" w:sz="8" w:space="0"/>
            </w:tcBorders>
            <w:vAlign w:val="center"/>
          </w:tcPr>
          <w:p>
            <w:pPr>
              <w:jc w:val="center"/>
              <w:rPr>
                <w:rFonts w:ascii="宋体" w:hAnsi="宋体" w:eastAsia="宋体" w:cs="宋体"/>
                <w:sz w:val="20"/>
                <w:szCs w:val="20"/>
              </w:rPr>
            </w:pPr>
          </w:p>
        </w:tc>
      </w:tr>
      <w:tr>
        <w:tblPrEx>
          <w:tblCellMar>
            <w:top w:w="0" w:type="dxa"/>
            <w:left w:w="108" w:type="dxa"/>
            <w:bottom w:w="0" w:type="dxa"/>
            <w:right w:w="108" w:type="dxa"/>
          </w:tblCellMar>
        </w:tblPrEx>
        <w:trPr>
          <w:trHeight w:val="408" w:hRule="atLeast"/>
        </w:trPr>
        <w:tc>
          <w:tcPr>
            <w:tcW w:w="1282"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sz w:val="20"/>
                <w:szCs w:val="20"/>
              </w:rPr>
            </w:pPr>
            <w:r>
              <w:rPr>
                <w:rFonts w:hint="eastAsia" w:eastAsia="宋体"/>
                <w:sz w:val="20"/>
                <w:szCs w:val="20"/>
              </w:rPr>
              <w:t>3</w:t>
            </w:r>
          </w:p>
        </w:tc>
        <w:tc>
          <w:tcPr>
            <w:tcW w:w="4999" w:type="dxa"/>
            <w:tcBorders>
              <w:top w:val="nil"/>
              <w:left w:val="nil"/>
              <w:bottom w:val="single" w:color="000000" w:sz="8" w:space="0"/>
              <w:right w:val="single" w:color="000000" w:sz="8" w:space="0"/>
            </w:tcBorders>
            <w:shd w:val="clear" w:color="auto" w:fill="auto"/>
            <w:vAlign w:val="center"/>
          </w:tcPr>
          <w:p>
            <w:pPr>
              <w:rPr>
                <w:rFonts w:ascii="宋体" w:hAnsi="宋体" w:eastAsia="宋体" w:cs="宋体"/>
                <w:sz w:val="20"/>
                <w:szCs w:val="20"/>
              </w:rPr>
            </w:pPr>
            <w:r>
              <w:rPr>
                <w:rFonts w:hint="eastAsia" w:ascii="宋体" w:hAnsi="宋体" w:eastAsia="宋体" w:cs="宋体"/>
                <w:sz w:val="20"/>
                <w:szCs w:val="20"/>
              </w:rPr>
              <w:t>医用胶</w:t>
            </w:r>
          </w:p>
        </w:tc>
        <w:tc>
          <w:tcPr>
            <w:tcW w:w="1559" w:type="dxa"/>
            <w:vMerge w:val="continue"/>
            <w:tcBorders>
              <w:left w:val="nil"/>
              <w:right w:val="single" w:color="000000" w:sz="8" w:space="0"/>
            </w:tcBorders>
            <w:vAlign w:val="center"/>
          </w:tcPr>
          <w:p>
            <w:pPr>
              <w:jc w:val="center"/>
              <w:rPr>
                <w:rFonts w:ascii="宋体" w:hAnsi="宋体" w:eastAsia="宋体" w:cs="宋体"/>
                <w:sz w:val="20"/>
                <w:szCs w:val="20"/>
              </w:rPr>
            </w:pPr>
          </w:p>
        </w:tc>
      </w:tr>
      <w:tr>
        <w:tblPrEx>
          <w:tblCellMar>
            <w:top w:w="0" w:type="dxa"/>
            <w:left w:w="108" w:type="dxa"/>
            <w:bottom w:w="0" w:type="dxa"/>
            <w:right w:w="108" w:type="dxa"/>
          </w:tblCellMar>
        </w:tblPrEx>
        <w:trPr>
          <w:trHeight w:val="415" w:hRule="atLeast"/>
        </w:trPr>
        <w:tc>
          <w:tcPr>
            <w:tcW w:w="1282"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sz w:val="20"/>
                <w:szCs w:val="20"/>
              </w:rPr>
            </w:pPr>
            <w:r>
              <w:rPr>
                <w:rFonts w:hint="eastAsia" w:eastAsia="宋体"/>
                <w:sz w:val="20"/>
                <w:szCs w:val="20"/>
              </w:rPr>
              <w:t>4</w:t>
            </w:r>
          </w:p>
        </w:tc>
        <w:tc>
          <w:tcPr>
            <w:tcW w:w="4999" w:type="dxa"/>
            <w:tcBorders>
              <w:top w:val="nil"/>
              <w:left w:val="nil"/>
              <w:bottom w:val="single" w:color="000000" w:sz="8" w:space="0"/>
              <w:right w:val="single" w:color="000000" w:sz="8" w:space="0"/>
            </w:tcBorders>
            <w:shd w:val="clear" w:color="auto" w:fill="auto"/>
            <w:vAlign w:val="center"/>
          </w:tcPr>
          <w:p>
            <w:pPr>
              <w:rPr>
                <w:rFonts w:ascii="宋体" w:hAnsi="宋体" w:eastAsia="宋体" w:cs="宋体"/>
                <w:sz w:val="20"/>
                <w:szCs w:val="20"/>
              </w:rPr>
            </w:pPr>
            <w:r>
              <w:rPr>
                <w:rFonts w:hint="eastAsia" w:ascii="宋体" w:hAnsi="宋体" w:eastAsia="宋体" w:cs="宋体"/>
                <w:sz w:val="20"/>
                <w:szCs w:val="20"/>
              </w:rPr>
              <w:t>复合补片</w:t>
            </w:r>
          </w:p>
        </w:tc>
        <w:tc>
          <w:tcPr>
            <w:tcW w:w="1559" w:type="dxa"/>
            <w:vMerge w:val="continue"/>
            <w:tcBorders>
              <w:left w:val="nil"/>
              <w:right w:val="single" w:color="000000" w:sz="8" w:space="0"/>
            </w:tcBorders>
            <w:vAlign w:val="center"/>
          </w:tcPr>
          <w:p>
            <w:pPr>
              <w:jc w:val="center"/>
              <w:rPr>
                <w:rFonts w:ascii="宋体" w:hAnsi="宋体" w:eastAsia="宋体" w:cs="宋体"/>
                <w:sz w:val="20"/>
                <w:szCs w:val="20"/>
              </w:rPr>
            </w:pPr>
          </w:p>
        </w:tc>
      </w:tr>
      <w:tr>
        <w:tblPrEx>
          <w:tblCellMar>
            <w:top w:w="0" w:type="dxa"/>
            <w:left w:w="108" w:type="dxa"/>
            <w:bottom w:w="0" w:type="dxa"/>
            <w:right w:w="108" w:type="dxa"/>
          </w:tblCellMar>
        </w:tblPrEx>
        <w:trPr>
          <w:trHeight w:val="407" w:hRule="atLeast"/>
        </w:trPr>
        <w:tc>
          <w:tcPr>
            <w:tcW w:w="1282"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sz w:val="20"/>
                <w:szCs w:val="20"/>
              </w:rPr>
            </w:pPr>
            <w:r>
              <w:rPr>
                <w:rFonts w:hint="eastAsia"/>
                <w:sz w:val="20"/>
                <w:szCs w:val="20"/>
              </w:rPr>
              <w:t>5</w:t>
            </w:r>
          </w:p>
        </w:tc>
        <w:tc>
          <w:tcPr>
            <w:tcW w:w="4999" w:type="dxa"/>
            <w:tcBorders>
              <w:top w:val="nil"/>
              <w:left w:val="nil"/>
              <w:bottom w:val="single" w:color="auto" w:sz="4" w:space="0"/>
              <w:right w:val="single" w:color="000000" w:sz="8" w:space="0"/>
            </w:tcBorders>
            <w:shd w:val="clear" w:color="auto" w:fill="auto"/>
            <w:vAlign w:val="center"/>
          </w:tcPr>
          <w:p>
            <w:pPr>
              <w:rPr>
                <w:rFonts w:ascii="宋体" w:hAnsi="宋体" w:eastAsia="宋体" w:cs="宋体"/>
                <w:sz w:val="20"/>
                <w:szCs w:val="20"/>
              </w:rPr>
            </w:pPr>
            <w:r>
              <w:rPr>
                <w:rFonts w:hint="eastAsia" w:ascii="宋体" w:hAnsi="宋体" w:eastAsia="宋体" w:cs="宋体"/>
                <w:sz w:val="20"/>
                <w:szCs w:val="20"/>
              </w:rPr>
              <w:t>可吸收钉修补固定器</w:t>
            </w:r>
          </w:p>
        </w:tc>
        <w:tc>
          <w:tcPr>
            <w:tcW w:w="1559" w:type="dxa"/>
            <w:vMerge w:val="continue"/>
            <w:tcBorders>
              <w:left w:val="nil"/>
              <w:bottom w:val="single" w:color="auto" w:sz="4" w:space="0"/>
              <w:right w:val="single" w:color="000000" w:sz="8" w:space="0"/>
            </w:tcBorders>
            <w:vAlign w:val="center"/>
          </w:tcPr>
          <w:p>
            <w:pPr>
              <w:jc w:val="center"/>
              <w:rPr>
                <w:rFonts w:ascii="宋体" w:hAnsi="宋体" w:eastAsia="宋体" w:cs="宋体"/>
                <w:sz w:val="20"/>
                <w:szCs w:val="20"/>
              </w:rPr>
            </w:pPr>
          </w:p>
        </w:tc>
      </w:tr>
      <w:tr>
        <w:tblPrEx>
          <w:tblCellMar>
            <w:top w:w="0" w:type="dxa"/>
            <w:left w:w="108" w:type="dxa"/>
            <w:bottom w:w="0" w:type="dxa"/>
            <w:right w:w="108" w:type="dxa"/>
          </w:tblCellMar>
        </w:tblPrEx>
        <w:trPr>
          <w:trHeight w:val="385" w:hRule="atLeast"/>
        </w:trPr>
        <w:tc>
          <w:tcPr>
            <w:tcW w:w="1282"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sz w:val="20"/>
                <w:szCs w:val="20"/>
              </w:rPr>
            </w:pPr>
            <w:r>
              <w:rPr>
                <w:rFonts w:hint="eastAsia"/>
                <w:sz w:val="20"/>
                <w:szCs w:val="20"/>
              </w:rPr>
              <w:t>6</w:t>
            </w:r>
          </w:p>
        </w:tc>
        <w:tc>
          <w:tcPr>
            <w:tcW w:w="4999" w:type="dxa"/>
            <w:tcBorders>
              <w:top w:val="nil"/>
              <w:left w:val="nil"/>
              <w:bottom w:val="single" w:color="000000" w:sz="8" w:space="0"/>
              <w:right w:val="single" w:color="000000" w:sz="8" w:space="0"/>
            </w:tcBorders>
            <w:shd w:val="clear" w:color="auto" w:fill="auto"/>
            <w:vAlign w:val="center"/>
          </w:tcPr>
          <w:p>
            <w:pPr>
              <w:rPr>
                <w:rFonts w:ascii="宋体" w:hAnsi="宋体" w:eastAsia="宋体" w:cs="宋体"/>
                <w:sz w:val="20"/>
                <w:szCs w:val="20"/>
              </w:rPr>
            </w:pPr>
            <w:r>
              <w:rPr>
                <w:rFonts w:hint="eastAsia" w:ascii="宋体" w:hAnsi="宋体" w:eastAsia="宋体" w:cs="宋体"/>
                <w:sz w:val="20"/>
                <w:szCs w:val="20"/>
              </w:rPr>
              <w:t>一次性内镜用软管式活组织取样钳</w:t>
            </w:r>
          </w:p>
        </w:tc>
        <w:tc>
          <w:tcPr>
            <w:tcW w:w="1559" w:type="dxa"/>
            <w:vMerge w:val="restart"/>
            <w:tcBorders>
              <w:top w:val="single" w:color="auto" w:sz="4" w:space="0"/>
              <w:left w:val="nil"/>
              <w:right w:val="single" w:color="000000" w:sz="8" w:space="0"/>
            </w:tcBorders>
            <w:vAlign w:val="center"/>
          </w:tcPr>
          <w:p>
            <w:pPr>
              <w:jc w:val="center"/>
              <w:rPr>
                <w:rFonts w:ascii="宋体" w:hAnsi="宋体" w:eastAsia="宋体" w:cs="宋体"/>
                <w:sz w:val="20"/>
                <w:szCs w:val="20"/>
              </w:rPr>
            </w:pPr>
            <w:r>
              <w:rPr>
                <w:rFonts w:hint="eastAsia" w:ascii="宋体" w:hAnsi="宋体" w:eastAsia="宋体" w:cs="宋体"/>
                <w:sz w:val="20"/>
                <w:szCs w:val="20"/>
              </w:rPr>
              <w:t>内窥镜中心</w:t>
            </w:r>
          </w:p>
        </w:tc>
      </w:tr>
      <w:tr>
        <w:tblPrEx>
          <w:tblCellMar>
            <w:top w:w="0" w:type="dxa"/>
            <w:left w:w="108" w:type="dxa"/>
            <w:bottom w:w="0" w:type="dxa"/>
            <w:right w:w="108" w:type="dxa"/>
          </w:tblCellMar>
        </w:tblPrEx>
        <w:trPr>
          <w:trHeight w:val="404" w:hRule="atLeast"/>
        </w:trPr>
        <w:tc>
          <w:tcPr>
            <w:tcW w:w="1282"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sz w:val="20"/>
                <w:szCs w:val="20"/>
              </w:rPr>
            </w:pPr>
            <w:r>
              <w:rPr>
                <w:rFonts w:hint="eastAsia" w:eastAsia="宋体"/>
                <w:sz w:val="20"/>
                <w:szCs w:val="20"/>
              </w:rPr>
              <w:t>7</w:t>
            </w:r>
          </w:p>
        </w:tc>
        <w:tc>
          <w:tcPr>
            <w:tcW w:w="4999" w:type="dxa"/>
            <w:tcBorders>
              <w:top w:val="nil"/>
              <w:left w:val="nil"/>
              <w:bottom w:val="single" w:color="000000" w:sz="8" w:space="0"/>
              <w:right w:val="single" w:color="000000" w:sz="8" w:space="0"/>
            </w:tcBorders>
            <w:shd w:val="clear" w:color="auto" w:fill="auto"/>
            <w:vAlign w:val="center"/>
          </w:tcPr>
          <w:p>
            <w:pPr>
              <w:rPr>
                <w:rFonts w:ascii="宋体" w:hAnsi="宋体" w:eastAsia="宋体" w:cs="宋体"/>
                <w:sz w:val="20"/>
                <w:szCs w:val="20"/>
              </w:rPr>
            </w:pPr>
            <w:r>
              <w:rPr>
                <w:rFonts w:hint="eastAsia" w:ascii="宋体" w:hAnsi="宋体" w:eastAsia="宋体" w:cs="宋体"/>
                <w:sz w:val="20"/>
                <w:szCs w:val="20"/>
              </w:rPr>
              <w:t>内窥镜用结扎器</w:t>
            </w:r>
          </w:p>
        </w:tc>
        <w:tc>
          <w:tcPr>
            <w:tcW w:w="1559" w:type="dxa"/>
            <w:vMerge w:val="continue"/>
            <w:tcBorders>
              <w:left w:val="nil"/>
              <w:right w:val="single" w:color="000000" w:sz="8" w:space="0"/>
            </w:tcBorders>
            <w:vAlign w:val="center"/>
          </w:tcPr>
          <w:p>
            <w:pPr>
              <w:jc w:val="center"/>
              <w:rPr>
                <w:rFonts w:ascii="宋体" w:hAnsi="宋体" w:eastAsia="宋体" w:cs="宋体"/>
                <w:sz w:val="20"/>
                <w:szCs w:val="20"/>
              </w:rPr>
            </w:pPr>
          </w:p>
        </w:tc>
      </w:tr>
      <w:tr>
        <w:tblPrEx>
          <w:tblCellMar>
            <w:top w:w="0" w:type="dxa"/>
            <w:left w:w="108" w:type="dxa"/>
            <w:bottom w:w="0" w:type="dxa"/>
            <w:right w:w="108" w:type="dxa"/>
          </w:tblCellMar>
        </w:tblPrEx>
        <w:trPr>
          <w:trHeight w:val="410" w:hRule="atLeast"/>
        </w:trPr>
        <w:tc>
          <w:tcPr>
            <w:tcW w:w="1282" w:type="dxa"/>
            <w:tcBorders>
              <w:top w:val="nil"/>
              <w:left w:val="single" w:color="000000" w:sz="8" w:space="0"/>
              <w:bottom w:val="single" w:color="auto" w:sz="4" w:space="0"/>
              <w:right w:val="single" w:color="000000" w:sz="8" w:space="0"/>
            </w:tcBorders>
            <w:shd w:val="clear" w:color="auto" w:fill="auto"/>
            <w:vAlign w:val="center"/>
          </w:tcPr>
          <w:p>
            <w:pPr>
              <w:jc w:val="center"/>
              <w:rPr>
                <w:rFonts w:ascii="宋体" w:hAnsi="宋体" w:eastAsia="宋体" w:cs="宋体"/>
                <w:sz w:val="20"/>
                <w:szCs w:val="20"/>
              </w:rPr>
            </w:pPr>
            <w:r>
              <w:rPr>
                <w:rFonts w:hint="eastAsia" w:eastAsia="宋体"/>
                <w:sz w:val="20"/>
                <w:szCs w:val="20"/>
              </w:rPr>
              <w:t>8</w:t>
            </w:r>
          </w:p>
        </w:tc>
        <w:tc>
          <w:tcPr>
            <w:tcW w:w="4999" w:type="dxa"/>
            <w:tcBorders>
              <w:top w:val="nil"/>
              <w:left w:val="nil"/>
              <w:bottom w:val="single" w:color="auto" w:sz="4" w:space="0"/>
              <w:right w:val="single" w:color="000000" w:sz="8" w:space="0"/>
            </w:tcBorders>
            <w:shd w:val="clear" w:color="auto" w:fill="auto"/>
            <w:vAlign w:val="center"/>
          </w:tcPr>
          <w:p>
            <w:pPr>
              <w:rPr>
                <w:rFonts w:ascii="宋体" w:hAnsi="宋体" w:eastAsia="宋体" w:cs="宋体"/>
                <w:sz w:val="20"/>
                <w:szCs w:val="20"/>
              </w:rPr>
            </w:pPr>
            <w:r>
              <w:rPr>
                <w:rFonts w:hint="eastAsia" w:ascii="宋体" w:hAnsi="宋体" w:eastAsia="宋体" w:cs="宋体"/>
                <w:sz w:val="20"/>
                <w:szCs w:val="20"/>
              </w:rPr>
              <w:t>一次性内镜下液体输送喷洒管</w:t>
            </w:r>
          </w:p>
        </w:tc>
        <w:tc>
          <w:tcPr>
            <w:tcW w:w="1559" w:type="dxa"/>
            <w:vMerge w:val="continue"/>
            <w:tcBorders>
              <w:left w:val="nil"/>
              <w:bottom w:val="single" w:color="auto" w:sz="4" w:space="0"/>
              <w:right w:val="single" w:color="000000" w:sz="8" w:space="0"/>
            </w:tcBorders>
            <w:vAlign w:val="center"/>
          </w:tcPr>
          <w:p>
            <w:pPr>
              <w:jc w:val="center"/>
              <w:rPr>
                <w:rFonts w:ascii="宋体" w:hAnsi="宋体" w:eastAsia="宋体" w:cs="宋体"/>
                <w:sz w:val="20"/>
                <w:szCs w:val="20"/>
              </w:rPr>
            </w:pPr>
          </w:p>
        </w:tc>
      </w:tr>
      <w:tr>
        <w:tblPrEx>
          <w:tblCellMar>
            <w:top w:w="0" w:type="dxa"/>
            <w:left w:w="108" w:type="dxa"/>
            <w:bottom w:w="0" w:type="dxa"/>
            <w:right w:w="108" w:type="dxa"/>
          </w:tblCellMar>
        </w:tblPrEx>
        <w:trPr>
          <w:trHeight w:val="670" w:hRule="atLeast"/>
        </w:trPr>
        <w:tc>
          <w:tcPr>
            <w:tcW w:w="1282" w:type="dxa"/>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ascii="宋体" w:hAnsi="宋体" w:eastAsia="宋体" w:cs="宋体"/>
                <w:sz w:val="20"/>
                <w:szCs w:val="20"/>
              </w:rPr>
            </w:pPr>
            <w:r>
              <w:rPr>
                <w:rFonts w:hint="eastAsia"/>
                <w:sz w:val="20"/>
                <w:szCs w:val="20"/>
              </w:rPr>
              <w:t>9</w:t>
            </w:r>
          </w:p>
        </w:tc>
        <w:tc>
          <w:tcPr>
            <w:tcW w:w="4999" w:type="dxa"/>
            <w:tcBorders>
              <w:top w:val="single" w:color="auto" w:sz="4" w:space="0"/>
              <w:left w:val="nil"/>
              <w:bottom w:val="single" w:color="auto" w:sz="4" w:space="0"/>
              <w:right w:val="single" w:color="000000" w:sz="8" w:space="0"/>
            </w:tcBorders>
            <w:shd w:val="clear" w:color="auto" w:fill="auto"/>
            <w:vAlign w:val="center"/>
          </w:tcPr>
          <w:p>
            <w:pPr>
              <w:rPr>
                <w:rFonts w:ascii="宋体" w:hAnsi="宋体" w:eastAsia="宋体" w:cs="宋体"/>
                <w:sz w:val="20"/>
                <w:szCs w:val="20"/>
              </w:rPr>
            </w:pPr>
            <w:r>
              <w:rPr>
                <w:rFonts w:hint="eastAsia" w:ascii="宋体" w:hAnsi="宋体" w:eastAsia="宋体" w:cs="宋体"/>
                <w:sz w:val="20"/>
                <w:szCs w:val="20"/>
              </w:rPr>
              <w:t>带涂层一次性使用内窥镜活体取样钳</w:t>
            </w:r>
          </w:p>
        </w:tc>
        <w:tc>
          <w:tcPr>
            <w:tcW w:w="1559" w:type="dxa"/>
            <w:tcBorders>
              <w:top w:val="single" w:color="auto" w:sz="4" w:space="0"/>
              <w:left w:val="nil"/>
              <w:bottom w:val="single" w:color="auto" w:sz="4" w:space="0"/>
              <w:right w:val="single" w:color="000000" w:sz="8" w:space="0"/>
            </w:tcBorders>
            <w:vAlign w:val="center"/>
          </w:tcPr>
          <w:p>
            <w:pPr>
              <w:jc w:val="center"/>
              <w:rPr>
                <w:rFonts w:ascii="宋体" w:hAnsi="宋体" w:eastAsia="宋体" w:cs="宋体"/>
                <w:sz w:val="20"/>
                <w:szCs w:val="20"/>
              </w:rPr>
            </w:pPr>
            <w:r>
              <w:rPr>
                <w:rFonts w:hint="eastAsia" w:ascii="宋体" w:hAnsi="宋体" w:eastAsia="宋体" w:cs="宋体"/>
                <w:sz w:val="20"/>
                <w:szCs w:val="20"/>
              </w:rPr>
              <w:t>呼吸与危重症医学科</w:t>
            </w:r>
          </w:p>
        </w:tc>
      </w:tr>
      <w:tr>
        <w:tblPrEx>
          <w:tblCellMar>
            <w:top w:w="0" w:type="dxa"/>
            <w:left w:w="108" w:type="dxa"/>
            <w:bottom w:w="0" w:type="dxa"/>
            <w:right w:w="108" w:type="dxa"/>
          </w:tblCellMar>
        </w:tblPrEx>
        <w:trPr>
          <w:trHeight w:val="566" w:hRule="atLeast"/>
        </w:trPr>
        <w:tc>
          <w:tcPr>
            <w:tcW w:w="1282" w:type="dxa"/>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eastAsiaTheme="minorEastAsia"/>
                <w:sz w:val="20"/>
                <w:szCs w:val="20"/>
              </w:rPr>
            </w:pPr>
            <w:r>
              <w:rPr>
                <w:rFonts w:hint="eastAsia" w:eastAsiaTheme="minorEastAsia"/>
                <w:sz w:val="20"/>
                <w:szCs w:val="20"/>
              </w:rPr>
              <w:t>10</w:t>
            </w:r>
          </w:p>
        </w:tc>
        <w:tc>
          <w:tcPr>
            <w:tcW w:w="4999" w:type="dxa"/>
            <w:tcBorders>
              <w:top w:val="single" w:color="auto" w:sz="4" w:space="0"/>
              <w:left w:val="nil"/>
              <w:bottom w:val="single" w:color="auto" w:sz="4" w:space="0"/>
              <w:right w:val="single" w:color="000000" w:sz="8" w:space="0"/>
            </w:tcBorders>
            <w:shd w:val="clear" w:color="auto" w:fill="auto"/>
            <w:vAlign w:val="center"/>
          </w:tcPr>
          <w:p>
            <w:pPr>
              <w:rPr>
                <w:rFonts w:ascii="宋体" w:hAnsi="宋体" w:eastAsia="宋体" w:cs="宋体"/>
                <w:sz w:val="20"/>
                <w:szCs w:val="20"/>
              </w:rPr>
            </w:pPr>
            <w:r>
              <w:rPr>
                <w:rFonts w:hint="eastAsia" w:ascii="宋体" w:hAnsi="宋体" w:eastAsia="宋体" w:cs="宋体"/>
                <w:sz w:val="20"/>
                <w:szCs w:val="20"/>
              </w:rPr>
              <w:t>压迫止血器</w:t>
            </w:r>
          </w:p>
        </w:tc>
        <w:tc>
          <w:tcPr>
            <w:tcW w:w="1559" w:type="dxa"/>
            <w:vMerge w:val="restart"/>
            <w:tcBorders>
              <w:top w:val="single" w:color="auto" w:sz="4" w:space="0"/>
              <w:left w:val="nil"/>
              <w:right w:val="single" w:color="000000" w:sz="8" w:space="0"/>
            </w:tcBorders>
            <w:vAlign w:val="center"/>
          </w:tcPr>
          <w:p>
            <w:pPr>
              <w:jc w:val="center"/>
              <w:rPr>
                <w:rFonts w:ascii="宋体" w:hAnsi="宋体" w:eastAsia="宋体" w:cs="宋体"/>
                <w:sz w:val="20"/>
                <w:szCs w:val="20"/>
              </w:rPr>
            </w:pPr>
            <w:r>
              <w:rPr>
                <w:rFonts w:ascii="宋体" w:hAnsi="宋体" w:eastAsia="宋体" w:cs="宋体"/>
                <w:sz w:val="20"/>
                <w:szCs w:val="20"/>
              </w:rPr>
              <w:t>介入科</w:t>
            </w:r>
          </w:p>
        </w:tc>
      </w:tr>
      <w:tr>
        <w:tblPrEx>
          <w:tblCellMar>
            <w:top w:w="0" w:type="dxa"/>
            <w:left w:w="108" w:type="dxa"/>
            <w:bottom w:w="0" w:type="dxa"/>
            <w:right w:w="108" w:type="dxa"/>
          </w:tblCellMar>
        </w:tblPrEx>
        <w:trPr>
          <w:trHeight w:val="566" w:hRule="atLeast"/>
        </w:trPr>
        <w:tc>
          <w:tcPr>
            <w:tcW w:w="1282" w:type="dxa"/>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eastAsiaTheme="minorEastAsia"/>
                <w:sz w:val="20"/>
                <w:szCs w:val="20"/>
              </w:rPr>
            </w:pPr>
            <w:r>
              <w:rPr>
                <w:rFonts w:hint="eastAsia" w:eastAsiaTheme="minorEastAsia"/>
                <w:sz w:val="20"/>
                <w:szCs w:val="20"/>
              </w:rPr>
              <w:t>11</w:t>
            </w:r>
          </w:p>
        </w:tc>
        <w:tc>
          <w:tcPr>
            <w:tcW w:w="4999" w:type="dxa"/>
            <w:tcBorders>
              <w:top w:val="single" w:color="auto" w:sz="4" w:space="0"/>
              <w:left w:val="nil"/>
              <w:bottom w:val="single" w:color="auto" w:sz="4" w:space="0"/>
              <w:right w:val="single" w:color="000000" w:sz="8" w:space="0"/>
            </w:tcBorders>
            <w:shd w:val="clear" w:color="auto" w:fill="auto"/>
            <w:vAlign w:val="center"/>
          </w:tcPr>
          <w:p>
            <w:pPr>
              <w:rPr>
                <w:rFonts w:ascii="宋体" w:hAnsi="宋体" w:eastAsia="宋体" w:cs="宋体"/>
                <w:sz w:val="20"/>
                <w:szCs w:val="20"/>
              </w:rPr>
            </w:pPr>
            <w:r>
              <w:rPr>
                <w:rFonts w:hint="eastAsia" w:ascii="宋体" w:hAnsi="宋体" w:eastAsia="宋体" w:cs="宋体"/>
                <w:sz w:val="20"/>
                <w:szCs w:val="20"/>
              </w:rPr>
              <w:t>一次性使用高压注射器针筒及附件</w:t>
            </w:r>
          </w:p>
        </w:tc>
        <w:tc>
          <w:tcPr>
            <w:tcW w:w="1559" w:type="dxa"/>
            <w:vMerge w:val="continue"/>
            <w:tcBorders>
              <w:left w:val="nil"/>
              <w:right w:val="single" w:color="000000" w:sz="8" w:space="0"/>
            </w:tcBorders>
            <w:vAlign w:val="center"/>
          </w:tcPr>
          <w:p>
            <w:pPr>
              <w:jc w:val="center"/>
              <w:rPr>
                <w:rFonts w:ascii="宋体" w:hAnsi="宋体" w:eastAsia="宋体" w:cs="宋体"/>
                <w:sz w:val="20"/>
                <w:szCs w:val="20"/>
              </w:rPr>
            </w:pPr>
          </w:p>
        </w:tc>
      </w:tr>
      <w:tr>
        <w:tblPrEx>
          <w:tblCellMar>
            <w:top w:w="0" w:type="dxa"/>
            <w:left w:w="108" w:type="dxa"/>
            <w:bottom w:w="0" w:type="dxa"/>
            <w:right w:w="108" w:type="dxa"/>
          </w:tblCellMar>
        </w:tblPrEx>
        <w:trPr>
          <w:trHeight w:val="566" w:hRule="atLeast"/>
        </w:trPr>
        <w:tc>
          <w:tcPr>
            <w:tcW w:w="1282" w:type="dxa"/>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eastAsiaTheme="minorEastAsia"/>
                <w:sz w:val="20"/>
                <w:szCs w:val="20"/>
              </w:rPr>
            </w:pPr>
            <w:r>
              <w:rPr>
                <w:rFonts w:hint="eastAsia" w:eastAsiaTheme="minorEastAsia"/>
                <w:sz w:val="20"/>
                <w:szCs w:val="20"/>
              </w:rPr>
              <w:t>12</w:t>
            </w:r>
          </w:p>
        </w:tc>
        <w:tc>
          <w:tcPr>
            <w:tcW w:w="4999" w:type="dxa"/>
            <w:tcBorders>
              <w:top w:val="single" w:color="auto" w:sz="4" w:space="0"/>
              <w:left w:val="nil"/>
              <w:bottom w:val="single" w:color="auto" w:sz="4" w:space="0"/>
              <w:right w:val="single" w:color="000000" w:sz="8" w:space="0"/>
            </w:tcBorders>
            <w:shd w:val="clear" w:color="auto" w:fill="auto"/>
            <w:vAlign w:val="center"/>
          </w:tcPr>
          <w:p>
            <w:pPr>
              <w:rPr>
                <w:rFonts w:ascii="宋体" w:hAnsi="宋体" w:eastAsia="宋体" w:cs="宋体"/>
                <w:sz w:val="20"/>
                <w:szCs w:val="20"/>
              </w:rPr>
            </w:pPr>
            <w:r>
              <w:rPr>
                <w:rFonts w:hint="eastAsia" w:ascii="宋体" w:hAnsi="宋体" w:eastAsia="宋体" w:cs="宋体"/>
                <w:sz w:val="20"/>
                <w:szCs w:val="20"/>
              </w:rPr>
              <w:t>一次性使用压力连接管</w:t>
            </w:r>
          </w:p>
        </w:tc>
        <w:tc>
          <w:tcPr>
            <w:tcW w:w="1559" w:type="dxa"/>
            <w:vMerge w:val="continue"/>
            <w:tcBorders>
              <w:left w:val="nil"/>
              <w:bottom w:val="single" w:color="auto" w:sz="4" w:space="0"/>
              <w:right w:val="single" w:color="000000" w:sz="8" w:space="0"/>
            </w:tcBorders>
            <w:vAlign w:val="center"/>
          </w:tcPr>
          <w:p>
            <w:pPr>
              <w:jc w:val="center"/>
              <w:rPr>
                <w:rFonts w:ascii="宋体" w:hAnsi="宋体" w:eastAsia="宋体" w:cs="宋体"/>
                <w:sz w:val="20"/>
                <w:szCs w:val="20"/>
              </w:rPr>
            </w:pPr>
          </w:p>
        </w:tc>
      </w:tr>
      <w:tr>
        <w:tblPrEx>
          <w:tblCellMar>
            <w:top w:w="0" w:type="dxa"/>
            <w:left w:w="108" w:type="dxa"/>
            <w:bottom w:w="0" w:type="dxa"/>
            <w:right w:w="108" w:type="dxa"/>
          </w:tblCellMar>
        </w:tblPrEx>
        <w:trPr>
          <w:trHeight w:val="566" w:hRule="atLeast"/>
        </w:trPr>
        <w:tc>
          <w:tcPr>
            <w:tcW w:w="1282" w:type="dxa"/>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eastAsiaTheme="minorEastAsia"/>
                <w:sz w:val="20"/>
                <w:szCs w:val="20"/>
              </w:rPr>
            </w:pPr>
            <w:r>
              <w:rPr>
                <w:rFonts w:hint="eastAsia" w:eastAsiaTheme="minorEastAsia"/>
                <w:sz w:val="20"/>
                <w:szCs w:val="20"/>
              </w:rPr>
              <w:t>13</w:t>
            </w:r>
          </w:p>
        </w:tc>
        <w:tc>
          <w:tcPr>
            <w:tcW w:w="4999" w:type="dxa"/>
            <w:tcBorders>
              <w:top w:val="single" w:color="auto" w:sz="4" w:space="0"/>
              <w:left w:val="nil"/>
              <w:bottom w:val="single" w:color="auto" w:sz="4" w:space="0"/>
              <w:right w:val="single" w:color="000000" w:sz="8" w:space="0"/>
            </w:tcBorders>
            <w:shd w:val="clear" w:color="auto" w:fill="auto"/>
            <w:vAlign w:val="center"/>
          </w:tcPr>
          <w:p>
            <w:pPr>
              <w:rPr>
                <w:rFonts w:ascii="宋体" w:hAnsi="宋体" w:eastAsia="宋体" w:cs="宋体"/>
                <w:sz w:val="20"/>
                <w:szCs w:val="20"/>
              </w:rPr>
            </w:pPr>
            <w:r>
              <w:rPr>
                <w:rFonts w:hint="eastAsia" w:ascii="宋体" w:hAnsi="宋体" w:eastAsia="宋体" w:cs="宋体"/>
                <w:sz w:val="20"/>
                <w:szCs w:val="20"/>
              </w:rPr>
              <w:t>一次性使用高压造影注射器及附件</w:t>
            </w:r>
          </w:p>
        </w:tc>
        <w:tc>
          <w:tcPr>
            <w:tcW w:w="1559" w:type="dxa"/>
            <w:tcBorders>
              <w:top w:val="single" w:color="auto" w:sz="4" w:space="0"/>
              <w:left w:val="nil"/>
              <w:bottom w:val="single" w:color="auto" w:sz="4" w:space="0"/>
              <w:right w:val="single" w:color="000000" w:sz="8" w:space="0"/>
            </w:tcBorders>
            <w:vAlign w:val="center"/>
          </w:tcPr>
          <w:p>
            <w:pPr>
              <w:jc w:val="center"/>
              <w:rPr>
                <w:rFonts w:ascii="宋体" w:hAnsi="宋体" w:eastAsia="宋体" w:cs="宋体"/>
                <w:sz w:val="20"/>
                <w:szCs w:val="20"/>
              </w:rPr>
            </w:pPr>
            <w:r>
              <w:rPr>
                <w:rFonts w:ascii="宋体" w:hAnsi="宋体" w:eastAsia="宋体" w:cs="宋体"/>
                <w:sz w:val="20"/>
                <w:szCs w:val="20"/>
              </w:rPr>
              <w:t>放射科</w:t>
            </w:r>
          </w:p>
        </w:tc>
      </w:tr>
    </w:tbl>
    <w:p>
      <w:pPr>
        <w:spacing w:before="215" w:line="230" w:lineRule="auto"/>
        <w:ind w:left="44"/>
        <w:rPr>
          <w:rFonts w:ascii="仿宋" w:hAnsi="仿宋" w:eastAsia="仿宋" w:cs="仿宋"/>
          <w:sz w:val="31"/>
          <w:szCs w:val="31"/>
        </w:rPr>
      </w:pPr>
      <w:r>
        <w:rPr>
          <w:rFonts w:hint="eastAsia" w:ascii="仿宋" w:hAnsi="仿宋" w:eastAsia="仿宋" w:cs="仿宋"/>
          <w:spacing w:val="-17"/>
          <w:sz w:val="31"/>
          <w:szCs w:val="31"/>
        </w:rPr>
        <w:t>二</w:t>
      </w:r>
      <w:r>
        <w:rPr>
          <w:rFonts w:ascii="仿宋" w:hAnsi="仿宋" w:eastAsia="仿宋" w:cs="仿宋"/>
          <w:spacing w:val="-17"/>
          <w:sz w:val="31"/>
          <w:szCs w:val="31"/>
        </w:rPr>
        <w:t>、 比选</w:t>
      </w:r>
      <w:r>
        <w:rPr>
          <w:rFonts w:hint="eastAsia" w:ascii="仿宋" w:hAnsi="仿宋" w:eastAsia="仿宋" w:cs="仿宋"/>
          <w:spacing w:val="-17"/>
          <w:sz w:val="31"/>
          <w:szCs w:val="31"/>
        </w:rPr>
        <w:t>要求</w:t>
      </w:r>
    </w:p>
    <w:p>
      <w:pPr>
        <w:spacing w:before="218" w:line="357" w:lineRule="auto"/>
        <w:ind w:left="37" w:right="14" w:firstLine="642"/>
        <w:rPr>
          <w:rFonts w:ascii="仿宋" w:hAnsi="仿宋" w:eastAsia="仿宋" w:cs="仿宋"/>
          <w:spacing w:val="8"/>
          <w:sz w:val="31"/>
          <w:szCs w:val="31"/>
        </w:rPr>
      </w:pPr>
      <w:r>
        <w:rPr>
          <w:rFonts w:hint="eastAsia" w:ascii="仿宋" w:hAnsi="仿宋" w:eastAsia="仿宋" w:cs="仿宋"/>
          <w:spacing w:val="8"/>
          <w:sz w:val="31"/>
          <w:szCs w:val="31"/>
        </w:rPr>
        <w:t>（一）供应商资格条件要求（实质性要求）</w:t>
      </w:r>
    </w:p>
    <w:p>
      <w:pPr>
        <w:pStyle w:val="18"/>
        <w:spacing w:line="360" w:lineRule="auto"/>
        <w:ind w:firstLine="652" w:firstLineChars="200"/>
        <w:rPr>
          <w:rFonts w:ascii="仿宋" w:hAnsi="仿宋" w:eastAsia="仿宋" w:cs="仿宋"/>
          <w:snapToGrid w:val="0"/>
          <w:spacing w:val="8"/>
          <w:sz w:val="31"/>
          <w:szCs w:val="31"/>
        </w:rPr>
      </w:pPr>
      <w:r>
        <w:rPr>
          <w:rFonts w:hint="eastAsia" w:ascii="仿宋" w:hAnsi="仿宋" w:eastAsia="仿宋" w:cs="仿宋"/>
          <w:snapToGrid w:val="0"/>
          <w:spacing w:val="8"/>
          <w:sz w:val="31"/>
          <w:szCs w:val="31"/>
        </w:rPr>
        <w:t>（1）承诺函原件（附件二）</w:t>
      </w:r>
    </w:p>
    <w:p>
      <w:pPr>
        <w:pStyle w:val="18"/>
        <w:spacing w:line="360" w:lineRule="auto"/>
        <w:ind w:firstLine="652" w:firstLineChars="200"/>
        <w:rPr>
          <w:rFonts w:ascii="仿宋" w:hAnsi="仿宋" w:eastAsia="仿宋" w:cs="仿宋"/>
          <w:snapToGrid w:val="0"/>
          <w:spacing w:val="8"/>
          <w:sz w:val="31"/>
          <w:szCs w:val="31"/>
        </w:rPr>
      </w:pPr>
      <w:r>
        <w:rPr>
          <w:rFonts w:hint="eastAsia" w:ascii="仿宋" w:hAnsi="仿宋" w:eastAsia="仿宋" w:cs="仿宋"/>
          <w:snapToGrid w:val="0"/>
          <w:spacing w:val="8"/>
          <w:sz w:val="31"/>
          <w:szCs w:val="31"/>
        </w:rPr>
        <w:t>（2）具有独立承担民事责任的能力</w:t>
      </w:r>
    </w:p>
    <w:p>
      <w:pPr>
        <w:pStyle w:val="18"/>
        <w:spacing w:line="360" w:lineRule="auto"/>
        <w:ind w:firstLine="652" w:firstLineChars="200"/>
        <w:rPr>
          <w:rFonts w:ascii="仿宋" w:hAnsi="仿宋" w:eastAsia="仿宋" w:cs="仿宋"/>
          <w:snapToGrid w:val="0"/>
          <w:spacing w:val="8"/>
          <w:sz w:val="31"/>
          <w:szCs w:val="31"/>
        </w:rPr>
      </w:pPr>
      <w:r>
        <w:rPr>
          <w:rFonts w:hint="eastAsia" w:ascii="仿宋" w:hAnsi="仿宋" w:eastAsia="仿宋" w:cs="仿宋"/>
          <w:snapToGrid w:val="0"/>
          <w:spacing w:val="8"/>
          <w:sz w:val="31"/>
          <w:szCs w:val="31"/>
        </w:rPr>
        <w:t>（3）具有良好的商业信誉和健全的财务会计制度</w:t>
      </w:r>
    </w:p>
    <w:p>
      <w:pPr>
        <w:pStyle w:val="18"/>
        <w:spacing w:line="360" w:lineRule="auto"/>
        <w:ind w:firstLine="652" w:firstLineChars="200"/>
        <w:rPr>
          <w:rFonts w:ascii="仿宋" w:hAnsi="仿宋" w:eastAsia="仿宋" w:cs="仿宋"/>
          <w:snapToGrid w:val="0"/>
          <w:spacing w:val="8"/>
          <w:sz w:val="31"/>
          <w:szCs w:val="31"/>
        </w:rPr>
      </w:pPr>
      <w:r>
        <w:rPr>
          <w:rFonts w:hint="eastAsia" w:ascii="仿宋" w:hAnsi="仿宋" w:eastAsia="仿宋" w:cs="仿宋"/>
          <w:snapToGrid w:val="0"/>
          <w:spacing w:val="8"/>
          <w:sz w:val="31"/>
          <w:szCs w:val="31"/>
        </w:rPr>
        <w:t>（4）具有履行合同所必须的设备和专业技术能力</w:t>
      </w:r>
    </w:p>
    <w:p>
      <w:pPr>
        <w:pStyle w:val="18"/>
        <w:spacing w:line="360" w:lineRule="auto"/>
        <w:ind w:firstLine="652" w:firstLineChars="200"/>
        <w:rPr>
          <w:rFonts w:ascii="仿宋" w:hAnsi="仿宋" w:eastAsia="仿宋" w:cs="仿宋"/>
          <w:snapToGrid w:val="0"/>
          <w:spacing w:val="8"/>
          <w:sz w:val="31"/>
          <w:szCs w:val="31"/>
        </w:rPr>
      </w:pPr>
      <w:r>
        <w:rPr>
          <w:rFonts w:hint="eastAsia" w:ascii="仿宋" w:hAnsi="仿宋" w:eastAsia="仿宋" w:cs="仿宋"/>
          <w:snapToGrid w:val="0"/>
          <w:spacing w:val="8"/>
          <w:sz w:val="31"/>
          <w:szCs w:val="31"/>
        </w:rPr>
        <w:t>（5）有依法缴纳税收和社会保障资金的良好记录</w:t>
      </w:r>
    </w:p>
    <w:p>
      <w:pPr>
        <w:pStyle w:val="18"/>
        <w:spacing w:line="360" w:lineRule="auto"/>
        <w:ind w:firstLine="652" w:firstLineChars="200"/>
        <w:rPr>
          <w:rFonts w:ascii="仿宋" w:hAnsi="仿宋" w:eastAsia="仿宋" w:cs="仿宋"/>
          <w:snapToGrid w:val="0"/>
          <w:spacing w:val="8"/>
          <w:sz w:val="31"/>
          <w:szCs w:val="31"/>
        </w:rPr>
      </w:pPr>
      <w:r>
        <w:rPr>
          <w:rFonts w:hint="eastAsia" w:ascii="仿宋" w:hAnsi="仿宋" w:eastAsia="仿宋" w:cs="仿宋"/>
          <w:snapToGrid w:val="0"/>
          <w:spacing w:val="8"/>
          <w:sz w:val="31"/>
          <w:szCs w:val="31"/>
        </w:rPr>
        <w:t>（6）供应商参加本次采购活动前三年内，在经营活动中没有重大违法记录</w:t>
      </w:r>
    </w:p>
    <w:p>
      <w:pPr>
        <w:pStyle w:val="18"/>
        <w:ind w:firstLine="652" w:firstLineChars="200"/>
        <w:rPr>
          <w:rFonts w:ascii="仿宋" w:hAnsi="仿宋" w:eastAsia="仿宋" w:cs="仿宋"/>
          <w:snapToGrid w:val="0"/>
          <w:spacing w:val="8"/>
          <w:sz w:val="31"/>
          <w:szCs w:val="31"/>
        </w:rPr>
      </w:pPr>
      <w:r>
        <w:rPr>
          <w:rFonts w:hint="eastAsia" w:ascii="仿宋" w:hAnsi="仿宋" w:eastAsia="仿宋" w:cs="仿宋"/>
          <w:snapToGrid w:val="0"/>
          <w:spacing w:val="8"/>
          <w:sz w:val="31"/>
          <w:szCs w:val="31"/>
        </w:rPr>
        <w:t>（7）本项目参加采购活动的投标人、法定代表人(非法人负责人、自然人本人)在前3年内不得具有行贿犯罪记录</w:t>
      </w:r>
    </w:p>
    <w:p>
      <w:pPr>
        <w:pStyle w:val="18"/>
        <w:ind w:firstLine="652" w:firstLineChars="200"/>
        <w:rPr>
          <w:rFonts w:ascii="仿宋" w:hAnsi="仿宋" w:eastAsia="仿宋" w:cs="仿宋"/>
          <w:snapToGrid w:val="0"/>
          <w:spacing w:val="8"/>
          <w:sz w:val="31"/>
          <w:szCs w:val="31"/>
        </w:rPr>
      </w:pPr>
      <w:r>
        <w:rPr>
          <w:rFonts w:hint="eastAsia" w:ascii="仿宋" w:hAnsi="仿宋" w:eastAsia="仿宋" w:cs="仿宋"/>
          <w:snapToGrid w:val="0"/>
          <w:spacing w:val="8"/>
          <w:sz w:val="31"/>
          <w:szCs w:val="31"/>
        </w:rPr>
        <w:t>（8）法律、行政法规规定的其他条件。</w:t>
      </w:r>
    </w:p>
    <w:p>
      <w:pPr>
        <w:numPr>
          <w:ilvl w:val="0"/>
          <w:numId w:val="2"/>
        </w:numPr>
        <w:spacing w:before="218"/>
        <w:ind w:left="37" w:right="14" w:firstLine="642"/>
        <w:rPr>
          <w:rFonts w:ascii="仿宋" w:hAnsi="仿宋" w:eastAsia="仿宋" w:cs="仿宋"/>
          <w:spacing w:val="8"/>
          <w:sz w:val="31"/>
          <w:szCs w:val="31"/>
        </w:rPr>
      </w:pPr>
      <w:r>
        <w:rPr>
          <w:rFonts w:ascii="仿宋" w:hAnsi="仿宋" w:eastAsia="仿宋" w:cs="仿宋"/>
          <w:spacing w:val="8"/>
          <w:sz w:val="31"/>
          <w:szCs w:val="31"/>
        </w:rPr>
        <w:t>技术</w:t>
      </w:r>
      <w:r>
        <w:rPr>
          <w:rFonts w:hint="eastAsia" w:ascii="仿宋" w:hAnsi="仿宋" w:eastAsia="仿宋" w:cs="仿宋"/>
          <w:spacing w:val="8"/>
          <w:sz w:val="31"/>
          <w:szCs w:val="31"/>
        </w:rPr>
        <w:t>或服务要求</w:t>
      </w:r>
    </w:p>
    <w:tbl>
      <w:tblPr>
        <w:tblStyle w:val="13"/>
        <w:tblpPr w:leftFromText="180" w:rightFromText="180" w:vertAnchor="text" w:horzAnchor="margin" w:tblpY="526"/>
        <w:tblW w:w="51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136"/>
        <w:gridCol w:w="2764"/>
        <w:gridCol w:w="4603"/>
        <w:gridCol w:w="1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30" w:type="pct"/>
            <w:vAlign w:val="center"/>
          </w:tcPr>
          <w:p>
            <w:pPr>
              <w:jc w:val="both"/>
              <w:textAlignment w:val="center"/>
              <w:rPr>
                <w:rFonts w:ascii="宋体" w:hAnsi="宋体" w:eastAsia="宋体" w:cs="宋体"/>
                <w:sz w:val="18"/>
                <w:szCs w:val="18"/>
              </w:rPr>
            </w:pPr>
            <w:r>
              <w:rPr>
                <w:rStyle w:val="24"/>
                <w:rFonts w:hint="default"/>
              </w:rPr>
              <w:t>包号</w:t>
            </w:r>
          </w:p>
        </w:tc>
        <w:tc>
          <w:tcPr>
            <w:tcW w:w="556" w:type="pct"/>
            <w:vAlign w:val="center"/>
          </w:tcPr>
          <w:p>
            <w:pPr>
              <w:jc w:val="both"/>
              <w:textAlignment w:val="center"/>
              <w:rPr>
                <w:rFonts w:ascii="宋体" w:hAnsi="宋体" w:eastAsia="宋体" w:cs="宋体"/>
                <w:sz w:val="18"/>
                <w:szCs w:val="18"/>
              </w:rPr>
            </w:pPr>
            <w:r>
              <w:rPr>
                <w:rStyle w:val="24"/>
                <w:rFonts w:hint="default"/>
              </w:rPr>
              <w:t>耗材名称</w:t>
            </w:r>
          </w:p>
        </w:tc>
        <w:tc>
          <w:tcPr>
            <w:tcW w:w="1353" w:type="pct"/>
            <w:vAlign w:val="center"/>
          </w:tcPr>
          <w:p>
            <w:pPr>
              <w:jc w:val="both"/>
              <w:textAlignment w:val="center"/>
              <w:rPr>
                <w:rFonts w:ascii="宋体" w:hAnsi="宋体" w:eastAsia="宋体" w:cs="宋体"/>
                <w:sz w:val="18"/>
                <w:szCs w:val="18"/>
              </w:rPr>
            </w:pPr>
            <w:r>
              <w:rPr>
                <w:rStyle w:val="24"/>
                <w:rFonts w:hint="default"/>
              </w:rPr>
              <w:t>产品用途及技术要求</w:t>
            </w:r>
          </w:p>
        </w:tc>
        <w:tc>
          <w:tcPr>
            <w:tcW w:w="2253" w:type="pct"/>
            <w:vAlign w:val="center"/>
          </w:tcPr>
          <w:p>
            <w:pPr>
              <w:jc w:val="both"/>
              <w:textAlignment w:val="center"/>
              <w:rPr>
                <w:rFonts w:ascii="宋体" w:hAnsi="宋体" w:eastAsia="宋体" w:cs="宋体"/>
                <w:sz w:val="18"/>
                <w:szCs w:val="18"/>
              </w:rPr>
            </w:pPr>
            <w:r>
              <w:rPr>
                <w:rStyle w:val="24"/>
                <w:rFonts w:hint="default"/>
              </w:rPr>
              <w:t>商务要求</w:t>
            </w:r>
          </w:p>
        </w:tc>
        <w:tc>
          <w:tcPr>
            <w:tcW w:w="508" w:type="pct"/>
            <w:vAlign w:val="center"/>
          </w:tcPr>
          <w:p>
            <w:pPr>
              <w:jc w:val="both"/>
              <w:textAlignment w:val="center"/>
              <w:rPr>
                <w:rStyle w:val="24"/>
                <w:rFonts w:hint="default"/>
              </w:rPr>
            </w:pPr>
            <w:r>
              <w:rPr>
                <w:rStyle w:val="24"/>
                <w:rFonts w:hint="default"/>
              </w:rPr>
              <w:t>年预估采购数量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330" w:type="pct"/>
            <w:vAlign w:val="center"/>
          </w:tcPr>
          <w:p>
            <w:pPr>
              <w:jc w:val="both"/>
              <w:rPr>
                <w:rStyle w:val="24"/>
                <w:rFonts w:hint="default"/>
              </w:rPr>
            </w:pPr>
            <w:r>
              <w:rPr>
                <w:rStyle w:val="24"/>
                <w:rFonts w:hint="default"/>
              </w:rPr>
              <w:t>1</w:t>
            </w:r>
          </w:p>
        </w:tc>
        <w:tc>
          <w:tcPr>
            <w:tcW w:w="556" w:type="pct"/>
            <w:vAlign w:val="center"/>
          </w:tcPr>
          <w:p>
            <w:pPr>
              <w:jc w:val="both"/>
              <w:rPr>
                <w:rStyle w:val="24"/>
                <w:rFonts w:hint="default"/>
              </w:rPr>
            </w:pPr>
            <w:r>
              <w:rPr>
                <w:rStyle w:val="24"/>
                <w:rFonts w:hint="default"/>
              </w:rPr>
              <w:t>一次性使用取石网篮</w:t>
            </w:r>
          </w:p>
        </w:tc>
        <w:tc>
          <w:tcPr>
            <w:tcW w:w="1353" w:type="pct"/>
            <w:vAlign w:val="center"/>
          </w:tcPr>
          <w:p>
            <w:r>
              <w:rPr>
                <w:rFonts w:hint="eastAsia" w:ascii="宋体" w:hAnsi="宋体" w:eastAsia="宋体" w:cs="宋体"/>
                <w:sz w:val="18"/>
                <w:szCs w:val="18"/>
              </w:rPr>
              <w:t>适应内镜下通过钳道，用于结石及其他异物的取出，螺旋型</w:t>
            </w:r>
          </w:p>
        </w:tc>
        <w:tc>
          <w:tcPr>
            <w:tcW w:w="2253" w:type="pct"/>
            <w:vAlign w:val="center"/>
          </w:tcPr>
          <w:p>
            <w:pPr>
              <w:jc w:val="both"/>
              <w:textAlignment w:val="center"/>
              <w:rPr>
                <w:rFonts w:ascii="宋体" w:hAnsi="宋体" w:eastAsia="宋体" w:cs="宋体"/>
                <w:sz w:val="18"/>
                <w:szCs w:val="18"/>
              </w:rPr>
            </w:pPr>
            <w:r>
              <w:rPr>
                <w:rFonts w:hint="eastAsia" w:ascii="宋体" w:hAnsi="宋体" w:eastAsia="宋体" w:cs="宋体"/>
                <w:sz w:val="18"/>
                <w:szCs w:val="18"/>
              </w:rPr>
              <w:t>1、在《四川省药械集中采购及医药价格监管平台》价格联动挂网专区挂网的产品优先；2、可计费材料医保码在四川省医保局可查询；3、提供同级医院使用情况（发票、合同、送货记录）≥3家； 4、提供产品。</w:t>
            </w:r>
          </w:p>
        </w:tc>
        <w:tc>
          <w:tcPr>
            <w:tcW w:w="508" w:type="pct"/>
            <w:vAlign w:val="center"/>
          </w:tcPr>
          <w:p>
            <w:pPr>
              <w:rPr>
                <w:rFonts w:ascii="宋体" w:hAnsi="宋体" w:eastAsia="宋体" w:cs="宋体"/>
                <w:sz w:val="18"/>
                <w:szCs w:val="18"/>
              </w:rPr>
            </w:pPr>
            <w:r>
              <w:rPr>
                <w:rFonts w:ascii="宋体" w:hAnsi="宋体" w:eastAsia="宋体" w:cs="宋体"/>
                <w:sz w:val="18"/>
                <w:szCs w:val="18"/>
              </w:rPr>
              <w:t>50支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330" w:type="pct"/>
            <w:vMerge w:val="restart"/>
            <w:vAlign w:val="center"/>
          </w:tcPr>
          <w:p>
            <w:pPr>
              <w:jc w:val="both"/>
              <w:rPr>
                <w:rStyle w:val="24"/>
                <w:rFonts w:hint="default"/>
              </w:rPr>
            </w:pPr>
            <w:r>
              <w:rPr>
                <w:rStyle w:val="24"/>
                <w:rFonts w:hint="default"/>
              </w:rPr>
              <w:t>2</w:t>
            </w:r>
          </w:p>
        </w:tc>
        <w:tc>
          <w:tcPr>
            <w:tcW w:w="556" w:type="pct"/>
            <w:vMerge w:val="restart"/>
            <w:vAlign w:val="center"/>
          </w:tcPr>
          <w:p>
            <w:pPr>
              <w:jc w:val="both"/>
            </w:pPr>
            <w:r>
              <w:rPr>
                <w:rFonts w:hint="eastAsia" w:ascii="宋体" w:hAnsi="宋体" w:eastAsia="宋体" w:cs="宋体"/>
                <w:sz w:val="18"/>
                <w:szCs w:val="18"/>
              </w:rPr>
              <w:t>疝修补片</w:t>
            </w:r>
          </w:p>
        </w:tc>
        <w:tc>
          <w:tcPr>
            <w:tcW w:w="1353" w:type="pct"/>
            <w:vAlign w:val="center"/>
          </w:tcPr>
          <w:p>
            <w:pPr>
              <w:rPr>
                <w:rFonts w:ascii="宋体" w:hAnsi="宋体" w:eastAsia="宋体" w:cs="宋体"/>
                <w:sz w:val="18"/>
                <w:szCs w:val="18"/>
              </w:rPr>
            </w:pPr>
            <w:r>
              <w:rPr>
                <w:rFonts w:hint="eastAsia" w:ascii="宋体" w:hAnsi="宋体" w:eastAsia="宋体" w:cs="宋体"/>
                <w:sz w:val="18"/>
                <w:szCs w:val="18"/>
              </w:rPr>
              <w:t>适用于原发及复发的腹股沟疝及股疝的无张力修补术，腔镜手术使用，规格10*15cm ，部分可吸收平片</w:t>
            </w:r>
          </w:p>
        </w:tc>
        <w:tc>
          <w:tcPr>
            <w:tcW w:w="2253" w:type="pct"/>
            <w:vMerge w:val="restart"/>
            <w:vAlign w:val="center"/>
          </w:tcPr>
          <w:p>
            <w:pPr>
              <w:jc w:val="both"/>
              <w:textAlignment w:val="center"/>
              <w:rPr>
                <w:rFonts w:ascii="宋体" w:hAnsi="宋体" w:eastAsia="宋体" w:cs="宋体"/>
                <w:sz w:val="18"/>
                <w:szCs w:val="18"/>
              </w:rPr>
            </w:pPr>
            <w:r>
              <w:rPr>
                <w:rStyle w:val="24"/>
                <w:rFonts w:hint="default"/>
              </w:rPr>
              <w:t>1、在《四川省药械集中采购及医药价格监管平台》价格联动挂网专区挂网的产品优先；2、可计费材料医保码在四川省医保局可查询；3、提供同级医院使用情况（发票、合同、送货记录）≥3家； 4、提供产品。</w:t>
            </w:r>
          </w:p>
        </w:tc>
        <w:tc>
          <w:tcPr>
            <w:tcW w:w="508" w:type="pct"/>
            <w:vAlign w:val="center"/>
          </w:tcPr>
          <w:p>
            <w:pPr>
              <w:rPr>
                <w:rFonts w:ascii="宋体" w:hAnsi="宋体" w:eastAsia="宋体" w:cs="宋体"/>
                <w:sz w:val="18"/>
                <w:szCs w:val="18"/>
              </w:rPr>
            </w:pPr>
            <w:r>
              <w:rPr>
                <w:rFonts w:hint="eastAsia" w:ascii="宋体" w:hAnsi="宋体" w:eastAsia="宋体" w:cs="宋体"/>
                <w:sz w:val="18"/>
                <w:szCs w:val="18"/>
              </w:rPr>
              <w:t>5片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330" w:type="pct"/>
            <w:vMerge w:val="continue"/>
            <w:vAlign w:val="center"/>
          </w:tcPr>
          <w:p>
            <w:pPr>
              <w:jc w:val="both"/>
              <w:rPr>
                <w:rStyle w:val="24"/>
                <w:rFonts w:hint="default"/>
              </w:rPr>
            </w:pPr>
          </w:p>
        </w:tc>
        <w:tc>
          <w:tcPr>
            <w:tcW w:w="556" w:type="pct"/>
            <w:vMerge w:val="continue"/>
            <w:vAlign w:val="center"/>
          </w:tcPr>
          <w:p>
            <w:pPr>
              <w:jc w:val="both"/>
              <w:rPr>
                <w:rFonts w:ascii="宋体" w:hAnsi="宋体" w:eastAsia="宋体" w:cs="宋体"/>
                <w:sz w:val="18"/>
                <w:szCs w:val="18"/>
              </w:rPr>
            </w:pPr>
          </w:p>
        </w:tc>
        <w:tc>
          <w:tcPr>
            <w:tcW w:w="1353" w:type="pct"/>
            <w:vMerge w:val="restart"/>
            <w:vAlign w:val="center"/>
          </w:tcPr>
          <w:p>
            <w:pPr>
              <w:rPr>
                <w:rFonts w:ascii="宋体" w:hAnsi="宋体" w:eastAsia="宋体" w:cs="宋体"/>
                <w:sz w:val="18"/>
                <w:szCs w:val="18"/>
              </w:rPr>
            </w:pPr>
            <w:r>
              <w:rPr>
                <w:rFonts w:hint="eastAsia" w:ascii="宋体" w:hAnsi="宋体" w:eastAsia="宋体" w:cs="宋体"/>
                <w:sz w:val="18"/>
                <w:szCs w:val="18"/>
              </w:rPr>
              <w:t>适用于腹股沟疝及股疝的修补，腔镜手术使用，规格12*16cm，立体补片</w:t>
            </w:r>
          </w:p>
        </w:tc>
        <w:tc>
          <w:tcPr>
            <w:tcW w:w="2253" w:type="pct"/>
            <w:vMerge w:val="continue"/>
            <w:vAlign w:val="center"/>
          </w:tcPr>
          <w:p>
            <w:pPr>
              <w:jc w:val="both"/>
              <w:textAlignment w:val="center"/>
              <w:rPr>
                <w:rStyle w:val="24"/>
                <w:rFonts w:hint="default"/>
              </w:rPr>
            </w:pPr>
          </w:p>
        </w:tc>
        <w:tc>
          <w:tcPr>
            <w:tcW w:w="508" w:type="pct"/>
            <w:vAlign w:val="center"/>
          </w:tcPr>
          <w:p>
            <w:pPr>
              <w:rPr>
                <w:rFonts w:ascii="宋体" w:hAnsi="宋体" w:eastAsia="宋体" w:cs="宋体"/>
                <w:sz w:val="18"/>
                <w:szCs w:val="18"/>
              </w:rPr>
            </w:pPr>
            <w:r>
              <w:rPr>
                <w:rFonts w:hint="eastAsia" w:ascii="宋体" w:hAnsi="宋体" w:eastAsia="宋体" w:cs="宋体"/>
                <w:sz w:val="18"/>
                <w:szCs w:val="18"/>
              </w:rPr>
              <w:t>430片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330" w:type="pct"/>
            <w:vMerge w:val="continue"/>
            <w:vAlign w:val="center"/>
          </w:tcPr>
          <w:p>
            <w:pPr>
              <w:jc w:val="both"/>
              <w:rPr>
                <w:rStyle w:val="24"/>
                <w:rFonts w:hint="default"/>
              </w:rPr>
            </w:pPr>
          </w:p>
        </w:tc>
        <w:tc>
          <w:tcPr>
            <w:tcW w:w="556" w:type="pct"/>
            <w:vMerge w:val="continue"/>
            <w:vAlign w:val="center"/>
          </w:tcPr>
          <w:p>
            <w:pPr>
              <w:jc w:val="both"/>
              <w:rPr>
                <w:rFonts w:ascii="宋体" w:hAnsi="宋体" w:eastAsia="宋体" w:cs="宋体"/>
                <w:sz w:val="18"/>
                <w:szCs w:val="18"/>
              </w:rPr>
            </w:pPr>
          </w:p>
        </w:tc>
        <w:tc>
          <w:tcPr>
            <w:tcW w:w="1353" w:type="pct"/>
            <w:vMerge w:val="continue"/>
            <w:vAlign w:val="center"/>
          </w:tcPr>
          <w:p>
            <w:pPr>
              <w:rPr>
                <w:rFonts w:ascii="宋体" w:hAnsi="宋体" w:eastAsia="宋体" w:cs="宋体"/>
                <w:sz w:val="18"/>
                <w:szCs w:val="18"/>
              </w:rPr>
            </w:pPr>
          </w:p>
        </w:tc>
        <w:tc>
          <w:tcPr>
            <w:tcW w:w="2253" w:type="pct"/>
            <w:vMerge w:val="continue"/>
            <w:vAlign w:val="center"/>
          </w:tcPr>
          <w:p>
            <w:pPr>
              <w:jc w:val="both"/>
              <w:textAlignment w:val="center"/>
              <w:rPr>
                <w:rStyle w:val="24"/>
                <w:rFonts w:hint="default"/>
              </w:rPr>
            </w:pPr>
          </w:p>
        </w:tc>
        <w:tc>
          <w:tcPr>
            <w:tcW w:w="508" w:type="pct"/>
            <w:vMerge w:val="restart"/>
            <w:vAlign w:val="center"/>
          </w:tcPr>
          <w:p>
            <w:pPr>
              <w:rPr>
                <w:rFonts w:ascii="宋体" w:hAnsi="宋体" w:eastAsia="宋体" w:cs="宋体"/>
                <w:sz w:val="18"/>
                <w:szCs w:val="18"/>
              </w:rPr>
            </w:pPr>
            <w:r>
              <w:rPr>
                <w:rFonts w:hint="eastAsia" w:ascii="宋体" w:hAnsi="宋体" w:eastAsia="宋体" w:cs="宋体"/>
                <w:sz w:val="18"/>
                <w:szCs w:val="18"/>
              </w:rPr>
              <w:t>127片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330" w:type="pct"/>
            <w:vMerge w:val="continue"/>
            <w:vAlign w:val="center"/>
          </w:tcPr>
          <w:p>
            <w:pPr>
              <w:jc w:val="both"/>
              <w:rPr>
                <w:rStyle w:val="24"/>
                <w:rFonts w:hint="default"/>
              </w:rPr>
            </w:pPr>
          </w:p>
        </w:tc>
        <w:tc>
          <w:tcPr>
            <w:tcW w:w="556" w:type="pct"/>
            <w:vMerge w:val="continue"/>
            <w:vAlign w:val="center"/>
          </w:tcPr>
          <w:p>
            <w:pPr>
              <w:jc w:val="both"/>
              <w:rPr>
                <w:rFonts w:ascii="宋体" w:hAnsi="宋体" w:eastAsia="宋体" w:cs="宋体"/>
                <w:sz w:val="18"/>
                <w:szCs w:val="18"/>
              </w:rPr>
            </w:pPr>
          </w:p>
        </w:tc>
        <w:tc>
          <w:tcPr>
            <w:tcW w:w="1353" w:type="pct"/>
            <w:vAlign w:val="center"/>
          </w:tcPr>
          <w:p>
            <w:pPr>
              <w:rPr>
                <w:rFonts w:ascii="宋体" w:hAnsi="宋体" w:eastAsia="宋体" w:cs="宋体"/>
                <w:sz w:val="18"/>
                <w:szCs w:val="18"/>
              </w:rPr>
            </w:pPr>
            <w:r>
              <w:rPr>
                <w:rFonts w:hint="eastAsia" w:ascii="宋体" w:hAnsi="宋体" w:eastAsia="宋体" w:cs="宋体"/>
                <w:sz w:val="18"/>
                <w:szCs w:val="18"/>
              </w:rPr>
              <w:t>适用于原发及复发的腹股沟疝及股疝的无张力修补术，用于开放手术，规格6*11cm，部分可吸收平片</w:t>
            </w:r>
          </w:p>
        </w:tc>
        <w:tc>
          <w:tcPr>
            <w:tcW w:w="2253" w:type="pct"/>
            <w:vMerge w:val="continue"/>
            <w:vAlign w:val="center"/>
          </w:tcPr>
          <w:p>
            <w:pPr>
              <w:jc w:val="both"/>
              <w:textAlignment w:val="center"/>
              <w:rPr>
                <w:rStyle w:val="24"/>
                <w:rFonts w:hint="default"/>
              </w:rPr>
            </w:pPr>
          </w:p>
        </w:tc>
        <w:tc>
          <w:tcPr>
            <w:tcW w:w="508" w:type="pct"/>
            <w:vMerge w:val="continue"/>
            <w:vAlign w:val="center"/>
          </w:tcPr>
          <w:p>
            <w:pP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330" w:type="pct"/>
            <w:vMerge w:val="continue"/>
            <w:vAlign w:val="center"/>
          </w:tcPr>
          <w:p>
            <w:pPr>
              <w:jc w:val="both"/>
              <w:rPr>
                <w:rStyle w:val="24"/>
                <w:rFonts w:hint="default"/>
              </w:rPr>
            </w:pPr>
          </w:p>
        </w:tc>
        <w:tc>
          <w:tcPr>
            <w:tcW w:w="556" w:type="pct"/>
            <w:vMerge w:val="continue"/>
            <w:vAlign w:val="center"/>
          </w:tcPr>
          <w:p>
            <w:pPr>
              <w:jc w:val="both"/>
              <w:rPr>
                <w:rFonts w:ascii="宋体" w:hAnsi="宋体" w:eastAsia="宋体" w:cs="宋体"/>
                <w:sz w:val="18"/>
                <w:szCs w:val="18"/>
              </w:rPr>
            </w:pPr>
          </w:p>
        </w:tc>
        <w:tc>
          <w:tcPr>
            <w:tcW w:w="1353" w:type="pct"/>
            <w:vAlign w:val="center"/>
          </w:tcPr>
          <w:p>
            <w:pPr>
              <w:rPr>
                <w:rFonts w:ascii="宋体" w:hAnsi="宋体" w:eastAsia="宋体" w:cs="宋体"/>
                <w:sz w:val="18"/>
                <w:szCs w:val="18"/>
              </w:rPr>
            </w:pPr>
            <w:r>
              <w:rPr>
                <w:rFonts w:hint="eastAsia" w:ascii="宋体" w:hAnsi="宋体" w:eastAsia="宋体" w:cs="宋体"/>
                <w:sz w:val="18"/>
                <w:szCs w:val="18"/>
              </w:rPr>
              <w:t>适用于原发及复发的腹股沟疝及股疝的无张力修补术,用于开放手术，规格6*13.5cm，部分可吸收立体补片+平片</w:t>
            </w:r>
          </w:p>
        </w:tc>
        <w:tc>
          <w:tcPr>
            <w:tcW w:w="2253" w:type="pct"/>
            <w:vMerge w:val="continue"/>
            <w:vAlign w:val="center"/>
          </w:tcPr>
          <w:p>
            <w:pPr>
              <w:jc w:val="both"/>
              <w:textAlignment w:val="center"/>
              <w:rPr>
                <w:rStyle w:val="24"/>
                <w:rFonts w:hint="default"/>
              </w:rPr>
            </w:pPr>
          </w:p>
        </w:tc>
        <w:tc>
          <w:tcPr>
            <w:tcW w:w="508" w:type="pct"/>
            <w:vAlign w:val="center"/>
          </w:tcPr>
          <w:p>
            <w:pPr>
              <w:rPr>
                <w:rFonts w:ascii="宋体" w:hAnsi="宋体" w:eastAsia="宋体" w:cs="宋体"/>
                <w:sz w:val="18"/>
                <w:szCs w:val="18"/>
              </w:rPr>
            </w:pPr>
            <w:r>
              <w:rPr>
                <w:rFonts w:hint="eastAsia" w:ascii="宋体" w:hAnsi="宋体" w:eastAsia="宋体" w:cs="宋体"/>
                <w:sz w:val="18"/>
                <w:szCs w:val="18"/>
              </w:rPr>
              <w:t>15片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330" w:type="pct"/>
            <w:vAlign w:val="center"/>
          </w:tcPr>
          <w:p>
            <w:pPr>
              <w:jc w:val="both"/>
              <w:rPr>
                <w:rStyle w:val="24"/>
                <w:rFonts w:hint="default"/>
              </w:rPr>
            </w:pPr>
            <w:r>
              <w:rPr>
                <w:rStyle w:val="24"/>
                <w:rFonts w:hint="default"/>
              </w:rPr>
              <w:t>3</w:t>
            </w:r>
          </w:p>
        </w:tc>
        <w:tc>
          <w:tcPr>
            <w:tcW w:w="556" w:type="pct"/>
            <w:vAlign w:val="center"/>
          </w:tcPr>
          <w:p>
            <w:pPr>
              <w:jc w:val="both"/>
            </w:pPr>
            <w:r>
              <w:rPr>
                <w:rFonts w:hint="eastAsia" w:ascii="宋体" w:hAnsi="宋体" w:eastAsia="宋体" w:cs="宋体"/>
                <w:sz w:val="18"/>
                <w:szCs w:val="18"/>
              </w:rPr>
              <w:t>医用胶</w:t>
            </w:r>
          </w:p>
        </w:tc>
        <w:tc>
          <w:tcPr>
            <w:tcW w:w="1353" w:type="pct"/>
            <w:vAlign w:val="center"/>
          </w:tcPr>
          <w:p>
            <w:pPr>
              <w:jc w:val="both"/>
              <w:rPr>
                <w:rFonts w:ascii="宋体" w:hAnsi="宋体" w:eastAsia="宋体" w:cs="宋体"/>
                <w:sz w:val="18"/>
                <w:szCs w:val="18"/>
              </w:rPr>
            </w:pPr>
            <w:r>
              <w:rPr>
                <w:rFonts w:hint="eastAsia" w:ascii="宋体" w:hAnsi="宋体" w:eastAsia="宋体" w:cs="宋体"/>
                <w:sz w:val="18"/>
                <w:szCs w:val="18"/>
              </w:rPr>
              <w:t>用于腔镜下清创后创面喷涂，对器官、组织创面渗血的封闭、止血，腔镜型1.5ml</w:t>
            </w:r>
          </w:p>
          <w:p>
            <w:pPr>
              <w:jc w:val="both"/>
              <w:rPr>
                <w:rStyle w:val="24"/>
                <w:rFonts w:hint="default"/>
              </w:rPr>
            </w:pPr>
          </w:p>
        </w:tc>
        <w:tc>
          <w:tcPr>
            <w:tcW w:w="2253" w:type="pct"/>
            <w:vAlign w:val="center"/>
          </w:tcPr>
          <w:p>
            <w:pPr>
              <w:jc w:val="both"/>
              <w:textAlignment w:val="center"/>
              <w:rPr>
                <w:rFonts w:ascii="宋体" w:hAnsi="宋体" w:eastAsia="宋体" w:cs="宋体"/>
                <w:sz w:val="18"/>
                <w:szCs w:val="18"/>
              </w:rPr>
            </w:pPr>
            <w:r>
              <w:rPr>
                <w:rStyle w:val="24"/>
                <w:rFonts w:hint="default"/>
              </w:rPr>
              <w:t>1、在《四川省药械集中采购及医药价格监管平台》价格联动挂网专区挂网的产品优先；2、可计费材料医保码在四川省医保局可查询；3、提供同级医院使用情况（发票、合同、送货记录）≥3家； 4、提供产品。</w:t>
            </w:r>
          </w:p>
        </w:tc>
        <w:tc>
          <w:tcPr>
            <w:tcW w:w="508" w:type="pct"/>
            <w:vAlign w:val="center"/>
          </w:tcPr>
          <w:p>
            <w:pPr>
              <w:rPr>
                <w:rFonts w:ascii="宋体" w:hAnsi="宋体" w:eastAsia="宋体" w:cs="宋体"/>
                <w:sz w:val="20"/>
                <w:szCs w:val="20"/>
              </w:rPr>
            </w:pPr>
            <w:r>
              <w:rPr>
                <w:rFonts w:hint="eastAsia" w:ascii="宋体" w:hAnsi="宋体" w:eastAsia="宋体" w:cs="宋体"/>
                <w:sz w:val="18"/>
                <w:szCs w:val="18"/>
              </w:rPr>
              <w:t>400支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330" w:type="pct"/>
            <w:vMerge w:val="restart"/>
            <w:tcBorders>
              <w:bottom w:val="single" w:color="auto" w:sz="4" w:space="0"/>
            </w:tcBorders>
            <w:vAlign w:val="center"/>
          </w:tcPr>
          <w:p>
            <w:pPr>
              <w:jc w:val="both"/>
              <w:rPr>
                <w:rStyle w:val="24"/>
                <w:rFonts w:hint="default"/>
              </w:rPr>
            </w:pPr>
            <w:r>
              <w:rPr>
                <w:rStyle w:val="24"/>
                <w:rFonts w:hint="default"/>
              </w:rPr>
              <w:t>4</w:t>
            </w:r>
          </w:p>
        </w:tc>
        <w:tc>
          <w:tcPr>
            <w:tcW w:w="556" w:type="pct"/>
            <w:vMerge w:val="restart"/>
            <w:tcBorders>
              <w:bottom w:val="single" w:color="auto" w:sz="4" w:space="0"/>
            </w:tcBorders>
            <w:vAlign w:val="center"/>
          </w:tcPr>
          <w:p>
            <w:pPr>
              <w:jc w:val="both"/>
              <w:rPr>
                <w:rStyle w:val="24"/>
                <w:rFonts w:hint="default"/>
              </w:rPr>
            </w:pPr>
            <w:r>
              <w:rPr>
                <w:rFonts w:hint="eastAsia" w:ascii="宋体" w:hAnsi="宋体" w:eastAsia="宋体" w:cs="宋体"/>
                <w:sz w:val="20"/>
                <w:szCs w:val="20"/>
              </w:rPr>
              <w:t>复合补片</w:t>
            </w:r>
          </w:p>
        </w:tc>
        <w:tc>
          <w:tcPr>
            <w:tcW w:w="1353" w:type="pct"/>
            <w:tcBorders>
              <w:bottom w:val="single" w:color="auto" w:sz="4" w:space="0"/>
            </w:tcBorders>
            <w:vAlign w:val="center"/>
          </w:tcPr>
          <w:p>
            <w:pPr>
              <w:jc w:val="both"/>
              <w:rPr>
                <w:rFonts w:ascii="宋体" w:hAnsi="宋体" w:eastAsia="宋体" w:cs="宋体"/>
                <w:sz w:val="18"/>
                <w:szCs w:val="18"/>
              </w:rPr>
            </w:pPr>
            <w:r>
              <w:rPr>
                <w:rFonts w:hint="eastAsia" w:ascii="宋体" w:hAnsi="宋体" w:eastAsia="宋体" w:cs="宋体"/>
                <w:sz w:val="18"/>
                <w:szCs w:val="18"/>
              </w:rPr>
              <w:t>适用于腹腔内修补腹壁疝、腹壁缺损及腹腔镜下的腹股沟疝，使用手术情况更复杂，聚大疝修补术，防粘连，规格10*15cm，部分可吸收平片</w:t>
            </w:r>
          </w:p>
        </w:tc>
        <w:tc>
          <w:tcPr>
            <w:tcW w:w="2253" w:type="pct"/>
            <w:vMerge w:val="restart"/>
            <w:tcBorders>
              <w:bottom w:val="single" w:color="auto" w:sz="4" w:space="0"/>
            </w:tcBorders>
            <w:vAlign w:val="center"/>
          </w:tcPr>
          <w:p>
            <w:pPr>
              <w:jc w:val="both"/>
              <w:textAlignment w:val="center"/>
              <w:rPr>
                <w:rFonts w:ascii="宋体" w:hAnsi="宋体" w:eastAsia="宋体" w:cs="宋体"/>
                <w:sz w:val="18"/>
                <w:szCs w:val="18"/>
              </w:rPr>
            </w:pPr>
            <w:r>
              <w:rPr>
                <w:rStyle w:val="24"/>
                <w:rFonts w:hint="default"/>
              </w:rPr>
              <w:t>1、在《四川省药械集中采购及医药价格监管平台》价格联动挂网专区挂网的产品优先；2、可计费材料医保码在四川省医保局可查询；3、提供同级医院使用情况（发票、合同、送货记录）≥3家； 4、提供产品。</w:t>
            </w:r>
          </w:p>
        </w:tc>
        <w:tc>
          <w:tcPr>
            <w:tcW w:w="508" w:type="pct"/>
            <w:tcBorders>
              <w:bottom w:val="single" w:color="auto" w:sz="4" w:space="0"/>
            </w:tcBorders>
            <w:vAlign w:val="center"/>
          </w:tcPr>
          <w:p>
            <w:pPr>
              <w:rPr>
                <w:rFonts w:ascii="宋体" w:hAnsi="宋体" w:eastAsia="宋体" w:cs="宋体"/>
                <w:sz w:val="18"/>
                <w:szCs w:val="18"/>
              </w:rPr>
            </w:pPr>
            <w:r>
              <w:rPr>
                <w:rFonts w:hint="eastAsia" w:ascii="宋体" w:hAnsi="宋体" w:eastAsia="宋体" w:cs="宋体"/>
                <w:sz w:val="18"/>
                <w:szCs w:val="18"/>
              </w:rPr>
              <w:t>7片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330" w:type="pct"/>
            <w:vMerge w:val="continue"/>
            <w:vAlign w:val="center"/>
          </w:tcPr>
          <w:p>
            <w:pPr>
              <w:jc w:val="both"/>
              <w:rPr>
                <w:rStyle w:val="24"/>
                <w:rFonts w:hint="default"/>
              </w:rPr>
            </w:pPr>
          </w:p>
        </w:tc>
        <w:tc>
          <w:tcPr>
            <w:tcW w:w="556" w:type="pct"/>
            <w:vMerge w:val="continue"/>
            <w:vAlign w:val="center"/>
          </w:tcPr>
          <w:p>
            <w:pPr>
              <w:jc w:val="both"/>
              <w:rPr>
                <w:rFonts w:ascii="宋体" w:hAnsi="宋体" w:eastAsia="宋体" w:cs="宋体"/>
                <w:sz w:val="20"/>
                <w:szCs w:val="20"/>
              </w:rPr>
            </w:pPr>
          </w:p>
        </w:tc>
        <w:tc>
          <w:tcPr>
            <w:tcW w:w="1353" w:type="pct"/>
            <w:vAlign w:val="center"/>
          </w:tcPr>
          <w:p>
            <w:pPr>
              <w:jc w:val="both"/>
              <w:rPr>
                <w:rFonts w:ascii="宋体" w:hAnsi="宋体" w:eastAsia="宋体" w:cs="宋体"/>
                <w:sz w:val="18"/>
                <w:szCs w:val="18"/>
              </w:rPr>
            </w:pPr>
            <w:r>
              <w:rPr>
                <w:rFonts w:hint="eastAsia" w:ascii="宋体" w:hAnsi="宋体" w:eastAsia="宋体" w:cs="宋体"/>
                <w:sz w:val="18"/>
                <w:szCs w:val="18"/>
              </w:rPr>
              <w:t>适用于腹腔内修补腹壁疝、腹壁缺损及腹腔镜下的腹股沟疝，使用手术情况更复杂，聚大疝修补术，防粘连，规格15*20cm，部分可吸收平片</w:t>
            </w:r>
          </w:p>
        </w:tc>
        <w:tc>
          <w:tcPr>
            <w:tcW w:w="2253" w:type="pct"/>
            <w:vMerge w:val="continue"/>
            <w:vAlign w:val="center"/>
          </w:tcPr>
          <w:p>
            <w:pPr>
              <w:jc w:val="both"/>
              <w:textAlignment w:val="center"/>
              <w:rPr>
                <w:rStyle w:val="24"/>
                <w:rFonts w:hint="default"/>
              </w:rPr>
            </w:pPr>
          </w:p>
        </w:tc>
        <w:tc>
          <w:tcPr>
            <w:tcW w:w="508" w:type="pct"/>
            <w:vAlign w:val="center"/>
          </w:tcPr>
          <w:p>
            <w:pPr>
              <w:rPr>
                <w:rFonts w:ascii="宋体" w:hAnsi="宋体" w:eastAsia="宋体" w:cs="宋体"/>
                <w:sz w:val="18"/>
                <w:szCs w:val="18"/>
              </w:rPr>
            </w:pPr>
            <w:r>
              <w:rPr>
                <w:rFonts w:hint="eastAsia" w:ascii="宋体" w:hAnsi="宋体" w:eastAsia="宋体" w:cs="宋体"/>
                <w:sz w:val="18"/>
                <w:szCs w:val="18"/>
              </w:rPr>
              <w:t>1片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330" w:type="pct"/>
            <w:vMerge w:val="continue"/>
            <w:vAlign w:val="center"/>
          </w:tcPr>
          <w:p>
            <w:pPr>
              <w:jc w:val="both"/>
              <w:rPr>
                <w:rStyle w:val="24"/>
                <w:rFonts w:hint="default"/>
              </w:rPr>
            </w:pPr>
          </w:p>
        </w:tc>
        <w:tc>
          <w:tcPr>
            <w:tcW w:w="556" w:type="pct"/>
            <w:vMerge w:val="continue"/>
            <w:vAlign w:val="center"/>
          </w:tcPr>
          <w:p>
            <w:pPr>
              <w:jc w:val="both"/>
              <w:rPr>
                <w:rFonts w:ascii="宋体" w:hAnsi="宋体" w:eastAsia="宋体" w:cs="宋体"/>
                <w:sz w:val="20"/>
                <w:szCs w:val="20"/>
              </w:rPr>
            </w:pPr>
          </w:p>
        </w:tc>
        <w:tc>
          <w:tcPr>
            <w:tcW w:w="1353" w:type="pct"/>
            <w:vAlign w:val="center"/>
          </w:tcPr>
          <w:p>
            <w:pPr>
              <w:jc w:val="both"/>
              <w:rPr>
                <w:rFonts w:ascii="宋体" w:hAnsi="宋体" w:eastAsia="宋体" w:cs="宋体"/>
                <w:sz w:val="18"/>
                <w:szCs w:val="18"/>
              </w:rPr>
            </w:pPr>
            <w:r>
              <w:rPr>
                <w:rFonts w:hint="eastAsia" w:ascii="宋体" w:hAnsi="宋体" w:eastAsia="宋体" w:cs="宋体"/>
                <w:sz w:val="18"/>
                <w:szCs w:val="18"/>
              </w:rPr>
              <w:t>适用于腹腔内修补腹壁疝、腹壁缺损及腹腔镜下的腹股沟疝，使用手术情况更复杂，聚大疝修补术，防粘连，规格20*25cm，部分可吸收平片</w:t>
            </w:r>
          </w:p>
        </w:tc>
        <w:tc>
          <w:tcPr>
            <w:tcW w:w="2253" w:type="pct"/>
            <w:vMerge w:val="continue"/>
            <w:vAlign w:val="center"/>
          </w:tcPr>
          <w:p>
            <w:pPr>
              <w:jc w:val="both"/>
              <w:textAlignment w:val="center"/>
              <w:rPr>
                <w:rStyle w:val="24"/>
                <w:rFonts w:hint="default"/>
              </w:rPr>
            </w:pPr>
          </w:p>
        </w:tc>
        <w:tc>
          <w:tcPr>
            <w:tcW w:w="508" w:type="pct"/>
            <w:vAlign w:val="center"/>
          </w:tcPr>
          <w:p>
            <w:pPr>
              <w:rPr>
                <w:rFonts w:ascii="宋体" w:hAnsi="宋体" w:eastAsia="宋体" w:cs="宋体"/>
                <w:sz w:val="18"/>
                <w:szCs w:val="18"/>
              </w:rPr>
            </w:pPr>
            <w:r>
              <w:rPr>
                <w:rFonts w:hint="eastAsia" w:ascii="宋体" w:hAnsi="宋体" w:eastAsia="宋体" w:cs="宋体"/>
                <w:sz w:val="18"/>
                <w:szCs w:val="18"/>
              </w:rPr>
              <w:t>1片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330" w:type="pct"/>
            <w:vMerge w:val="continue"/>
            <w:vAlign w:val="center"/>
          </w:tcPr>
          <w:p>
            <w:pPr>
              <w:jc w:val="both"/>
              <w:rPr>
                <w:rStyle w:val="24"/>
                <w:rFonts w:hint="default"/>
              </w:rPr>
            </w:pPr>
          </w:p>
        </w:tc>
        <w:tc>
          <w:tcPr>
            <w:tcW w:w="556" w:type="pct"/>
            <w:vMerge w:val="continue"/>
            <w:vAlign w:val="center"/>
          </w:tcPr>
          <w:p>
            <w:pPr>
              <w:jc w:val="both"/>
              <w:rPr>
                <w:rFonts w:ascii="宋体" w:hAnsi="宋体" w:eastAsia="宋体" w:cs="宋体"/>
                <w:sz w:val="20"/>
                <w:szCs w:val="20"/>
              </w:rPr>
            </w:pPr>
          </w:p>
        </w:tc>
        <w:tc>
          <w:tcPr>
            <w:tcW w:w="1353" w:type="pct"/>
            <w:vAlign w:val="center"/>
          </w:tcPr>
          <w:p>
            <w:pPr>
              <w:jc w:val="both"/>
              <w:rPr>
                <w:rFonts w:ascii="宋体" w:hAnsi="宋体" w:eastAsia="宋体" w:cs="宋体"/>
                <w:sz w:val="18"/>
                <w:szCs w:val="18"/>
              </w:rPr>
            </w:pPr>
            <w:r>
              <w:rPr>
                <w:rFonts w:hint="eastAsia" w:ascii="宋体" w:hAnsi="宋体" w:eastAsia="宋体" w:cs="宋体"/>
                <w:sz w:val="18"/>
                <w:szCs w:val="18"/>
              </w:rPr>
              <w:t>适用于腹腔内修补腹壁疝、腹壁缺损及腹腔镜下的腹股沟疝，使用手术情况更复杂，聚大疝修补术，防粘连，规格15*15cm，部分可吸收平片</w:t>
            </w:r>
          </w:p>
        </w:tc>
        <w:tc>
          <w:tcPr>
            <w:tcW w:w="2253" w:type="pct"/>
            <w:vMerge w:val="continue"/>
            <w:vAlign w:val="center"/>
          </w:tcPr>
          <w:p>
            <w:pPr>
              <w:jc w:val="both"/>
              <w:textAlignment w:val="center"/>
              <w:rPr>
                <w:rStyle w:val="24"/>
                <w:rFonts w:hint="default"/>
              </w:rPr>
            </w:pPr>
          </w:p>
        </w:tc>
        <w:tc>
          <w:tcPr>
            <w:tcW w:w="508" w:type="pct"/>
            <w:vAlign w:val="center"/>
          </w:tcPr>
          <w:p>
            <w:pPr>
              <w:rPr>
                <w:rFonts w:ascii="宋体" w:hAnsi="宋体" w:eastAsia="宋体" w:cs="宋体"/>
                <w:sz w:val="18"/>
                <w:szCs w:val="18"/>
              </w:rPr>
            </w:pPr>
            <w:r>
              <w:rPr>
                <w:rFonts w:hint="eastAsia" w:ascii="宋体" w:hAnsi="宋体" w:eastAsia="宋体" w:cs="宋体"/>
                <w:sz w:val="18"/>
                <w:szCs w:val="18"/>
              </w:rPr>
              <w:t>1片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330" w:type="pct"/>
            <w:vMerge w:val="restart"/>
            <w:vAlign w:val="center"/>
          </w:tcPr>
          <w:p>
            <w:pPr>
              <w:jc w:val="both"/>
              <w:rPr>
                <w:rStyle w:val="24"/>
                <w:rFonts w:hint="default"/>
              </w:rPr>
            </w:pPr>
            <w:r>
              <w:rPr>
                <w:rStyle w:val="24"/>
                <w:rFonts w:hint="default"/>
              </w:rPr>
              <w:t>5</w:t>
            </w:r>
          </w:p>
        </w:tc>
        <w:tc>
          <w:tcPr>
            <w:tcW w:w="556" w:type="pct"/>
            <w:vMerge w:val="restart"/>
            <w:vAlign w:val="center"/>
          </w:tcPr>
          <w:p>
            <w:pPr>
              <w:jc w:val="both"/>
              <w:rPr>
                <w:rStyle w:val="24"/>
                <w:rFonts w:hint="default"/>
              </w:rPr>
            </w:pPr>
            <w:r>
              <w:rPr>
                <w:rStyle w:val="24"/>
                <w:rFonts w:hint="default"/>
              </w:rPr>
              <w:t>可吸收钉修补固定器</w:t>
            </w:r>
          </w:p>
        </w:tc>
        <w:tc>
          <w:tcPr>
            <w:tcW w:w="1353" w:type="pct"/>
            <w:vAlign w:val="center"/>
          </w:tcPr>
          <w:p>
            <w:pPr>
              <w:rPr>
                <w:rFonts w:ascii="宋体" w:hAnsi="宋体" w:eastAsia="宋体" w:cs="宋体"/>
                <w:sz w:val="18"/>
                <w:szCs w:val="18"/>
              </w:rPr>
            </w:pPr>
            <w:r>
              <w:rPr>
                <w:rFonts w:hint="eastAsia" w:ascii="宋体" w:hAnsi="宋体" w:eastAsia="宋体" w:cs="宋体"/>
                <w:sz w:val="18"/>
                <w:szCs w:val="18"/>
              </w:rPr>
              <w:t>适用于腹腔镜以及开放手术中，固定疝补片等对软组织进行修补的材料，钉管有效长度360mm,含 可 吸 收 钉 5颗</w:t>
            </w:r>
          </w:p>
        </w:tc>
        <w:tc>
          <w:tcPr>
            <w:tcW w:w="2253" w:type="pct"/>
            <w:vMerge w:val="restart"/>
            <w:vAlign w:val="center"/>
          </w:tcPr>
          <w:p>
            <w:pPr>
              <w:textAlignment w:val="center"/>
              <w:rPr>
                <w:rFonts w:ascii="宋体" w:hAnsi="宋体" w:eastAsia="宋体" w:cs="宋体"/>
                <w:sz w:val="18"/>
                <w:szCs w:val="18"/>
              </w:rPr>
            </w:pPr>
            <w:r>
              <w:rPr>
                <w:rFonts w:ascii="宋体" w:hAnsi="宋体" w:eastAsia="宋体" w:cs="宋体"/>
                <w:sz w:val="18"/>
                <w:szCs w:val="18"/>
              </w:rPr>
              <w:t>1、在《四川省药械集中采购及医药价格监管平台》价格联动挂网专区挂网的产品优先；2、可计费材料医保码在四川省医保局可查询；3、提供同级医院使用情况（发票、合同、送货记录）≥3家；4、提供产品。</w:t>
            </w:r>
          </w:p>
        </w:tc>
        <w:tc>
          <w:tcPr>
            <w:tcW w:w="508" w:type="pct"/>
            <w:vAlign w:val="center"/>
          </w:tcPr>
          <w:p>
            <w:pPr>
              <w:jc w:val="both"/>
              <w:textAlignment w:val="center"/>
              <w:rPr>
                <w:rStyle w:val="24"/>
                <w:rFonts w:hint="default"/>
              </w:rPr>
            </w:pPr>
            <w:r>
              <w:rPr>
                <w:rStyle w:val="24"/>
                <w:rFonts w:hint="default"/>
              </w:rPr>
              <w:t>4把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trPr>
        <w:tc>
          <w:tcPr>
            <w:tcW w:w="330" w:type="pct"/>
            <w:vMerge w:val="continue"/>
            <w:vAlign w:val="center"/>
          </w:tcPr>
          <w:p>
            <w:pPr>
              <w:jc w:val="both"/>
              <w:rPr>
                <w:rStyle w:val="24"/>
                <w:rFonts w:hint="default"/>
              </w:rPr>
            </w:pPr>
          </w:p>
        </w:tc>
        <w:tc>
          <w:tcPr>
            <w:tcW w:w="556" w:type="pct"/>
            <w:vMerge w:val="continue"/>
            <w:vAlign w:val="center"/>
          </w:tcPr>
          <w:p>
            <w:pPr>
              <w:jc w:val="both"/>
              <w:rPr>
                <w:rStyle w:val="24"/>
                <w:rFonts w:hint="default"/>
              </w:rPr>
            </w:pPr>
          </w:p>
        </w:tc>
        <w:tc>
          <w:tcPr>
            <w:tcW w:w="1353" w:type="pct"/>
            <w:vAlign w:val="center"/>
          </w:tcPr>
          <w:p>
            <w:pPr>
              <w:rPr>
                <w:rFonts w:ascii="宋体" w:hAnsi="宋体" w:eastAsia="宋体" w:cs="宋体"/>
                <w:sz w:val="18"/>
                <w:szCs w:val="18"/>
              </w:rPr>
            </w:pPr>
            <w:r>
              <w:rPr>
                <w:rFonts w:hint="eastAsia" w:ascii="宋体" w:hAnsi="宋体" w:eastAsia="宋体" w:cs="宋体"/>
                <w:sz w:val="18"/>
                <w:szCs w:val="18"/>
              </w:rPr>
              <w:t>适用于腹腔镜以及开放手术中，固定疝补片等对软组织进行修补的材料，钉管有效长度360mm,含 可 吸 收 钉 20颗</w:t>
            </w:r>
          </w:p>
        </w:tc>
        <w:tc>
          <w:tcPr>
            <w:tcW w:w="2253" w:type="pct"/>
            <w:vMerge w:val="continue"/>
            <w:vAlign w:val="center"/>
          </w:tcPr>
          <w:p>
            <w:pPr>
              <w:textAlignment w:val="center"/>
              <w:rPr>
                <w:rFonts w:ascii="宋体" w:hAnsi="宋体" w:eastAsia="宋体" w:cs="宋体"/>
                <w:sz w:val="18"/>
                <w:szCs w:val="18"/>
              </w:rPr>
            </w:pPr>
          </w:p>
        </w:tc>
        <w:tc>
          <w:tcPr>
            <w:tcW w:w="508" w:type="pct"/>
            <w:vAlign w:val="center"/>
          </w:tcPr>
          <w:p>
            <w:pPr>
              <w:jc w:val="both"/>
              <w:textAlignment w:val="center"/>
              <w:rPr>
                <w:rStyle w:val="24"/>
                <w:rFonts w:hint="default"/>
              </w:rPr>
            </w:pPr>
            <w:r>
              <w:rPr>
                <w:rStyle w:val="24"/>
                <w:rFonts w:hint="default"/>
              </w:rPr>
              <w:t>1把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330" w:type="pct"/>
            <w:vMerge w:val="continue"/>
            <w:vAlign w:val="center"/>
          </w:tcPr>
          <w:p>
            <w:pPr>
              <w:jc w:val="both"/>
              <w:rPr>
                <w:rStyle w:val="24"/>
                <w:rFonts w:hint="default"/>
              </w:rPr>
            </w:pPr>
          </w:p>
        </w:tc>
        <w:tc>
          <w:tcPr>
            <w:tcW w:w="556" w:type="pct"/>
            <w:vMerge w:val="continue"/>
            <w:vAlign w:val="center"/>
          </w:tcPr>
          <w:p>
            <w:pPr>
              <w:jc w:val="both"/>
              <w:rPr>
                <w:rStyle w:val="24"/>
                <w:rFonts w:hint="default"/>
              </w:rPr>
            </w:pPr>
          </w:p>
        </w:tc>
        <w:tc>
          <w:tcPr>
            <w:tcW w:w="1353" w:type="pct"/>
            <w:vAlign w:val="center"/>
          </w:tcPr>
          <w:p>
            <w:pPr>
              <w:rPr>
                <w:rFonts w:ascii="宋体" w:hAnsi="宋体" w:eastAsia="宋体" w:cs="宋体"/>
                <w:sz w:val="18"/>
                <w:szCs w:val="18"/>
              </w:rPr>
            </w:pPr>
            <w:r>
              <w:rPr>
                <w:rFonts w:hint="eastAsia" w:ascii="宋体" w:hAnsi="宋体" w:eastAsia="宋体" w:cs="宋体"/>
                <w:sz w:val="18"/>
                <w:szCs w:val="18"/>
              </w:rPr>
              <w:t>适用于腹腔镜以及开放手术中，固定疝补片等对软组织进行修补的材料，钉管有效长度360mm,含 可 吸 收 钉 30颗</w:t>
            </w:r>
          </w:p>
        </w:tc>
        <w:tc>
          <w:tcPr>
            <w:tcW w:w="2253" w:type="pct"/>
            <w:vMerge w:val="continue"/>
            <w:vAlign w:val="center"/>
          </w:tcPr>
          <w:p>
            <w:pPr>
              <w:textAlignment w:val="center"/>
              <w:rPr>
                <w:rFonts w:ascii="宋体" w:hAnsi="宋体" w:eastAsia="宋体" w:cs="宋体"/>
                <w:sz w:val="18"/>
                <w:szCs w:val="18"/>
              </w:rPr>
            </w:pPr>
          </w:p>
        </w:tc>
        <w:tc>
          <w:tcPr>
            <w:tcW w:w="508" w:type="pct"/>
            <w:vAlign w:val="center"/>
          </w:tcPr>
          <w:p>
            <w:pPr>
              <w:jc w:val="both"/>
              <w:textAlignment w:val="center"/>
              <w:rPr>
                <w:rStyle w:val="24"/>
                <w:rFonts w:hint="default"/>
              </w:rPr>
            </w:pPr>
            <w:r>
              <w:rPr>
                <w:rStyle w:val="24"/>
                <w:rFonts w:hint="default"/>
              </w:rPr>
              <w:t>1把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330" w:type="pct"/>
            <w:vMerge w:val="continue"/>
            <w:vAlign w:val="center"/>
          </w:tcPr>
          <w:p>
            <w:pPr>
              <w:jc w:val="both"/>
              <w:rPr>
                <w:rStyle w:val="24"/>
                <w:rFonts w:hint="default"/>
              </w:rPr>
            </w:pPr>
          </w:p>
        </w:tc>
        <w:tc>
          <w:tcPr>
            <w:tcW w:w="556" w:type="pct"/>
            <w:vMerge w:val="continue"/>
            <w:vAlign w:val="center"/>
          </w:tcPr>
          <w:p>
            <w:pPr>
              <w:jc w:val="both"/>
              <w:rPr>
                <w:rStyle w:val="24"/>
                <w:rFonts w:hint="default"/>
              </w:rPr>
            </w:pPr>
          </w:p>
        </w:tc>
        <w:tc>
          <w:tcPr>
            <w:tcW w:w="1353" w:type="pct"/>
            <w:vAlign w:val="center"/>
          </w:tcPr>
          <w:p>
            <w:pPr>
              <w:rPr>
                <w:rFonts w:ascii="宋体" w:hAnsi="宋体" w:eastAsia="宋体" w:cs="宋体"/>
                <w:sz w:val="18"/>
                <w:szCs w:val="18"/>
              </w:rPr>
            </w:pPr>
            <w:r>
              <w:rPr>
                <w:rFonts w:hint="eastAsia" w:ascii="宋体" w:hAnsi="宋体" w:eastAsia="宋体" w:cs="宋体"/>
                <w:sz w:val="18"/>
                <w:szCs w:val="18"/>
              </w:rPr>
              <w:t>适用于腹腔镜以及开放手术中，固定疝补片等对软组织进行修补的材料，钉管有效长度360mm,含 可 吸 收 钉 15颗</w:t>
            </w:r>
          </w:p>
        </w:tc>
        <w:tc>
          <w:tcPr>
            <w:tcW w:w="2253" w:type="pct"/>
            <w:vMerge w:val="continue"/>
            <w:vAlign w:val="center"/>
          </w:tcPr>
          <w:p>
            <w:pPr>
              <w:textAlignment w:val="center"/>
              <w:rPr>
                <w:rFonts w:ascii="宋体" w:hAnsi="宋体" w:eastAsia="宋体" w:cs="宋体"/>
                <w:sz w:val="18"/>
                <w:szCs w:val="18"/>
              </w:rPr>
            </w:pPr>
          </w:p>
        </w:tc>
        <w:tc>
          <w:tcPr>
            <w:tcW w:w="508" w:type="pct"/>
            <w:vAlign w:val="center"/>
          </w:tcPr>
          <w:p>
            <w:pPr>
              <w:jc w:val="both"/>
              <w:textAlignment w:val="center"/>
              <w:rPr>
                <w:rStyle w:val="24"/>
                <w:rFonts w:hint="default"/>
              </w:rPr>
            </w:pPr>
            <w:r>
              <w:rPr>
                <w:rStyle w:val="24"/>
                <w:rFonts w:hint="default"/>
              </w:rPr>
              <w:t>5把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330" w:type="pct"/>
            <w:vMerge w:val="restart"/>
            <w:vAlign w:val="center"/>
          </w:tcPr>
          <w:p>
            <w:pPr>
              <w:jc w:val="both"/>
              <w:rPr>
                <w:rStyle w:val="24"/>
                <w:rFonts w:hint="default"/>
              </w:rPr>
            </w:pPr>
            <w:r>
              <w:rPr>
                <w:rStyle w:val="24"/>
                <w:rFonts w:hint="default"/>
              </w:rPr>
              <w:t>6</w:t>
            </w:r>
          </w:p>
        </w:tc>
        <w:tc>
          <w:tcPr>
            <w:tcW w:w="556" w:type="pct"/>
            <w:vMerge w:val="restart"/>
            <w:vAlign w:val="center"/>
          </w:tcPr>
          <w:p>
            <w:pPr>
              <w:jc w:val="both"/>
              <w:rPr>
                <w:rStyle w:val="24"/>
                <w:rFonts w:hint="default"/>
              </w:rPr>
            </w:pPr>
            <w:r>
              <w:rPr>
                <w:rStyle w:val="24"/>
                <w:rFonts w:hint="default"/>
              </w:rPr>
              <w:t>一次性内镜用软管式活组织取样钳</w:t>
            </w:r>
          </w:p>
        </w:tc>
        <w:tc>
          <w:tcPr>
            <w:tcW w:w="1353" w:type="pct"/>
            <w:vAlign w:val="center"/>
          </w:tcPr>
          <w:p>
            <w:pPr>
              <w:rPr>
                <w:rFonts w:ascii="宋体" w:hAnsi="宋体" w:eastAsia="宋体" w:cs="宋体"/>
                <w:sz w:val="18"/>
                <w:szCs w:val="18"/>
              </w:rPr>
            </w:pPr>
            <w:r>
              <w:rPr>
                <w:rFonts w:hint="eastAsia" w:ascii="宋体" w:hAnsi="宋体" w:eastAsia="宋体" w:cs="宋体"/>
                <w:sz w:val="18"/>
                <w:szCs w:val="18"/>
              </w:rPr>
              <w:t>供内窥镜下活组织取样用,肠镜用，长度2300mm</w:t>
            </w:r>
          </w:p>
        </w:tc>
        <w:tc>
          <w:tcPr>
            <w:tcW w:w="2253" w:type="pct"/>
            <w:vMerge w:val="restart"/>
            <w:vAlign w:val="center"/>
          </w:tcPr>
          <w:p>
            <w:pPr>
              <w:textAlignment w:val="center"/>
              <w:rPr>
                <w:rFonts w:ascii="宋体" w:hAnsi="宋体" w:eastAsia="宋体" w:cs="宋体"/>
                <w:sz w:val="18"/>
                <w:szCs w:val="18"/>
              </w:rPr>
            </w:pPr>
            <w:r>
              <w:rPr>
                <w:rFonts w:ascii="宋体" w:hAnsi="宋体" w:eastAsia="宋体" w:cs="宋体"/>
                <w:sz w:val="18"/>
                <w:szCs w:val="18"/>
              </w:rPr>
              <w:t>1、在《四川省药械集中采购及医药价格监管平台》价格联动挂网专区挂网的产品优先；2、可计费材料医保码在四川省医保局可查询；3、提供同级医院使用情况（发票、合同、送货记录）≥3家； 4、提供产品。</w:t>
            </w:r>
          </w:p>
        </w:tc>
        <w:tc>
          <w:tcPr>
            <w:tcW w:w="508" w:type="pct"/>
            <w:vAlign w:val="center"/>
          </w:tcPr>
          <w:p>
            <w:pPr>
              <w:jc w:val="both"/>
              <w:textAlignment w:val="center"/>
              <w:rPr>
                <w:rStyle w:val="24"/>
                <w:rFonts w:hint="default"/>
              </w:rPr>
            </w:pPr>
            <w:r>
              <w:rPr>
                <w:rStyle w:val="24"/>
                <w:rFonts w:hint="default"/>
              </w:rPr>
              <w:t>701把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330" w:type="pct"/>
            <w:vMerge w:val="continue"/>
            <w:vAlign w:val="center"/>
          </w:tcPr>
          <w:p>
            <w:pPr>
              <w:jc w:val="both"/>
              <w:rPr>
                <w:rStyle w:val="24"/>
                <w:rFonts w:hint="default"/>
              </w:rPr>
            </w:pPr>
          </w:p>
        </w:tc>
        <w:tc>
          <w:tcPr>
            <w:tcW w:w="556" w:type="pct"/>
            <w:vMerge w:val="continue"/>
            <w:vAlign w:val="center"/>
          </w:tcPr>
          <w:p>
            <w:pPr>
              <w:jc w:val="both"/>
              <w:rPr>
                <w:rStyle w:val="24"/>
                <w:rFonts w:hint="default"/>
              </w:rPr>
            </w:pPr>
          </w:p>
        </w:tc>
        <w:tc>
          <w:tcPr>
            <w:tcW w:w="1353" w:type="pct"/>
            <w:vAlign w:val="center"/>
          </w:tcPr>
          <w:p>
            <w:pPr>
              <w:rPr>
                <w:rFonts w:ascii="宋体" w:hAnsi="宋体" w:eastAsia="宋体" w:cs="宋体"/>
                <w:sz w:val="18"/>
                <w:szCs w:val="18"/>
              </w:rPr>
            </w:pPr>
            <w:r>
              <w:rPr>
                <w:rFonts w:hint="eastAsia" w:ascii="宋体" w:hAnsi="宋体" w:eastAsia="宋体" w:cs="宋体"/>
                <w:sz w:val="18"/>
                <w:szCs w:val="18"/>
              </w:rPr>
              <w:t>供内窥镜下活组织取样用，胃镜用，长度1600mm</w:t>
            </w:r>
          </w:p>
        </w:tc>
        <w:tc>
          <w:tcPr>
            <w:tcW w:w="2253" w:type="pct"/>
            <w:vMerge w:val="continue"/>
            <w:vAlign w:val="center"/>
          </w:tcPr>
          <w:p>
            <w:pPr>
              <w:textAlignment w:val="center"/>
              <w:rPr>
                <w:rFonts w:ascii="宋体" w:hAnsi="宋体" w:eastAsia="宋体" w:cs="宋体"/>
                <w:sz w:val="18"/>
                <w:szCs w:val="18"/>
              </w:rPr>
            </w:pPr>
          </w:p>
        </w:tc>
        <w:tc>
          <w:tcPr>
            <w:tcW w:w="508" w:type="pct"/>
            <w:vAlign w:val="center"/>
          </w:tcPr>
          <w:p>
            <w:pPr>
              <w:jc w:val="both"/>
              <w:textAlignment w:val="center"/>
              <w:rPr>
                <w:rStyle w:val="24"/>
                <w:rFonts w:hint="default"/>
              </w:rPr>
            </w:pPr>
            <w:r>
              <w:rPr>
                <w:rStyle w:val="24"/>
                <w:rFonts w:hint="default"/>
              </w:rPr>
              <w:t>1899把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330" w:type="pct"/>
            <w:vAlign w:val="center"/>
          </w:tcPr>
          <w:p>
            <w:pPr>
              <w:jc w:val="both"/>
              <w:rPr>
                <w:rStyle w:val="24"/>
                <w:rFonts w:hint="default"/>
              </w:rPr>
            </w:pPr>
            <w:r>
              <w:rPr>
                <w:rStyle w:val="24"/>
                <w:rFonts w:hint="default"/>
              </w:rPr>
              <w:t>7</w:t>
            </w:r>
          </w:p>
        </w:tc>
        <w:tc>
          <w:tcPr>
            <w:tcW w:w="556" w:type="pct"/>
            <w:vAlign w:val="center"/>
          </w:tcPr>
          <w:p>
            <w:pPr>
              <w:jc w:val="both"/>
              <w:rPr>
                <w:rStyle w:val="24"/>
                <w:rFonts w:hint="default"/>
              </w:rPr>
            </w:pPr>
            <w:r>
              <w:rPr>
                <w:rStyle w:val="24"/>
                <w:rFonts w:hint="default"/>
              </w:rPr>
              <w:t>内窥镜用结扎器</w:t>
            </w:r>
          </w:p>
        </w:tc>
        <w:tc>
          <w:tcPr>
            <w:tcW w:w="1353" w:type="pct"/>
            <w:vAlign w:val="center"/>
          </w:tcPr>
          <w:p>
            <w:pPr>
              <w:rPr>
                <w:rFonts w:ascii="宋体" w:hAnsi="宋体" w:eastAsia="宋体" w:cs="宋体"/>
                <w:sz w:val="18"/>
                <w:szCs w:val="18"/>
              </w:rPr>
            </w:pPr>
            <w:r>
              <w:rPr>
                <w:rFonts w:hint="eastAsia" w:ascii="宋体" w:hAnsi="宋体" w:eastAsia="宋体" w:cs="宋体"/>
                <w:sz w:val="18"/>
                <w:szCs w:val="18"/>
              </w:rPr>
              <w:t>与内窥镜配套用于食道静脉曲张的血管结扎，多环连发式</w:t>
            </w:r>
            <w:r>
              <w:rPr>
                <w:rFonts w:ascii="宋体" w:hAnsi="宋体" w:eastAsia="宋体" w:cs="宋体"/>
                <w:sz w:val="18"/>
                <w:szCs w:val="18"/>
              </w:rPr>
              <w:t>,</w:t>
            </w:r>
            <w:r>
              <w:rPr>
                <w:rFonts w:hint="eastAsia" w:ascii="宋体" w:hAnsi="宋体" w:eastAsia="宋体" w:cs="宋体"/>
                <w:sz w:val="18"/>
                <w:szCs w:val="18"/>
              </w:rPr>
              <w:t>型号</w:t>
            </w:r>
            <w:r>
              <w:rPr>
                <w:rFonts w:ascii="宋体" w:hAnsi="宋体" w:eastAsia="宋体" w:cs="宋体"/>
                <w:sz w:val="18"/>
                <w:szCs w:val="18"/>
              </w:rPr>
              <w:t>6*1</w:t>
            </w:r>
          </w:p>
        </w:tc>
        <w:tc>
          <w:tcPr>
            <w:tcW w:w="2253" w:type="pct"/>
            <w:vAlign w:val="center"/>
          </w:tcPr>
          <w:p>
            <w:pPr>
              <w:textAlignment w:val="center"/>
              <w:rPr>
                <w:rFonts w:ascii="宋体" w:hAnsi="宋体" w:eastAsia="宋体" w:cs="宋体"/>
                <w:sz w:val="18"/>
                <w:szCs w:val="18"/>
              </w:rPr>
            </w:pPr>
            <w:r>
              <w:rPr>
                <w:rFonts w:ascii="宋体" w:hAnsi="宋体" w:eastAsia="宋体" w:cs="宋体"/>
                <w:sz w:val="18"/>
                <w:szCs w:val="18"/>
              </w:rPr>
              <w:t>1、在《四川省药械集中采购及医药价格监管平台》价格联动挂网专区挂网的产品优先；2、可计费材料医保码在四川省医保局可查询；3、提供同级医院使用情况（发票、合同、送货记录）≥3家； 4、提供产品。</w:t>
            </w:r>
          </w:p>
        </w:tc>
        <w:tc>
          <w:tcPr>
            <w:tcW w:w="508" w:type="pct"/>
            <w:vAlign w:val="center"/>
          </w:tcPr>
          <w:p>
            <w:pPr>
              <w:jc w:val="both"/>
              <w:textAlignment w:val="center"/>
              <w:rPr>
                <w:rStyle w:val="24"/>
                <w:rFonts w:hint="default"/>
              </w:rPr>
            </w:pPr>
            <w:r>
              <w:rPr>
                <w:rStyle w:val="24"/>
                <w:rFonts w:hint="default"/>
              </w:rPr>
              <w:t>65套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330" w:type="pct"/>
            <w:vAlign w:val="center"/>
          </w:tcPr>
          <w:p>
            <w:pPr>
              <w:jc w:val="both"/>
              <w:rPr>
                <w:rStyle w:val="24"/>
                <w:rFonts w:hint="default"/>
              </w:rPr>
            </w:pPr>
            <w:r>
              <w:rPr>
                <w:rStyle w:val="24"/>
                <w:rFonts w:hint="default"/>
              </w:rPr>
              <w:t>8</w:t>
            </w:r>
          </w:p>
        </w:tc>
        <w:tc>
          <w:tcPr>
            <w:tcW w:w="556" w:type="pct"/>
            <w:vAlign w:val="center"/>
          </w:tcPr>
          <w:p>
            <w:pPr>
              <w:jc w:val="both"/>
              <w:rPr>
                <w:rStyle w:val="24"/>
                <w:rFonts w:hint="default"/>
              </w:rPr>
            </w:pPr>
            <w:r>
              <w:rPr>
                <w:rStyle w:val="24"/>
                <w:rFonts w:hint="default"/>
              </w:rPr>
              <w:t>一次性内镜下液体输送喷洒管</w:t>
            </w:r>
          </w:p>
        </w:tc>
        <w:tc>
          <w:tcPr>
            <w:tcW w:w="1353" w:type="pct"/>
            <w:vAlign w:val="center"/>
          </w:tcPr>
          <w:p>
            <w:pPr>
              <w:rPr>
                <w:rStyle w:val="24"/>
                <w:rFonts w:hint="default"/>
              </w:rPr>
            </w:pPr>
            <w:r>
              <w:rPr>
                <w:rStyle w:val="24"/>
                <w:rFonts w:hint="default"/>
              </w:rPr>
              <w:t>通过内窥镜钳道进入人体，对人体腔道进行液体输送，灌洗喷射操作</w:t>
            </w:r>
          </w:p>
        </w:tc>
        <w:tc>
          <w:tcPr>
            <w:tcW w:w="2253" w:type="pct"/>
            <w:vAlign w:val="center"/>
          </w:tcPr>
          <w:p>
            <w:pPr>
              <w:textAlignment w:val="center"/>
              <w:rPr>
                <w:rFonts w:ascii="宋体" w:hAnsi="宋体" w:eastAsia="宋体" w:cs="宋体"/>
                <w:sz w:val="18"/>
                <w:szCs w:val="18"/>
              </w:rPr>
            </w:pPr>
            <w:r>
              <w:rPr>
                <w:rFonts w:ascii="宋体" w:hAnsi="宋体" w:eastAsia="宋体" w:cs="宋体"/>
                <w:sz w:val="18"/>
                <w:szCs w:val="18"/>
              </w:rPr>
              <w:t>1、在《四川省药械集中采购及医药价格监管平台》价格联动挂网专区挂网的产品优先；2、可计费材料医保码在四川省医保局可查询；3、提供同级医院使用情况（发票、合同、送货记录）≥3家；4、提供产品。</w:t>
            </w:r>
          </w:p>
        </w:tc>
        <w:tc>
          <w:tcPr>
            <w:tcW w:w="508" w:type="pct"/>
            <w:vAlign w:val="center"/>
          </w:tcPr>
          <w:p>
            <w:pPr>
              <w:jc w:val="both"/>
              <w:textAlignment w:val="center"/>
              <w:rPr>
                <w:rFonts w:ascii="宋体" w:hAnsi="宋体" w:eastAsia="宋体" w:cs="宋体"/>
                <w:sz w:val="20"/>
                <w:szCs w:val="20"/>
              </w:rPr>
            </w:pPr>
            <w:r>
              <w:rPr>
                <w:rStyle w:val="24"/>
                <w:rFonts w:hint="default"/>
              </w:rPr>
              <w:t>198根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330" w:type="pct"/>
            <w:vAlign w:val="center"/>
          </w:tcPr>
          <w:p>
            <w:pPr>
              <w:jc w:val="both"/>
              <w:rPr>
                <w:rStyle w:val="24"/>
                <w:rFonts w:hint="default"/>
              </w:rPr>
            </w:pPr>
            <w:r>
              <w:rPr>
                <w:rStyle w:val="24"/>
                <w:rFonts w:hint="default"/>
              </w:rPr>
              <w:t>9</w:t>
            </w:r>
          </w:p>
        </w:tc>
        <w:tc>
          <w:tcPr>
            <w:tcW w:w="556" w:type="pct"/>
            <w:vAlign w:val="center"/>
          </w:tcPr>
          <w:p>
            <w:pPr>
              <w:rPr>
                <w:rStyle w:val="24"/>
                <w:rFonts w:hint="default"/>
              </w:rPr>
            </w:pPr>
            <w:r>
              <w:rPr>
                <w:rStyle w:val="24"/>
                <w:rFonts w:hint="default"/>
              </w:rPr>
              <w:t>带涂层一次性使用内窥镜活体取样钳</w:t>
            </w:r>
          </w:p>
        </w:tc>
        <w:tc>
          <w:tcPr>
            <w:tcW w:w="1353" w:type="pct"/>
            <w:vAlign w:val="center"/>
          </w:tcPr>
          <w:p>
            <w:pPr>
              <w:rPr>
                <w:rStyle w:val="24"/>
                <w:rFonts w:hint="default"/>
              </w:rPr>
            </w:pPr>
            <w:r>
              <w:rPr>
                <w:rStyle w:val="24"/>
                <w:rFonts w:hint="default"/>
              </w:rPr>
              <w:t>用于消化道、呼吸道活体组织样本钳取,带涂层，长度1200mm</w:t>
            </w:r>
          </w:p>
          <w:p>
            <w:pPr>
              <w:rPr>
                <w:rStyle w:val="24"/>
                <w:rFonts w:hint="default"/>
              </w:rPr>
            </w:pPr>
          </w:p>
        </w:tc>
        <w:tc>
          <w:tcPr>
            <w:tcW w:w="2253" w:type="pct"/>
            <w:vAlign w:val="center"/>
          </w:tcPr>
          <w:p>
            <w:pPr>
              <w:textAlignment w:val="center"/>
              <w:rPr>
                <w:rFonts w:ascii="宋体" w:hAnsi="宋体" w:eastAsia="宋体" w:cs="宋体"/>
                <w:sz w:val="18"/>
                <w:szCs w:val="18"/>
              </w:rPr>
            </w:pPr>
            <w:r>
              <w:rPr>
                <w:rFonts w:ascii="宋体" w:hAnsi="宋体" w:eastAsia="宋体" w:cs="宋体"/>
                <w:sz w:val="18"/>
                <w:szCs w:val="18"/>
              </w:rPr>
              <w:t>1、在《四川省药械集中采购及医药价格监管平台》价格联动挂网专区挂网的产品优先；2、可计费材料医保码在四川省医保局可查询；3、提供同级医院使用情况（发票、合同、送货记录）≥3家；4、提供产品。</w:t>
            </w:r>
          </w:p>
        </w:tc>
        <w:tc>
          <w:tcPr>
            <w:tcW w:w="508" w:type="pct"/>
            <w:vAlign w:val="center"/>
          </w:tcPr>
          <w:p>
            <w:pPr>
              <w:jc w:val="both"/>
              <w:textAlignment w:val="center"/>
              <w:rPr>
                <w:rFonts w:ascii="宋体" w:hAnsi="宋体" w:eastAsia="宋体" w:cs="宋体"/>
                <w:sz w:val="20"/>
                <w:szCs w:val="20"/>
              </w:rPr>
            </w:pPr>
            <w:r>
              <w:rPr>
                <w:rStyle w:val="24"/>
                <w:rFonts w:hint="default"/>
              </w:rPr>
              <w:t>310把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330" w:type="pct"/>
            <w:vAlign w:val="center"/>
          </w:tcPr>
          <w:p>
            <w:pPr>
              <w:rPr>
                <w:rStyle w:val="24"/>
                <w:rFonts w:hint="default"/>
              </w:rPr>
            </w:pPr>
            <w:r>
              <w:rPr>
                <w:rStyle w:val="24"/>
                <w:rFonts w:hint="default"/>
              </w:rPr>
              <w:t>10</w:t>
            </w:r>
          </w:p>
        </w:tc>
        <w:tc>
          <w:tcPr>
            <w:tcW w:w="556" w:type="pct"/>
            <w:vAlign w:val="center"/>
          </w:tcPr>
          <w:p>
            <w:pPr>
              <w:rPr>
                <w:rStyle w:val="24"/>
                <w:rFonts w:hint="default"/>
              </w:rPr>
            </w:pPr>
            <w:r>
              <w:rPr>
                <w:rStyle w:val="24"/>
                <w:rFonts w:hint="default"/>
              </w:rPr>
              <w:t>压迫止血器</w:t>
            </w:r>
          </w:p>
        </w:tc>
        <w:tc>
          <w:tcPr>
            <w:tcW w:w="1353" w:type="pct"/>
            <w:vAlign w:val="center"/>
          </w:tcPr>
          <w:p>
            <w:pPr>
              <w:jc w:val="center"/>
              <w:rPr>
                <w:rStyle w:val="24"/>
                <w:rFonts w:hint="default"/>
              </w:rPr>
            </w:pPr>
            <w:r>
              <w:rPr>
                <w:rStyle w:val="24"/>
                <w:rFonts w:hint="default"/>
              </w:rPr>
              <w:t>用于血管介入穿刺后创口压迫止血</w:t>
            </w:r>
          </w:p>
        </w:tc>
        <w:tc>
          <w:tcPr>
            <w:tcW w:w="2253" w:type="pct"/>
            <w:vAlign w:val="center"/>
          </w:tcPr>
          <w:p>
            <w:pPr>
              <w:rPr>
                <w:rStyle w:val="24"/>
                <w:rFonts w:hint="default"/>
              </w:rPr>
            </w:pPr>
            <w:r>
              <w:rPr>
                <w:rFonts w:ascii="宋体" w:hAnsi="宋体" w:eastAsia="宋体" w:cs="宋体"/>
                <w:sz w:val="18"/>
                <w:szCs w:val="18"/>
              </w:rPr>
              <w:t>1、在《四川省药械集中采购及医药价格监管平台》价格联动挂网专区挂网的产品优先；2、可计费材料医保码在四川省医保局可查询；3、提供同级医院使用情况（发票、合同、送货记录）≥3家；4、提供产品。</w:t>
            </w:r>
          </w:p>
        </w:tc>
        <w:tc>
          <w:tcPr>
            <w:tcW w:w="508" w:type="pct"/>
            <w:vAlign w:val="center"/>
          </w:tcPr>
          <w:p>
            <w:pPr>
              <w:jc w:val="both"/>
              <w:textAlignment w:val="center"/>
              <w:rPr>
                <w:rStyle w:val="24"/>
                <w:rFonts w:hint="default"/>
              </w:rPr>
            </w:pPr>
            <w:r>
              <w:rPr>
                <w:rStyle w:val="24"/>
                <w:rFonts w:hint="default"/>
              </w:rPr>
              <w:t>330个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330" w:type="pct"/>
            <w:vAlign w:val="center"/>
          </w:tcPr>
          <w:p>
            <w:pPr>
              <w:rPr>
                <w:rStyle w:val="24"/>
                <w:rFonts w:hint="default"/>
              </w:rPr>
            </w:pPr>
            <w:r>
              <w:rPr>
                <w:rStyle w:val="24"/>
                <w:rFonts w:hint="default"/>
              </w:rPr>
              <w:t>11</w:t>
            </w:r>
          </w:p>
        </w:tc>
        <w:tc>
          <w:tcPr>
            <w:tcW w:w="556" w:type="pct"/>
            <w:vAlign w:val="center"/>
          </w:tcPr>
          <w:p>
            <w:pPr>
              <w:rPr>
                <w:rStyle w:val="24"/>
                <w:rFonts w:hint="default"/>
              </w:rPr>
            </w:pPr>
            <w:r>
              <w:rPr>
                <w:rStyle w:val="24"/>
                <w:rFonts w:hint="default"/>
              </w:rPr>
              <w:t>一次性使用高压注射器针筒及附件</w:t>
            </w:r>
          </w:p>
        </w:tc>
        <w:tc>
          <w:tcPr>
            <w:tcW w:w="1353" w:type="pct"/>
            <w:vAlign w:val="center"/>
          </w:tcPr>
          <w:p>
            <w:pPr>
              <w:jc w:val="center"/>
              <w:rPr>
                <w:rStyle w:val="24"/>
                <w:rFonts w:hint="default"/>
              </w:rPr>
            </w:pPr>
            <w:r>
              <w:rPr>
                <w:rStyle w:val="24"/>
                <w:rFonts w:hint="default"/>
              </w:rPr>
              <w:t>本产品与MEDRAD Mark 7 Arterion 的注射系统配合使用，用于X射线血管造影下造影剂和常用冲洗剂的注射</w:t>
            </w:r>
          </w:p>
        </w:tc>
        <w:tc>
          <w:tcPr>
            <w:tcW w:w="2253" w:type="pct"/>
            <w:vAlign w:val="center"/>
          </w:tcPr>
          <w:p>
            <w:pPr>
              <w:rPr>
                <w:rStyle w:val="24"/>
                <w:rFonts w:hint="default"/>
              </w:rPr>
            </w:pPr>
            <w:r>
              <w:rPr>
                <w:rFonts w:ascii="宋体" w:hAnsi="宋体" w:eastAsia="宋体" w:cs="宋体"/>
                <w:sz w:val="18"/>
                <w:szCs w:val="18"/>
              </w:rPr>
              <w:t>1、在《四川省药械集中采购及医药价格监管平台》价格联动挂网专区挂网的产品优先；2、可计费材料医保码在四川省医保局可查询；3、提供同级医院使用情况（发票、合同、送货记录）≥3家；4、提供产品。</w:t>
            </w:r>
          </w:p>
        </w:tc>
        <w:tc>
          <w:tcPr>
            <w:tcW w:w="508" w:type="pct"/>
            <w:vAlign w:val="center"/>
          </w:tcPr>
          <w:p>
            <w:pPr>
              <w:jc w:val="both"/>
              <w:textAlignment w:val="center"/>
              <w:rPr>
                <w:rStyle w:val="24"/>
                <w:rFonts w:hint="default"/>
              </w:rPr>
            </w:pPr>
            <w:r>
              <w:rPr>
                <w:rStyle w:val="24"/>
                <w:rFonts w:hint="default"/>
              </w:rPr>
              <w:t>300套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330" w:type="pct"/>
            <w:vAlign w:val="center"/>
          </w:tcPr>
          <w:p>
            <w:pPr>
              <w:rPr>
                <w:rStyle w:val="24"/>
                <w:rFonts w:hint="default"/>
              </w:rPr>
            </w:pPr>
            <w:r>
              <w:rPr>
                <w:rStyle w:val="24"/>
                <w:rFonts w:hint="default"/>
              </w:rPr>
              <w:t>12</w:t>
            </w:r>
          </w:p>
        </w:tc>
        <w:tc>
          <w:tcPr>
            <w:tcW w:w="556" w:type="pct"/>
            <w:vAlign w:val="center"/>
          </w:tcPr>
          <w:p>
            <w:pPr>
              <w:rPr>
                <w:rStyle w:val="24"/>
                <w:rFonts w:hint="default"/>
              </w:rPr>
            </w:pPr>
            <w:r>
              <w:rPr>
                <w:rStyle w:val="24"/>
                <w:rFonts w:hint="default"/>
              </w:rPr>
              <w:t>一次性使用压力连接管</w:t>
            </w:r>
          </w:p>
        </w:tc>
        <w:tc>
          <w:tcPr>
            <w:tcW w:w="1353" w:type="pct"/>
            <w:vAlign w:val="center"/>
          </w:tcPr>
          <w:p>
            <w:pPr>
              <w:jc w:val="center"/>
              <w:rPr>
                <w:rStyle w:val="24"/>
                <w:rFonts w:hint="default"/>
              </w:rPr>
            </w:pPr>
            <w:r>
              <w:rPr>
                <w:rStyle w:val="24"/>
                <w:rFonts w:hint="default"/>
              </w:rPr>
              <w:t>耐压1200psi,心血管造影专用,材质较软，直型，能与高压注射针筒匹配使用</w:t>
            </w:r>
          </w:p>
        </w:tc>
        <w:tc>
          <w:tcPr>
            <w:tcW w:w="2253" w:type="pct"/>
            <w:vAlign w:val="center"/>
          </w:tcPr>
          <w:p>
            <w:pPr>
              <w:rPr>
                <w:rStyle w:val="24"/>
                <w:rFonts w:hint="default"/>
              </w:rPr>
            </w:pPr>
            <w:r>
              <w:rPr>
                <w:rFonts w:ascii="宋体" w:hAnsi="宋体" w:eastAsia="宋体" w:cs="宋体"/>
                <w:sz w:val="18"/>
                <w:szCs w:val="18"/>
              </w:rPr>
              <w:t>1、在《四川省药械集中采购及医药价格监管平台》价格联动挂网专区挂网的产品优先；2、可计费材料医保码在四川省医保局可查询；3、提供同级医院使用情况（发票、合同、送货记录）≥3家；4、提供产品。</w:t>
            </w:r>
          </w:p>
        </w:tc>
        <w:tc>
          <w:tcPr>
            <w:tcW w:w="508" w:type="pct"/>
            <w:vAlign w:val="center"/>
          </w:tcPr>
          <w:p>
            <w:pPr>
              <w:jc w:val="both"/>
              <w:textAlignment w:val="center"/>
              <w:rPr>
                <w:rStyle w:val="24"/>
                <w:rFonts w:hint="default"/>
              </w:rPr>
            </w:pPr>
            <w:r>
              <w:rPr>
                <w:rStyle w:val="24"/>
                <w:rFonts w:hint="default"/>
              </w:rPr>
              <w:t>320条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330" w:type="pct"/>
            <w:vAlign w:val="center"/>
          </w:tcPr>
          <w:p>
            <w:pPr>
              <w:rPr>
                <w:rStyle w:val="24"/>
                <w:rFonts w:hint="default"/>
              </w:rPr>
            </w:pPr>
            <w:r>
              <w:rPr>
                <w:rStyle w:val="24"/>
                <w:rFonts w:hint="default"/>
              </w:rPr>
              <w:t>13</w:t>
            </w:r>
          </w:p>
        </w:tc>
        <w:tc>
          <w:tcPr>
            <w:tcW w:w="556" w:type="pct"/>
            <w:vAlign w:val="center"/>
          </w:tcPr>
          <w:p>
            <w:pPr>
              <w:rPr>
                <w:rStyle w:val="24"/>
                <w:rFonts w:hint="default"/>
              </w:rPr>
            </w:pPr>
            <w:r>
              <w:rPr>
                <w:rStyle w:val="24"/>
                <w:rFonts w:hint="default"/>
              </w:rPr>
              <w:t>一次性使用高压造影注射器及附件</w:t>
            </w:r>
          </w:p>
        </w:tc>
        <w:tc>
          <w:tcPr>
            <w:tcW w:w="1353" w:type="pct"/>
            <w:vAlign w:val="center"/>
          </w:tcPr>
          <w:p>
            <w:pPr>
              <w:jc w:val="center"/>
              <w:rPr>
                <w:rStyle w:val="24"/>
                <w:rFonts w:hint="default"/>
              </w:rPr>
            </w:pPr>
            <w:r>
              <w:rPr>
                <w:rStyle w:val="24"/>
                <w:rFonts w:hint="default"/>
              </w:rPr>
              <w:t>用于X射线、核磁共振和超声检查中，与高压注射泵(Accutron CT-D)配套使用注射造影剂、药液之用</w:t>
            </w:r>
          </w:p>
        </w:tc>
        <w:tc>
          <w:tcPr>
            <w:tcW w:w="2253" w:type="pct"/>
            <w:vAlign w:val="center"/>
          </w:tcPr>
          <w:p>
            <w:pPr>
              <w:rPr>
                <w:rStyle w:val="24"/>
                <w:rFonts w:hint="default"/>
              </w:rPr>
            </w:pPr>
            <w:r>
              <w:rPr>
                <w:rFonts w:ascii="宋体" w:hAnsi="宋体" w:eastAsia="宋体" w:cs="宋体"/>
                <w:sz w:val="18"/>
                <w:szCs w:val="18"/>
              </w:rPr>
              <w:t>1、在《四川省药械集中采购及医药价格监管平台》价格联动挂网专区挂网的产品优先；2、可计费材料医保码在四川省医保局可查询；3、提供同级医院使用情况（发票、合同、送货记录）≥3家；4、提供产品。</w:t>
            </w:r>
          </w:p>
        </w:tc>
        <w:tc>
          <w:tcPr>
            <w:tcW w:w="508" w:type="pct"/>
            <w:vAlign w:val="center"/>
          </w:tcPr>
          <w:p>
            <w:pPr>
              <w:jc w:val="both"/>
              <w:textAlignment w:val="center"/>
              <w:rPr>
                <w:rStyle w:val="24"/>
                <w:rFonts w:hint="default"/>
              </w:rPr>
            </w:pPr>
            <w:r>
              <w:rPr>
                <w:rStyle w:val="24"/>
                <w:rFonts w:hint="default"/>
              </w:rPr>
              <w:t>4000套</w:t>
            </w:r>
          </w:p>
        </w:tc>
      </w:tr>
    </w:tbl>
    <w:p>
      <w:pPr>
        <w:rPr>
          <w:rFonts w:ascii="仿宋" w:hAnsi="仿宋" w:eastAsia="仿宋" w:cs="仿宋"/>
          <w:spacing w:val="8"/>
          <w:sz w:val="31"/>
          <w:szCs w:val="31"/>
        </w:rPr>
      </w:pPr>
      <w:r>
        <w:rPr>
          <w:rStyle w:val="24"/>
          <w:rFonts w:hint="default"/>
        </w:rPr>
        <w:t>（</w:t>
      </w:r>
      <w:r>
        <w:rPr>
          <w:rFonts w:hint="eastAsia" w:ascii="仿宋" w:hAnsi="仿宋" w:eastAsia="仿宋" w:cs="仿宋"/>
          <w:spacing w:val="8"/>
          <w:sz w:val="31"/>
          <w:szCs w:val="31"/>
        </w:rPr>
        <w:t>三）</w:t>
      </w:r>
      <w:r>
        <w:rPr>
          <w:rFonts w:ascii="仿宋" w:hAnsi="仿宋" w:eastAsia="仿宋" w:cs="仿宋"/>
          <w:spacing w:val="8"/>
          <w:sz w:val="31"/>
          <w:szCs w:val="31"/>
        </w:rPr>
        <w:t>商务</w:t>
      </w:r>
      <w:r>
        <w:rPr>
          <w:rFonts w:hint="eastAsia" w:ascii="仿宋" w:hAnsi="仿宋" w:eastAsia="仿宋" w:cs="仿宋"/>
          <w:spacing w:val="8"/>
          <w:sz w:val="31"/>
          <w:szCs w:val="31"/>
        </w:rPr>
        <w:t>要求</w:t>
      </w:r>
    </w:p>
    <w:p>
      <w:pPr>
        <w:spacing w:line="360" w:lineRule="auto"/>
        <w:ind w:left="74" w:firstLine="616" w:firstLineChars="200"/>
        <w:outlineLvl w:val="0"/>
        <w:rPr>
          <w:rFonts w:ascii="仿宋" w:hAnsi="仿宋" w:eastAsia="仿宋" w:cs="仿宋"/>
          <w:spacing w:val="-1"/>
          <w:sz w:val="31"/>
          <w:szCs w:val="31"/>
        </w:rPr>
      </w:pPr>
      <w:r>
        <w:rPr>
          <w:rFonts w:hint="eastAsia" w:ascii="仿宋" w:hAnsi="仿宋" w:eastAsia="仿宋" w:cs="仿宋"/>
          <w:spacing w:val="-1"/>
          <w:sz w:val="31"/>
          <w:szCs w:val="31"/>
        </w:rPr>
        <w:t>1、提供售后服务承诺，至少应包括质量保证（含质保期）、交货周期、培训方案和备用预案等。</w:t>
      </w:r>
    </w:p>
    <w:p>
      <w:pPr>
        <w:spacing w:line="360" w:lineRule="auto"/>
        <w:ind w:left="74" w:firstLine="616" w:firstLineChars="200"/>
        <w:outlineLvl w:val="0"/>
        <w:rPr>
          <w:rFonts w:ascii="仿宋" w:hAnsi="仿宋" w:eastAsia="仿宋" w:cs="仿宋"/>
          <w:spacing w:val="-1"/>
          <w:sz w:val="31"/>
          <w:szCs w:val="31"/>
        </w:rPr>
      </w:pPr>
      <w:r>
        <w:rPr>
          <w:rFonts w:hint="eastAsia" w:ascii="仿宋" w:hAnsi="仿宋" w:eastAsia="仿宋" w:cs="仿宋"/>
          <w:spacing w:val="-1"/>
          <w:sz w:val="31"/>
          <w:szCs w:val="31"/>
        </w:rPr>
        <w:t>2、合同有效期三年。在合同期间，如果产品执行国家带量采购或国家、省、市等其它政策性采购情况，以其相关政策性采购文件要求为准，此合同相应产品应当停止供货，终止双方签订的合同；合同期间，如果产品在四川医保公共服务药品和医用耗材招采管理系统平台价格已下降，供货价应不高于现供货价和系统平台下降后的价格两者中最低单价。每年底对供应商合同执行、廉洁购销、诚信经营等情况进行考核，考核结果为不合格等次的将取消其供货资格，终止双方签订的合同。</w:t>
      </w:r>
    </w:p>
    <w:p>
      <w:pPr>
        <w:spacing w:line="360" w:lineRule="auto"/>
        <w:ind w:left="74" w:firstLine="616" w:firstLineChars="200"/>
        <w:outlineLvl w:val="0"/>
        <w:rPr>
          <w:rFonts w:ascii="仿宋" w:hAnsi="仿宋" w:eastAsia="仿宋" w:cs="仿宋"/>
          <w:spacing w:val="-1"/>
          <w:sz w:val="31"/>
          <w:szCs w:val="31"/>
        </w:rPr>
      </w:pPr>
      <w:r>
        <w:rPr>
          <w:rFonts w:hint="eastAsia" w:ascii="仿宋" w:hAnsi="仿宋" w:eastAsia="仿宋" w:cs="仿宋"/>
          <w:spacing w:val="-1"/>
          <w:sz w:val="31"/>
          <w:szCs w:val="31"/>
        </w:rPr>
        <w:t>3、供应商应保证产品质量合格，包装标识清晰符合要求，并负责对产品进行使用培训，如因产品质量和使用培训不到位造成医疗纠纷或医疗事故由供应商承担一切责任并赔偿相应损失。</w:t>
      </w:r>
    </w:p>
    <w:p>
      <w:pPr>
        <w:spacing w:line="360" w:lineRule="auto"/>
        <w:ind w:left="74" w:firstLine="616" w:firstLineChars="200"/>
        <w:outlineLvl w:val="0"/>
        <w:rPr>
          <w:rFonts w:ascii="仿宋" w:hAnsi="仿宋" w:eastAsia="仿宋" w:cs="仿宋"/>
          <w:spacing w:val="-1"/>
          <w:sz w:val="31"/>
          <w:szCs w:val="31"/>
        </w:rPr>
      </w:pPr>
      <w:r>
        <w:rPr>
          <w:rFonts w:hint="eastAsia" w:ascii="仿宋" w:hAnsi="仿宋" w:eastAsia="仿宋" w:cs="仿宋"/>
          <w:spacing w:val="-1"/>
          <w:sz w:val="31"/>
          <w:szCs w:val="31"/>
        </w:rPr>
        <w:t>4、严格按招标结果和计划数量供货，不得随意改供其它生产企业的产品、规格型号及数量，否则将拒绝验收入库并记入不诚信履约考核。</w:t>
      </w:r>
    </w:p>
    <w:p>
      <w:pPr>
        <w:spacing w:line="360" w:lineRule="auto"/>
        <w:ind w:left="74" w:firstLine="616" w:firstLineChars="200"/>
        <w:outlineLvl w:val="0"/>
        <w:rPr>
          <w:rFonts w:ascii="仿宋" w:hAnsi="仿宋" w:eastAsia="仿宋" w:cs="仿宋"/>
          <w:spacing w:val="-1"/>
          <w:sz w:val="31"/>
          <w:szCs w:val="31"/>
        </w:rPr>
      </w:pPr>
      <w:r>
        <w:rPr>
          <w:rFonts w:hint="eastAsia" w:ascii="仿宋" w:hAnsi="仿宋" w:eastAsia="仿宋" w:cs="仿宋"/>
          <w:spacing w:val="-1"/>
          <w:sz w:val="31"/>
          <w:szCs w:val="31"/>
        </w:rPr>
        <w:t>5、药品和医用耗材招采管理系统平台品种，医院将按相关规定如实上报采购信息，供应商应承诺并及时上网确认，确保医院集中采购工作顺利进行。否则将记入不诚信履约考核。</w:t>
      </w:r>
    </w:p>
    <w:p>
      <w:pPr>
        <w:spacing w:line="360" w:lineRule="auto"/>
        <w:ind w:left="74" w:firstLine="616" w:firstLineChars="200"/>
        <w:outlineLvl w:val="0"/>
        <w:rPr>
          <w:rFonts w:ascii="仿宋" w:hAnsi="仿宋" w:eastAsia="仿宋" w:cs="仿宋"/>
          <w:spacing w:val="-1"/>
          <w:sz w:val="31"/>
          <w:szCs w:val="31"/>
        </w:rPr>
      </w:pPr>
      <w:r>
        <w:rPr>
          <w:rFonts w:hint="eastAsia" w:ascii="仿宋" w:hAnsi="仿宋" w:eastAsia="仿宋" w:cs="仿宋"/>
          <w:color w:val="000000" w:themeColor="text1"/>
          <w:spacing w:val="-1"/>
          <w:sz w:val="31"/>
          <w:szCs w:val="31"/>
          <w14:textFill>
            <w14:solidFill>
              <w14:schemeClr w14:val="tx1"/>
            </w14:solidFill>
          </w14:textFill>
        </w:rPr>
        <w:t>6、同一品牌、同一规格产品供货价只有一个，中标后，不要以不同功能、</w:t>
      </w:r>
      <w:r>
        <w:rPr>
          <w:rFonts w:hint="eastAsia" w:ascii="仿宋" w:hAnsi="仿宋" w:eastAsia="仿宋" w:cs="仿宋"/>
          <w:spacing w:val="-1"/>
          <w:sz w:val="31"/>
          <w:szCs w:val="31"/>
        </w:rPr>
        <w:t>不同商品代码为借口要求另行议价，否则取消其中标资格。</w:t>
      </w:r>
    </w:p>
    <w:p>
      <w:pPr>
        <w:spacing w:line="360" w:lineRule="auto"/>
        <w:ind w:left="74" w:firstLine="616" w:firstLineChars="200"/>
        <w:outlineLvl w:val="0"/>
        <w:rPr>
          <w:rFonts w:ascii="仿宋" w:hAnsi="仿宋" w:eastAsia="仿宋" w:cs="仿宋"/>
          <w:spacing w:val="-1"/>
          <w:sz w:val="31"/>
          <w:szCs w:val="31"/>
        </w:rPr>
      </w:pPr>
      <w:r>
        <w:rPr>
          <w:rFonts w:hint="eastAsia" w:ascii="仿宋" w:hAnsi="仿宋" w:eastAsia="仿宋" w:cs="仿宋"/>
          <w:spacing w:val="-1"/>
          <w:sz w:val="31"/>
          <w:szCs w:val="31"/>
        </w:rPr>
        <w:t>7、交货时间为接采购通知15日内，由供应商负责送货至医院指定地点，并承担一切运输费用，包括到医院指定地点的搬运费。</w:t>
      </w:r>
    </w:p>
    <w:p>
      <w:pPr>
        <w:spacing w:line="360" w:lineRule="auto"/>
        <w:ind w:left="74" w:firstLine="616" w:firstLineChars="200"/>
        <w:outlineLvl w:val="0"/>
        <w:rPr>
          <w:rFonts w:ascii="仿宋" w:hAnsi="仿宋" w:eastAsia="仿宋" w:cs="仿宋"/>
          <w:spacing w:val="-1"/>
          <w:sz w:val="31"/>
          <w:szCs w:val="31"/>
        </w:rPr>
      </w:pPr>
      <w:r>
        <w:rPr>
          <w:rFonts w:hint="eastAsia" w:ascii="仿宋" w:hAnsi="仿宋" w:eastAsia="仿宋" w:cs="仿宋"/>
          <w:spacing w:val="-1"/>
          <w:sz w:val="31"/>
          <w:szCs w:val="31"/>
        </w:rPr>
        <w:t>8、送货时严格执行相关规定，有货物资质证照、随货同行清单、发票、批次检验报告等文件。进口产品还需报关单和检验检疫合格报告；随货同行清单要注明产品名称、规格、商品代码（四川医保公共服务药品和医用耗材招采管理系统上查询）、数量、单价、金额、生产企业、产品注册证号、批次、有效期、国家医保医用耗材编码及商品代码等信息，并加盖供应商鲜章。</w:t>
      </w:r>
    </w:p>
    <w:p>
      <w:pPr>
        <w:spacing w:line="360" w:lineRule="auto"/>
        <w:ind w:left="74" w:firstLine="616" w:firstLineChars="200"/>
        <w:outlineLvl w:val="0"/>
        <w:rPr>
          <w:rFonts w:ascii="仿宋" w:hAnsi="仿宋" w:eastAsia="仿宋" w:cs="仿宋"/>
          <w:spacing w:val="-1"/>
          <w:sz w:val="31"/>
          <w:szCs w:val="31"/>
        </w:rPr>
      </w:pPr>
      <w:r>
        <w:rPr>
          <w:rFonts w:hint="eastAsia" w:ascii="仿宋" w:hAnsi="仿宋" w:eastAsia="仿宋" w:cs="仿宋"/>
          <w:spacing w:val="-1"/>
          <w:sz w:val="31"/>
          <w:szCs w:val="31"/>
        </w:rPr>
        <w:t>9、供应商应定期到医院核查报备的资质材料是否齐全以及过期失效情况，如因此导致的行政处罚、损失、货物不能入库及付款等后果由供应商承担。</w:t>
      </w:r>
    </w:p>
    <w:p>
      <w:pPr>
        <w:spacing w:line="360" w:lineRule="auto"/>
        <w:ind w:left="74" w:firstLine="616" w:firstLineChars="200"/>
        <w:outlineLvl w:val="0"/>
        <w:rPr>
          <w:rFonts w:ascii="仿宋" w:hAnsi="仿宋" w:eastAsia="仿宋" w:cs="仿宋"/>
          <w:spacing w:val="-1"/>
          <w:sz w:val="31"/>
          <w:szCs w:val="31"/>
        </w:rPr>
      </w:pPr>
      <w:r>
        <w:rPr>
          <w:rFonts w:hint="eastAsia" w:ascii="仿宋" w:hAnsi="仿宋" w:eastAsia="仿宋" w:cs="仿宋"/>
          <w:spacing w:val="-1"/>
          <w:sz w:val="31"/>
          <w:szCs w:val="31"/>
        </w:rPr>
        <w:t>10、高值医用耗材实行 “零”库存、寄销制。由供应商存放一定数量的货物在医院库房，保证临床正常使用，双方定期核对使用数量再开票付款。供应商须定期或不定期到医院核查寄存在医院库房的高值医用耗材品规、数量是否齐全，是否能满足临床使用，是否存在过期失效的风险等，如果发生三次以上（含第三次）因货物库存不能保证临床正常使用，将取消供货资格，终止双方签订的合同；如果供应商不到医院核查寄存货物导致过期失效等，一切损失由供应商自行承担。</w:t>
      </w:r>
    </w:p>
    <w:p>
      <w:pPr>
        <w:spacing w:line="360" w:lineRule="auto"/>
        <w:ind w:left="74" w:firstLine="616" w:firstLineChars="200"/>
        <w:outlineLvl w:val="0"/>
        <w:rPr>
          <w:rFonts w:ascii="仿宋" w:hAnsi="仿宋" w:eastAsia="仿宋" w:cs="仿宋"/>
          <w:spacing w:val="-1"/>
          <w:sz w:val="31"/>
          <w:szCs w:val="31"/>
        </w:rPr>
      </w:pPr>
      <w:r>
        <w:rPr>
          <w:rFonts w:hint="eastAsia" w:ascii="仿宋" w:hAnsi="仿宋" w:eastAsia="仿宋" w:cs="仿宋"/>
          <w:spacing w:val="-1"/>
          <w:sz w:val="31"/>
          <w:szCs w:val="31"/>
        </w:rPr>
        <w:t>11、医院医用耗材实行条码管理后，供应商应按照医院编码规则打印好条码并粘贴在货物外包装上扫码入库，如因此导致货物不能入库使用，由供应商自行承担相应责任及损失。</w:t>
      </w:r>
    </w:p>
    <w:p>
      <w:pPr>
        <w:spacing w:line="360" w:lineRule="auto"/>
        <w:ind w:left="74" w:firstLine="616" w:firstLineChars="200"/>
        <w:outlineLvl w:val="0"/>
        <w:rPr>
          <w:rFonts w:ascii="仿宋" w:hAnsi="仿宋" w:eastAsia="仿宋" w:cs="仿宋"/>
          <w:spacing w:val="-1"/>
          <w:sz w:val="31"/>
          <w:szCs w:val="31"/>
        </w:rPr>
      </w:pPr>
      <w:r>
        <w:rPr>
          <w:rFonts w:hint="eastAsia" w:ascii="仿宋" w:hAnsi="仿宋" w:eastAsia="仿宋" w:cs="仿宋"/>
          <w:spacing w:val="-1"/>
          <w:sz w:val="31"/>
          <w:szCs w:val="31"/>
        </w:rPr>
        <w:t>12、按国家医保政策，凡未取得国家医保医用耗材编码的视同无收费依据。对于可收费的耗材，供应商在选择报价产品时应选择具有国家医保医用耗材编码的产品，否则对不能完成医保对码的将取消其中标资格。</w:t>
      </w:r>
    </w:p>
    <w:p>
      <w:pPr>
        <w:spacing w:line="360" w:lineRule="auto"/>
        <w:ind w:left="74" w:firstLine="616" w:firstLineChars="200"/>
        <w:outlineLvl w:val="0"/>
        <w:rPr>
          <w:rFonts w:ascii="仿宋" w:hAnsi="仿宋" w:eastAsia="仿宋" w:cs="仿宋"/>
          <w:spacing w:val="-1"/>
          <w:sz w:val="31"/>
          <w:szCs w:val="31"/>
        </w:rPr>
      </w:pPr>
      <w:r>
        <w:rPr>
          <w:rFonts w:hint="eastAsia" w:ascii="仿宋" w:hAnsi="仿宋" w:eastAsia="仿宋" w:cs="仿宋"/>
          <w:spacing w:val="-1"/>
          <w:sz w:val="31"/>
          <w:szCs w:val="31"/>
        </w:rPr>
        <w:t>13、货物验收合格后，按医院财务制度支付货款。</w:t>
      </w:r>
    </w:p>
    <w:p>
      <w:pPr>
        <w:spacing w:line="360" w:lineRule="auto"/>
        <w:ind w:left="72"/>
        <w:outlineLvl w:val="0"/>
        <w:rPr>
          <w:rFonts w:ascii="仿宋" w:hAnsi="仿宋" w:eastAsia="仿宋" w:cs="仿宋"/>
          <w:sz w:val="31"/>
          <w:szCs w:val="31"/>
        </w:rPr>
      </w:pPr>
      <w:r>
        <w:rPr>
          <w:rFonts w:hint="eastAsia" w:ascii="仿宋" w:hAnsi="仿宋" w:eastAsia="仿宋" w:cs="仿宋"/>
          <w:spacing w:val="1"/>
          <w:sz w:val="31"/>
          <w:szCs w:val="31"/>
        </w:rPr>
        <w:t>三</w:t>
      </w:r>
      <w:r>
        <w:rPr>
          <w:rFonts w:ascii="仿宋" w:hAnsi="仿宋" w:eastAsia="仿宋" w:cs="仿宋"/>
          <w:spacing w:val="1"/>
          <w:sz w:val="31"/>
          <w:szCs w:val="31"/>
        </w:rPr>
        <w:t>、</w:t>
      </w:r>
      <w:r>
        <w:rPr>
          <w:rFonts w:hint="eastAsia" w:ascii="仿宋" w:hAnsi="仿宋" w:eastAsia="仿宋" w:cs="仿宋"/>
          <w:spacing w:val="1"/>
          <w:sz w:val="31"/>
          <w:szCs w:val="31"/>
        </w:rPr>
        <w:t>响应文件资质内容（实质性要求）</w:t>
      </w:r>
    </w:p>
    <w:p>
      <w:pPr>
        <w:pStyle w:val="18"/>
        <w:spacing w:line="360" w:lineRule="auto"/>
        <w:ind w:firstLine="616" w:firstLineChars="200"/>
        <w:rPr>
          <w:rFonts w:ascii="仿宋" w:hAnsi="仿宋" w:eastAsia="仿宋" w:cs="仿宋"/>
          <w:snapToGrid w:val="0"/>
          <w:spacing w:val="-1"/>
          <w:sz w:val="31"/>
          <w:szCs w:val="31"/>
        </w:rPr>
      </w:pPr>
      <w:r>
        <w:rPr>
          <w:rFonts w:hint="eastAsia" w:ascii="仿宋" w:hAnsi="仿宋" w:eastAsia="仿宋" w:cs="仿宋"/>
          <w:snapToGrid w:val="0"/>
          <w:spacing w:val="-1"/>
          <w:sz w:val="31"/>
          <w:szCs w:val="31"/>
        </w:rPr>
        <w:t>1、提供有效的《营业执照》、《税务登记证》、《组织机构代码证》或三证合一的《营业执照》；</w:t>
      </w:r>
    </w:p>
    <w:p>
      <w:pPr>
        <w:pStyle w:val="18"/>
        <w:spacing w:line="360" w:lineRule="auto"/>
        <w:ind w:firstLine="616" w:firstLineChars="200"/>
        <w:rPr>
          <w:rFonts w:ascii="仿宋" w:hAnsi="仿宋" w:eastAsia="仿宋" w:cs="仿宋"/>
          <w:snapToGrid w:val="0"/>
          <w:spacing w:val="-1"/>
          <w:sz w:val="31"/>
          <w:szCs w:val="31"/>
        </w:rPr>
      </w:pPr>
      <w:r>
        <w:rPr>
          <w:rFonts w:hint="eastAsia" w:ascii="仿宋" w:hAnsi="仿宋" w:eastAsia="仿宋" w:cs="仿宋"/>
          <w:snapToGrid w:val="0"/>
          <w:spacing w:val="-1"/>
          <w:sz w:val="31"/>
          <w:szCs w:val="31"/>
        </w:rPr>
        <w:t>2、法人的授权书、法人和授权代表身份证复印件；</w:t>
      </w:r>
    </w:p>
    <w:p>
      <w:pPr>
        <w:pStyle w:val="18"/>
        <w:spacing w:line="360" w:lineRule="auto"/>
        <w:ind w:firstLine="616" w:firstLineChars="200"/>
        <w:rPr>
          <w:rFonts w:ascii="仿宋" w:hAnsi="仿宋" w:eastAsia="仿宋" w:cs="仿宋"/>
          <w:snapToGrid w:val="0"/>
          <w:color w:val="000000" w:themeColor="text1"/>
          <w:spacing w:val="-1"/>
          <w:sz w:val="31"/>
          <w:szCs w:val="31"/>
          <w14:textFill>
            <w14:solidFill>
              <w14:schemeClr w14:val="tx1"/>
            </w14:solidFill>
          </w14:textFill>
        </w:rPr>
      </w:pPr>
      <w:r>
        <w:rPr>
          <w:rFonts w:hint="eastAsia" w:ascii="仿宋" w:hAnsi="仿宋" w:eastAsia="仿宋" w:cs="仿宋"/>
          <w:snapToGrid w:val="0"/>
          <w:color w:val="000000" w:themeColor="text1"/>
          <w:spacing w:val="-1"/>
          <w:sz w:val="31"/>
          <w:szCs w:val="31"/>
          <w14:textFill>
            <w14:solidFill>
              <w14:schemeClr w14:val="tx1"/>
            </w14:solidFill>
          </w14:textFill>
        </w:rPr>
        <w:t>3、医疗器械经营企业许可证或备案凭证；</w:t>
      </w:r>
    </w:p>
    <w:p>
      <w:pPr>
        <w:pStyle w:val="18"/>
        <w:spacing w:line="360" w:lineRule="auto"/>
        <w:ind w:firstLine="616" w:firstLineChars="200"/>
        <w:rPr>
          <w:rFonts w:ascii="仿宋" w:hAnsi="仿宋" w:eastAsia="仿宋" w:cs="仿宋"/>
          <w:snapToGrid w:val="0"/>
          <w:spacing w:val="-1"/>
          <w:sz w:val="31"/>
          <w:szCs w:val="31"/>
        </w:rPr>
      </w:pPr>
      <w:r>
        <w:rPr>
          <w:rFonts w:hint="eastAsia" w:ascii="仿宋" w:hAnsi="仿宋" w:eastAsia="仿宋" w:cs="仿宋"/>
          <w:snapToGrid w:val="0"/>
          <w:spacing w:val="-1"/>
          <w:sz w:val="31"/>
          <w:szCs w:val="31"/>
        </w:rPr>
        <w:t>4、所投产品生产厂家或总代理商的授权书；</w:t>
      </w:r>
    </w:p>
    <w:p>
      <w:pPr>
        <w:pStyle w:val="18"/>
        <w:spacing w:line="360" w:lineRule="auto"/>
        <w:ind w:firstLine="616" w:firstLineChars="200"/>
        <w:rPr>
          <w:rFonts w:ascii="仿宋" w:hAnsi="仿宋" w:eastAsia="仿宋" w:cs="仿宋"/>
          <w:snapToGrid w:val="0"/>
          <w:color w:val="000000" w:themeColor="text1"/>
          <w:spacing w:val="-1"/>
          <w:sz w:val="31"/>
          <w:szCs w:val="31"/>
          <w14:textFill>
            <w14:solidFill>
              <w14:schemeClr w14:val="tx1"/>
            </w14:solidFill>
          </w14:textFill>
        </w:rPr>
      </w:pPr>
      <w:r>
        <w:rPr>
          <w:rFonts w:hint="eastAsia" w:ascii="仿宋" w:hAnsi="仿宋" w:eastAsia="仿宋" w:cs="仿宋"/>
          <w:snapToGrid w:val="0"/>
          <w:color w:val="000000" w:themeColor="text1"/>
          <w:spacing w:val="-1"/>
          <w:sz w:val="31"/>
          <w:szCs w:val="31"/>
          <w14:textFill>
            <w14:solidFill>
              <w14:schemeClr w14:val="tx1"/>
            </w14:solidFill>
          </w14:textFill>
        </w:rPr>
        <w:t>5、所投产品医疗器械注册证或备案信息</w:t>
      </w:r>
    </w:p>
    <w:p>
      <w:pPr>
        <w:pStyle w:val="18"/>
        <w:spacing w:line="360" w:lineRule="auto"/>
        <w:ind w:firstLine="616" w:firstLineChars="200"/>
        <w:rPr>
          <w:rFonts w:ascii="仿宋" w:hAnsi="仿宋" w:eastAsia="仿宋" w:cs="仿宋"/>
          <w:snapToGrid w:val="0"/>
          <w:color w:val="FF0000"/>
          <w:spacing w:val="-1"/>
          <w:sz w:val="31"/>
          <w:szCs w:val="31"/>
        </w:rPr>
      </w:pPr>
      <w:r>
        <w:rPr>
          <w:rFonts w:hint="eastAsia" w:ascii="仿宋" w:hAnsi="仿宋" w:eastAsia="仿宋" w:cs="仿宋"/>
          <w:snapToGrid w:val="0"/>
          <w:spacing w:val="-1"/>
          <w:sz w:val="31"/>
          <w:szCs w:val="31"/>
        </w:rPr>
        <w:t>6、所投产品报价表：附件一；</w:t>
      </w:r>
    </w:p>
    <w:p>
      <w:pPr>
        <w:pStyle w:val="18"/>
        <w:spacing w:line="360" w:lineRule="auto"/>
        <w:ind w:firstLine="616" w:firstLineChars="200"/>
        <w:rPr>
          <w:rFonts w:ascii="仿宋" w:hAnsi="仿宋" w:eastAsia="仿宋" w:cs="仿宋"/>
          <w:snapToGrid w:val="0"/>
          <w:color w:val="000000" w:themeColor="text1"/>
          <w:spacing w:val="-1"/>
          <w:sz w:val="31"/>
          <w:szCs w:val="31"/>
          <w14:textFill>
            <w14:solidFill>
              <w14:schemeClr w14:val="tx1"/>
            </w14:solidFill>
          </w14:textFill>
        </w:rPr>
      </w:pPr>
      <w:r>
        <w:rPr>
          <w:rFonts w:hint="eastAsia" w:ascii="仿宋" w:hAnsi="仿宋" w:eastAsia="仿宋" w:cs="仿宋"/>
          <w:snapToGrid w:val="0"/>
          <w:color w:val="000000" w:themeColor="text1"/>
          <w:spacing w:val="-1"/>
          <w:sz w:val="31"/>
          <w:szCs w:val="31"/>
          <w14:textFill>
            <w14:solidFill>
              <w14:schemeClr w14:val="tx1"/>
            </w14:solidFill>
          </w14:textFill>
        </w:rPr>
        <w:t>7、产品的使用说明书、产品的合格证明文件（合格证或第三方检验报告或进口产品报关资料）</w:t>
      </w:r>
    </w:p>
    <w:p>
      <w:pPr>
        <w:pStyle w:val="18"/>
        <w:rPr>
          <w:rFonts w:ascii="仿宋" w:hAnsi="仿宋" w:eastAsia="仿宋" w:cs="仿宋"/>
          <w:snapToGrid w:val="0"/>
          <w:spacing w:val="-1"/>
          <w:szCs w:val="24"/>
        </w:rPr>
      </w:pPr>
      <w:r>
        <w:rPr>
          <w:rFonts w:hint="eastAsia" w:ascii="仿宋" w:hAnsi="仿宋" w:eastAsia="仿宋" w:cs="仿宋"/>
          <w:snapToGrid w:val="0"/>
          <w:spacing w:val="-1"/>
          <w:szCs w:val="24"/>
        </w:rPr>
        <w:t>注：1.此文件中没有模板的条项，格式请供应商自拟。</w:t>
      </w:r>
    </w:p>
    <w:p>
      <w:pPr>
        <w:pStyle w:val="18"/>
        <w:rPr>
          <w:rFonts w:ascii="仿宋" w:hAnsi="仿宋" w:eastAsia="仿宋" w:cs="仿宋"/>
          <w:snapToGrid w:val="0"/>
          <w:spacing w:val="-1"/>
          <w:szCs w:val="24"/>
        </w:rPr>
      </w:pPr>
      <w:r>
        <w:rPr>
          <w:rFonts w:hint="eastAsia" w:ascii="仿宋" w:hAnsi="仿宋" w:eastAsia="仿宋" w:cs="仿宋"/>
          <w:snapToGrid w:val="0"/>
          <w:spacing w:val="-1"/>
          <w:szCs w:val="24"/>
        </w:rPr>
        <w:t xml:space="preserve">    2.每一页都需要加盖公章。</w:t>
      </w:r>
    </w:p>
    <w:p>
      <w:pPr>
        <w:pStyle w:val="18"/>
        <w:spacing w:line="360" w:lineRule="auto"/>
        <w:ind w:firstLine="616" w:firstLineChars="200"/>
        <w:rPr>
          <w:rFonts w:ascii="仿宋" w:hAnsi="仿宋" w:eastAsia="仿宋" w:cs="仿宋"/>
          <w:snapToGrid w:val="0"/>
          <w:spacing w:val="-1"/>
          <w:sz w:val="31"/>
          <w:szCs w:val="31"/>
        </w:rPr>
      </w:pPr>
      <w:r>
        <w:rPr>
          <w:rFonts w:hint="eastAsia" w:ascii="仿宋" w:hAnsi="仿宋" w:eastAsia="仿宋" w:cs="仿宋"/>
          <w:snapToGrid w:val="0"/>
          <w:spacing w:val="-1"/>
          <w:sz w:val="31"/>
          <w:szCs w:val="31"/>
        </w:rPr>
        <w:t>四</w:t>
      </w:r>
      <w:r>
        <w:rPr>
          <w:rFonts w:ascii="仿宋" w:hAnsi="仿宋" w:eastAsia="仿宋" w:cs="仿宋"/>
          <w:snapToGrid w:val="0"/>
          <w:spacing w:val="-1"/>
          <w:sz w:val="31"/>
          <w:szCs w:val="31"/>
        </w:rPr>
        <w:t>、</w:t>
      </w:r>
      <w:r>
        <w:rPr>
          <w:rFonts w:hint="eastAsia" w:ascii="仿宋" w:hAnsi="仿宋" w:eastAsia="仿宋" w:cs="仿宋"/>
          <w:snapToGrid w:val="0"/>
          <w:spacing w:val="-1"/>
          <w:sz w:val="31"/>
          <w:szCs w:val="31"/>
        </w:rPr>
        <w:t>注意事项：</w:t>
      </w:r>
      <w:r>
        <w:rPr>
          <w:rFonts w:ascii="仿宋" w:hAnsi="仿宋" w:eastAsia="仿宋" w:cs="仿宋"/>
          <w:snapToGrid w:val="0"/>
          <w:spacing w:val="-1"/>
          <w:sz w:val="31"/>
          <w:szCs w:val="31"/>
        </w:rPr>
        <w:t>有以下情形之一，按</w:t>
      </w:r>
      <w:r>
        <w:rPr>
          <w:rFonts w:hint="eastAsia" w:ascii="仿宋" w:hAnsi="仿宋" w:eastAsia="仿宋" w:cs="仿宋"/>
          <w:snapToGrid w:val="0"/>
          <w:spacing w:val="-1"/>
          <w:sz w:val="31"/>
          <w:szCs w:val="31"/>
        </w:rPr>
        <w:t>无效投标</w:t>
      </w:r>
      <w:r>
        <w:rPr>
          <w:rFonts w:ascii="仿宋" w:hAnsi="仿宋" w:eastAsia="仿宋" w:cs="仿宋"/>
          <w:snapToGrid w:val="0"/>
          <w:spacing w:val="-1"/>
          <w:sz w:val="31"/>
          <w:szCs w:val="31"/>
        </w:rPr>
        <w:t>处理：</w:t>
      </w:r>
    </w:p>
    <w:p>
      <w:pPr>
        <w:pStyle w:val="18"/>
        <w:spacing w:line="360" w:lineRule="auto"/>
        <w:ind w:firstLine="616" w:firstLineChars="200"/>
        <w:rPr>
          <w:rFonts w:ascii="仿宋" w:hAnsi="仿宋" w:eastAsia="仿宋" w:cs="仿宋"/>
          <w:snapToGrid w:val="0"/>
          <w:spacing w:val="-1"/>
          <w:sz w:val="31"/>
          <w:szCs w:val="31"/>
        </w:rPr>
      </w:pPr>
      <w:r>
        <w:rPr>
          <w:rFonts w:hint="eastAsia" w:ascii="仿宋" w:hAnsi="仿宋" w:eastAsia="仿宋" w:cs="仿宋"/>
          <w:snapToGrid w:val="0"/>
          <w:spacing w:val="-1"/>
          <w:sz w:val="31"/>
          <w:szCs w:val="31"/>
        </w:rPr>
        <w:t>1、响应</w:t>
      </w:r>
      <w:r>
        <w:rPr>
          <w:rFonts w:ascii="仿宋" w:hAnsi="仿宋" w:eastAsia="仿宋" w:cs="仿宋"/>
          <w:snapToGrid w:val="0"/>
          <w:spacing w:val="-1"/>
          <w:sz w:val="31"/>
          <w:szCs w:val="31"/>
        </w:rPr>
        <w:t>文件组成内容不齐或</w:t>
      </w:r>
      <w:r>
        <w:rPr>
          <w:rFonts w:hint="eastAsia" w:ascii="仿宋" w:hAnsi="仿宋" w:eastAsia="仿宋" w:cs="仿宋"/>
          <w:snapToGrid w:val="0"/>
          <w:spacing w:val="-1"/>
          <w:sz w:val="31"/>
          <w:szCs w:val="31"/>
        </w:rPr>
        <w:t>相关</w:t>
      </w:r>
      <w:r>
        <w:rPr>
          <w:rFonts w:ascii="仿宋" w:hAnsi="仿宋" w:eastAsia="仿宋" w:cs="仿宋"/>
          <w:snapToGrid w:val="0"/>
          <w:spacing w:val="-1"/>
          <w:sz w:val="31"/>
          <w:szCs w:val="31"/>
        </w:rPr>
        <w:t>证件</w:t>
      </w:r>
      <w:r>
        <w:rPr>
          <w:rFonts w:hint="eastAsia" w:ascii="仿宋" w:hAnsi="仿宋" w:eastAsia="仿宋" w:cs="仿宋"/>
          <w:snapToGrid w:val="0"/>
          <w:spacing w:val="-1"/>
          <w:sz w:val="31"/>
          <w:szCs w:val="31"/>
        </w:rPr>
        <w:t>证书资料</w:t>
      </w:r>
      <w:r>
        <w:rPr>
          <w:rFonts w:ascii="仿宋" w:hAnsi="仿宋" w:eastAsia="仿宋" w:cs="仿宋"/>
          <w:snapToGrid w:val="0"/>
          <w:spacing w:val="-1"/>
          <w:sz w:val="31"/>
          <w:szCs w:val="31"/>
        </w:rPr>
        <w:t>过期</w:t>
      </w:r>
      <w:r>
        <w:rPr>
          <w:rFonts w:hint="eastAsia" w:ascii="仿宋" w:hAnsi="仿宋" w:eastAsia="仿宋" w:cs="仿宋"/>
          <w:snapToGrid w:val="0"/>
          <w:spacing w:val="-1"/>
          <w:sz w:val="31"/>
          <w:szCs w:val="31"/>
        </w:rPr>
        <w:t>；</w:t>
      </w:r>
    </w:p>
    <w:p>
      <w:pPr>
        <w:pStyle w:val="18"/>
        <w:spacing w:line="360" w:lineRule="auto"/>
        <w:ind w:firstLine="616" w:firstLineChars="200"/>
        <w:rPr>
          <w:rFonts w:ascii="仿宋" w:hAnsi="仿宋" w:eastAsia="仿宋" w:cs="仿宋"/>
          <w:snapToGrid w:val="0"/>
          <w:spacing w:val="-1"/>
          <w:sz w:val="31"/>
          <w:szCs w:val="31"/>
        </w:rPr>
      </w:pPr>
      <w:r>
        <w:rPr>
          <w:rFonts w:hint="eastAsia" w:ascii="仿宋" w:hAnsi="仿宋" w:eastAsia="仿宋" w:cs="仿宋"/>
          <w:snapToGrid w:val="0"/>
          <w:spacing w:val="-1"/>
          <w:sz w:val="31"/>
          <w:szCs w:val="31"/>
        </w:rPr>
        <w:t>2、响应</w:t>
      </w:r>
      <w:r>
        <w:rPr>
          <w:rFonts w:ascii="仿宋" w:hAnsi="仿宋" w:eastAsia="仿宋" w:cs="仿宋"/>
          <w:snapToGrid w:val="0"/>
          <w:spacing w:val="-1"/>
          <w:sz w:val="31"/>
          <w:szCs w:val="31"/>
        </w:rPr>
        <w:t>文件</w:t>
      </w:r>
      <w:r>
        <w:rPr>
          <w:rFonts w:hint="eastAsia" w:ascii="仿宋" w:hAnsi="仿宋" w:eastAsia="仿宋" w:cs="仿宋"/>
          <w:snapToGrid w:val="0"/>
          <w:spacing w:val="-1"/>
          <w:sz w:val="31"/>
          <w:szCs w:val="31"/>
        </w:rPr>
        <w:t>提供虚假材料谋求成交</w:t>
      </w:r>
      <w:r>
        <w:rPr>
          <w:rFonts w:ascii="仿宋" w:hAnsi="仿宋" w:eastAsia="仿宋" w:cs="仿宋"/>
          <w:snapToGrid w:val="0"/>
          <w:spacing w:val="-1"/>
          <w:sz w:val="31"/>
          <w:szCs w:val="31"/>
        </w:rPr>
        <w:t>；</w:t>
      </w:r>
    </w:p>
    <w:p>
      <w:pPr>
        <w:pStyle w:val="18"/>
        <w:spacing w:line="360" w:lineRule="auto"/>
        <w:ind w:firstLine="616" w:firstLineChars="200"/>
        <w:rPr>
          <w:rFonts w:ascii="仿宋" w:hAnsi="仿宋" w:eastAsia="仿宋" w:cs="仿宋"/>
          <w:snapToGrid w:val="0"/>
          <w:color w:val="000000" w:themeColor="text1"/>
          <w:spacing w:val="-1"/>
          <w:sz w:val="31"/>
          <w:szCs w:val="31"/>
          <w14:textFill>
            <w14:solidFill>
              <w14:schemeClr w14:val="tx1"/>
            </w14:solidFill>
          </w14:textFill>
        </w:rPr>
      </w:pPr>
      <w:r>
        <w:rPr>
          <w:rFonts w:hint="eastAsia" w:ascii="仿宋" w:hAnsi="仿宋" w:eastAsia="仿宋" w:cs="仿宋"/>
          <w:snapToGrid w:val="0"/>
          <w:color w:val="000000" w:themeColor="text1"/>
          <w:spacing w:val="-1"/>
          <w:sz w:val="31"/>
          <w:szCs w:val="31"/>
          <w14:textFill>
            <w14:solidFill>
              <w14:schemeClr w14:val="tx1"/>
            </w14:solidFill>
          </w14:textFill>
        </w:rPr>
        <w:t>3、不按照要求发送响应文件资料</w:t>
      </w:r>
      <w:r>
        <w:rPr>
          <w:rFonts w:ascii="仿宋" w:hAnsi="仿宋" w:eastAsia="仿宋" w:cs="仿宋"/>
          <w:snapToGrid w:val="0"/>
          <w:color w:val="000000" w:themeColor="text1"/>
          <w:spacing w:val="-1"/>
          <w:sz w:val="31"/>
          <w:szCs w:val="31"/>
          <w14:textFill>
            <w14:solidFill>
              <w14:schemeClr w14:val="tx1"/>
            </w14:solidFill>
          </w14:textFill>
        </w:rPr>
        <w:t xml:space="preserve">； </w:t>
      </w:r>
    </w:p>
    <w:p>
      <w:pPr>
        <w:pStyle w:val="18"/>
        <w:spacing w:line="360" w:lineRule="auto"/>
        <w:ind w:firstLine="616" w:firstLineChars="200"/>
        <w:rPr>
          <w:rFonts w:ascii="仿宋" w:hAnsi="仿宋" w:eastAsia="仿宋" w:cs="仿宋"/>
          <w:snapToGrid w:val="0"/>
          <w:color w:val="000000" w:themeColor="text1"/>
          <w:spacing w:val="-1"/>
          <w:sz w:val="31"/>
          <w:szCs w:val="31"/>
          <w14:textFill>
            <w14:solidFill>
              <w14:schemeClr w14:val="tx1"/>
            </w14:solidFill>
          </w14:textFill>
        </w:rPr>
      </w:pPr>
      <w:r>
        <w:rPr>
          <w:rFonts w:hint="eastAsia" w:ascii="仿宋" w:hAnsi="仿宋" w:eastAsia="仿宋" w:cs="仿宋"/>
          <w:snapToGrid w:val="0"/>
          <w:color w:val="000000" w:themeColor="text1"/>
          <w:spacing w:val="-1"/>
          <w:sz w:val="31"/>
          <w:szCs w:val="31"/>
          <w14:textFill>
            <w14:solidFill>
              <w14:schemeClr w14:val="tx1"/>
            </w14:solidFill>
          </w14:textFill>
        </w:rPr>
        <w:t>4、提供的样品与报价单中报的品牌、规格型号不一致；</w:t>
      </w:r>
    </w:p>
    <w:p>
      <w:pPr>
        <w:pStyle w:val="18"/>
        <w:spacing w:line="360" w:lineRule="auto"/>
        <w:ind w:firstLine="616" w:firstLineChars="200"/>
        <w:rPr>
          <w:rFonts w:ascii="仿宋" w:hAnsi="仿宋" w:eastAsia="仿宋" w:cs="仿宋"/>
          <w:snapToGrid w:val="0"/>
          <w:color w:val="000000" w:themeColor="text1"/>
          <w:spacing w:val="-1"/>
          <w:sz w:val="31"/>
          <w:szCs w:val="31"/>
          <w14:textFill>
            <w14:solidFill>
              <w14:schemeClr w14:val="tx1"/>
            </w14:solidFill>
          </w14:textFill>
        </w:rPr>
      </w:pPr>
      <w:r>
        <w:rPr>
          <w:rFonts w:hint="eastAsia" w:ascii="仿宋" w:hAnsi="仿宋" w:eastAsia="仿宋" w:cs="仿宋"/>
          <w:snapToGrid w:val="0"/>
          <w:color w:val="000000" w:themeColor="text1"/>
          <w:spacing w:val="-1"/>
          <w:sz w:val="31"/>
          <w:szCs w:val="31"/>
          <w14:textFill>
            <w14:solidFill>
              <w14:schemeClr w14:val="tx1"/>
            </w14:solidFill>
          </w14:textFill>
        </w:rPr>
        <w:t>5、不按时按要求参加比选活动，在比选过程中，不配合比选工作，影响比选活动；</w:t>
      </w:r>
    </w:p>
    <w:p>
      <w:pPr>
        <w:pStyle w:val="18"/>
        <w:spacing w:line="360" w:lineRule="auto"/>
        <w:ind w:firstLine="616" w:firstLineChars="200"/>
        <w:rPr>
          <w:rFonts w:ascii="仿宋" w:hAnsi="仿宋" w:eastAsia="仿宋" w:cs="仿宋"/>
          <w:snapToGrid w:val="0"/>
          <w:color w:val="000000" w:themeColor="text1"/>
          <w:spacing w:val="-1"/>
          <w:sz w:val="31"/>
          <w:szCs w:val="31"/>
          <w14:textFill>
            <w14:solidFill>
              <w14:schemeClr w14:val="tx1"/>
            </w14:solidFill>
          </w14:textFill>
        </w:rPr>
      </w:pPr>
      <w:r>
        <w:rPr>
          <w:rFonts w:hint="eastAsia" w:ascii="仿宋" w:hAnsi="仿宋" w:eastAsia="仿宋" w:cs="仿宋"/>
          <w:snapToGrid w:val="0"/>
          <w:color w:val="000000" w:themeColor="text1"/>
          <w:spacing w:val="-1"/>
          <w:sz w:val="31"/>
          <w:szCs w:val="31"/>
          <w14:textFill>
            <w14:solidFill>
              <w14:schemeClr w14:val="tx1"/>
            </w14:solidFill>
          </w14:textFill>
        </w:rPr>
        <w:t>6、纳入集采的产品，比选报价超过药品和医用耗材招采管理系统平台当月加权平均价等联动参考挂网价。</w:t>
      </w:r>
    </w:p>
    <w:p>
      <w:pPr>
        <w:pStyle w:val="18"/>
        <w:spacing w:line="360" w:lineRule="auto"/>
        <w:ind w:firstLine="616" w:firstLineChars="200"/>
        <w:rPr>
          <w:rFonts w:ascii="仿宋" w:hAnsi="仿宋" w:eastAsia="仿宋" w:cs="仿宋"/>
          <w:snapToGrid w:val="0"/>
          <w:color w:val="000000" w:themeColor="text1"/>
          <w:spacing w:val="-1"/>
          <w:sz w:val="31"/>
          <w:szCs w:val="31"/>
          <w14:textFill>
            <w14:solidFill>
              <w14:schemeClr w14:val="tx1"/>
            </w14:solidFill>
          </w14:textFill>
        </w:rPr>
      </w:pPr>
      <w:r>
        <w:rPr>
          <w:rFonts w:hint="eastAsia" w:ascii="仿宋" w:hAnsi="仿宋" w:eastAsia="仿宋" w:cs="仿宋"/>
          <w:snapToGrid w:val="0"/>
          <w:color w:val="000000" w:themeColor="text1"/>
          <w:spacing w:val="-1"/>
          <w:sz w:val="31"/>
          <w:szCs w:val="31"/>
          <w14:textFill>
            <w14:solidFill>
              <w14:schemeClr w14:val="tx1"/>
            </w14:solidFill>
          </w14:textFill>
        </w:rPr>
        <w:t>五、投标文件印制和标注</w:t>
      </w:r>
    </w:p>
    <w:p>
      <w:pPr>
        <w:pStyle w:val="18"/>
        <w:spacing w:line="360" w:lineRule="auto"/>
        <w:ind w:firstLine="616" w:firstLineChars="200"/>
        <w:rPr>
          <w:rFonts w:ascii="仿宋" w:hAnsi="仿宋" w:eastAsia="仿宋" w:cs="仿宋"/>
          <w:snapToGrid w:val="0"/>
          <w:color w:val="000000" w:themeColor="text1"/>
          <w:spacing w:val="-1"/>
          <w:sz w:val="31"/>
          <w:szCs w:val="31"/>
          <w14:textFill>
            <w14:solidFill>
              <w14:schemeClr w14:val="tx1"/>
            </w14:solidFill>
          </w14:textFill>
        </w:rPr>
      </w:pPr>
      <w:r>
        <w:rPr>
          <w:rFonts w:hint="eastAsia" w:ascii="仿宋" w:hAnsi="仿宋" w:eastAsia="仿宋" w:cs="仿宋"/>
          <w:snapToGrid w:val="0"/>
          <w:color w:val="000000" w:themeColor="text1"/>
          <w:spacing w:val="-1"/>
          <w:sz w:val="31"/>
          <w:szCs w:val="31"/>
          <w14:textFill>
            <w14:solidFill>
              <w14:schemeClr w14:val="tx1"/>
            </w14:solidFill>
          </w14:textFill>
        </w:rPr>
        <w:t>1、比选文件一份。比选文件的打印和书写应清楚工整，任何行间插字、涂改或增删，必须由供应商法定代表人或其授权代表签字或盖个人印鉴。字迹潦草、表达不清或可能导致非唯一理解的投标文件可能视为无效投标文件。</w:t>
      </w:r>
    </w:p>
    <w:p>
      <w:pPr>
        <w:pStyle w:val="18"/>
        <w:spacing w:line="360" w:lineRule="auto"/>
        <w:ind w:firstLine="616" w:firstLineChars="200"/>
        <w:rPr>
          <w:rFonts w:ascii="仿宋" w:hAnsi="仿宋" w:eastAsia="仿宋" w:cs="仿宋"/>
          <w:snapToGrid w:val="0"/>
          <w:color w:val="000000" w:themeColor="text1"/>
          <w:spacing w:val="-1"/>
          <w:sz w:val="31"/>
          <w:szCs w:val="31"/>
          <w14:textFill>
            <w14:solidFill>
              <w14:schemeClr w14:val="tx1"/>
            </w14:solidFill>
          </w14:textFill>
        </w:rPr>
      </w:pPr>
      <w:r>
        <w:rPr>
          <w:rFonts w:hint="eastAsia" w:ascii="仿宋" w:hAnsi="仿宋" w:eastAsia="仿宋" w:cs="仿宋"/>
          <w:snapToGrid w:val="0"/>
          <w:color w:val="000000" w:themeColor="text1"/>
          <w:spacing w:val="-1"/>
          <w:sz w:val="31"/>
          <w:szCs w:val="31"/>
          <w14:textFill>
            <w14:solidFill>
              <w14:schemeClr w14:val="tx1"/>
            </w14:solidFill>
          </w14:textFill>
        </w:rPr>
        <w:t>2、比选文件应盖骑缝章或每页加盖单位鲜章。</w:t>
      </w:r>
    </w:p>
    <w:p>
      <w:pPr>
        <w:pStyle w:val="18"/>
        <w:spacing w:line="360" w:lineRule="auto"/>
        <w:ind w:firstLine="616" w:firstLineChars="200"/>
        <w:rPr>
          <w:rFonts w:ascii="仿宋" w:hAnsi="仿宋" w:eastAsia="仿宋" w:cs="仿宋"/>
          <w:snapToGrid w:val="0"/>
          <w:color w:val="000000" w:themeColor="text1"/>
          <w:spacing w:val="-1"/>
          <w:sz w:val="31"/>
          <w:szCs w:val="31"/>
          <w14:textFill>
            <w14:solidFill>
              <w14:schemeClr w14:val="tx1"/>
            </w14:solidFill>
          </w14:textFill>
        </w:rPr>
      </w:pPr>
      <w:r>
        <w:rPr>
          <w:rFonts w:hint="eastAsia" w:ascii="仿宋" w:hAnsi="仿宋" w:eastAsia="仿宋" w:cs="仿宋"/>
          <w:snapToGrid w:val="0"/>
          <w:color w:val="000000" w:themeColor="text1"/>
          <w:spacing w:val="-1"/>
          <w:sz w:val="31"/>
          <w:szCs w:val="31"/>
          <w14:textFill>
            <w14:solidFill>
              <w14:schemeClr w14:val="tx1"/>
            </w14:solidFill>
          </w14:textFill>
        </w:rPr>
        <w:t>3、提供电子文档一份。一是电子文档必须是比选文件完整扫描而成的PDF文件；二是报价电子文档必须是按附件一报价单格式填报的Word文档，方便统计报价。采用U盘或光盘存储。无Word报价文档的将视为无效投标文件。</w:t>
      </w:r>
    </w:p>
    <w:p>
      <w:pPr>
        <w:pStyle w:val="18"/>
        <w:spacing w:line="360" w:lineRule="auto"/>
        <w:ind w:firstLine="616" w:firstLineChars="200"/>
        <w:rPr>
          <w:rFonts w:ascii="仿宋" w:hAnsi="仿宋" w:eastAsia="仿宋" w:cs="仿宋"/>
          <w:snapToGrid w:val="0"/>
          <w:color w:val="000000" w:themeColor="text1"/>
          <w:spacing w:val="-1"/>
          <w:sz w:val="31"/>
          <w:szCs w:val="31"/>
          <w14:textFill>
            <w14:solidFill>
              <w14:schemeClr w14:val="tx1"/>
            </w14:solidFill>
          </w14:textFill>
        </w:rPr>
      </w:pPr>
      <w:r>
        <w:rPr>
          <w:rFonts w:hint="eastAsia" w:ascii="仿宋" w:hAnsi="仿宋" w:eastAsia="仿宋" w:cs="仿宋"/>
          <w:snapToGrid w:val="0"/>
          <w:color w:val="000000" w:themeColor="text1"/>
          <w:spacing w:val="-1"/>
          <w:sz w:val="31"/>
          <w:szCs w:val="31"/>
          <w14:textFill>
            <w14:solidFill>
              <w14:schemeClr w14:val="tx1"/>
            </w14:solidFill>
          </w14:textFill>
        </w:rPr>
        <w:t>4、比选文件必须密封并加盖单位鲜章。密封袋封面按附件《封面：比选响应文件》格式填写，密封袋封口处应用密封条粘贴牢固，并加盖密封章，密封以投标文件不外露直视为限。未按以上要求进行密封和标注的投标文件将被拒绝。</w:t>
      </w:r>
    </w:p>
    <w:p>
      <w:pPr>
        <w:pStyle w:val="18"/>
        <w:spacing w:line="360" w:lineRule="auto"/>
        <w:ind w:firstLine="616" w:firstLineChars="200"/>
        <w:rPr>
          <w:rFonts w:ascii="仿宋" w:hAnsi="仿宋" w:eastAsia="仿宋" w:cs="仿宋"/>
          <w:snapToGrid w:val="0"/>
          <w:spacing w:val="-1"/>
          <w:sz w:val="31"/>
          <w:szCs w:val="31"/>
        </w:rPr>
      </w:pPr>
      <w:r>
        <w:rPr>
          <w:rFonts w:hint="eastAsia" w:ascii="仿宋" w:hAnsi="仿宋" w:eastAsia="仿宋" w:cs="仿宋"/>
          <w:snapToGrid w:val="0"/>
          <w:spacing w:val="-1"/>
          <w:sz w:val="31"/>
          <w:szCs w:val="31"/>
        </w:rPr>
        <w:t>5、比选文件需装订成册并做好目录（含页码索引），正文逐页标注连续页码。</w:t>
      </w:r>
    </w:p>
    <w:p>
      <w:pPr>
        <w:pStyle w:val="18"/>
        <w:spacing w:line="360" w:lineRule="auto"/>
        <w:ind w:firstLine="616" w:firstLineChars="200"/>
        <w:rPr>
          <w:rFonts w:ascii="仿宋" w:hAnsi="仿宋" w:eastAsia="仿宋" w:cs="仿宋"/>
          <w:snapToGrid w:val="0"/>
          <w:spacing w:val="-1"/>
          <w:sz w:val="31"/>
          <w:szCs w:val="31"/>
        </w:rPr>
      </w:pPr>
      <w:r>
        <w:rPr>
          <w:rFonts w:hint="eastAsia" w:ascii="仿宋" w:hAnsi="仿宋" w:eastAsia="仿宋" w:cs="仿宋"/>
          <w:snapToGrid w:val="0"/>
          <w:spacing w:val="-1"/>
          <w:sz w:val="31"/>
          <w:szCs w:val="31"/>
        </w:rPr>
        <w:t>六、</w:t>
      </w:r>
      <w:r>
        <w:rPr>
          <w:rFonts w:ascii="仿宋" w:hAnsi="仿宋" w:eastAsia="仿宋" w:cs="仿宋"/>
          <w:snapToGrid w:val="0"/>
          <w:spacing w:val="-1"/>
          <w:sz w:val="31"/>
          <w:szCs w:val="31"/>
        </w:rPr>
        <w:t>比选时间、地点</w:t>
      </w:r>
    </w:p>
    <w:p>
      <w:pPr>
        <w:pStyle w:val="18"/>
        <w:spacing w:line="360" w:lineRule="auto"/>
        <w:ind w:firstLine="616" w:firstLineChars="200"/>
        <w:rPr>
          <w:rFonts w:ascii="仿宋" w:hAnsi="仿宋" w:eastAsia="仿宋" w:cs="仿宋"/>
          <w:snapToGrid w:val="0"/>
          <w:spacing w:val="-1"/>
          <w:sz w:val="31"/>
          <w:szCs w:val="31"/>
        </w:rPr>
      </w:pPr>
      <w:r>
        <w:rPr>
          <w:rFonts w:hint="eastAsia" w:ascii="仿宋" w:hAnsi="仿宋" w:eastAsia="仿宋" w:cs="仿宋"/>
          <w:snapToGrid w:val="0"/>
          <w:spacing w:val="-1"/>
          <w:sz w:val="31"/>
          <w:szCs w:val="31"/>
        </w:rPr>
        <w:t>1、投标响应文件和样品递交截止时间：2024年4月24日17:00（北京时间）。</w:t>
      </w:r>
    </w:p>
    <w:p>
      <w:pPr>
        <w:pStyle w:val="18"/>
        <w:spacing w:line="360" w:lineRule="auto"/>
        <w:ind w:firstLine="616" w:firstLineChars="200"/>
        <w:rPr>
          <w:rFonts w:ascii="仿宋" w:hAnsi="仿宋" w:eastAsia="仿宋" w:cs="仿宋"/>
          <w:snapToGrid w:val="0"/>
          <w:spacing w:val="-1"/>
          <w:sz w:val="31"/>
          <w:szCs w:val="31"/>
        </w:rPr>
      </w:pPr>
      <w:r>
        <w:rPr>
          <w:rFonts w:hint="eastAsia" w:ascii="仿宋" w:hAnsi="仿宋" w:eastAsia="仿宋" w:cs="仿宋"/>
          <w:snapToGrid w:val="0"/>
          <w:spacing w:val="-1"/>
          <w:sz w:val="31"/>
          <w:szCs w:val="31"/>
        </w:rPr>
        <w:t>2、投标文件和样品递交方式：可当面递交或特快专递以及其它方式在投标响应文件递交截止时间前送达（邮寄）至大竹县人民医院医学装备科（门诊大楼8楼），逾期送达的投标响应文件恕不接收。</w:t>
      </w:r>
    </w:p>
    <w:p>
      <w:pPr>
        <w:pStyle w:val="18"/>
        <w:spacing w:line="360" w:lineRule="auto"/>
        <w:ind w:firstLine="616" w:firstLineChars="200"/>
        <w:rPr>
          <w:rFonts w:ascii="仿宋" w:hAnsi="仿宋" w:eastAsia="仿宋" w:cs="仿宋"/>
          <w:snapToGrid w:val="0"/>
          <w:spacing w:val="-1"/>
          <w:sz w:val="31"/>
          <w:szCs w:val="31"/>
        </w:rPr>
      </w:pPr>
      <w:r>
        <w:rPr>
          <w:rFonts w:hint="eastAsia" w:ascii="仿宋" w:hAnsi="仿宋" w:eastAsia="仿宋" w:cs="仿宋"/>
          <w:snapToGrid w:val="0"/>
          <w:spacing w:val="-1"/>
          <w:sz w:val="31"/>
          <w:szCs w:val="31"/>
        </w:rPr>
        <w:t>3、投标文件和样品递交时间截止后，医院择时进行比选。</w:t>
      </w:r>
    </w:p>
    <w:p>
      <w:pPr>
        <w:pStyle w:val="18"/>
        <w:spacing w:line="360" w:lineRule="auto"/>
        <w:ind w:firstLine="616" w:firstLineChars="200"/>
        <w:rPr>
          <w:rFonts w:ascii="仿宋" w:hAnsi="仿宋" w:eastAsia="仿宋" w:cs="仿宋"/>
          <w:snapToGrid w:val="0"/>
          <w:spacing w:val="-1"/>
          <w:sz w:val="31"/>
          <w:szCs w:val="31"/>
        </w:rPr>
      </w:pPr>
      <w:r>
        <w:rPr>
          <w:rFonts w:hint="eastAsia" w:ascii="仿宋" w:hAnsi="仿宋" w:eastAsia="仿宋" w:cs="仿宋"/>
          <w:snapToGrid w:val="0"/>
          <w:spacing w:val="-1"/>
          <w:sz w:val="31"/>
          <w:szCs w:val="31"/>
        </w:rPr>
        <w:t>七、比选</w:t>
      </w:r>
    </w:p>
    <w:p>
      <w:pPr>
        <w:pStyle w:val="18"/>
        <w:spacing w:line="360" w:lineRule="auto"/>
        <w:ind w:firstLine="616" w:firstLineChars="200"/>
        <w:rPr>
          <w:rFonts w:ascii="仿宋" w:hAnsi="仿宋" w:eastAsia="仿宋" w:cs="仿宋"/>
          <w:snapToGrid w:val="0"/>
          <w:spacing w:val="-1"/>
          <w:sz w:val="31"/>
          <w:szCs w:val="31"/>
        </w:rPr>
      </w:pPr>
      <w:r>
        <w:rPr>
          <w:rFonts w:hint="eastAsia" w:ascii="仿宋" w:hAnsi="仿宋" w:eastAsia="仿宋" w:cs="仿宋"/>
          <w:snapToGrid w:val="0"/>
          <w:spacing w:val="-1"/>
          <w:sz w:val="31"/>
          <w:szCs w:val="31"/>
        </w:rPr>
        <w:t xml:space="preserve"> 1、医院对提供的产品从性能、产品外观、材质、价格等方面进行综合比选；如果不能直接对产品进行比选，临床试用后，再对产品进行比选。</w:t>
      </w:r>
    </w:p>
    <w:p>
      <w:pPr>
        <w:pStyle w:val="18"/>
        <w:spacing w:line="360" w:lineRule="auto"/>
        <w:ind w:firstLine="616" w:firstLineChars="200"/>
        <w:rPr>
          <w:rFonts w:ascii="仿宋" w:hAnsi="仿宋" w:eastAsia="仿宋" w:cs="仿宋"/>
          <w:snapToGrid w:val="0"/>
          <w:spacing w:val="-1"/>
          <w:sz w:val="31"/>
          <w:szCs w:val="31"/>
        </w:rPr>
      </w:pPr>
      <w:r>
        <w:rPr>
          <w:rFonts w:hint="eastAsia" w:ascii="仿宋" w:hAnsi="仿宋" w:eastAsia="仿宋" w:cs="仿宋"/>
          <w:snapToGrid w:val="0"/>
          <w:spacing w:val="-1"/>
          <w:sz w:val="31"/>
          <w:szCs w:val="31"/>
        </w:rPr>
        <w:t>2、比选出的产品再进行二次报价（第二次报价不能超过投标报价），比选出的产品以第二次报价从低价到高价方式排位，报价相同的，按投标报价为基础，降价比例高者排名靠前；</w:t>
      </w:r>
    </w:p>
    <w:p>
      <w:pPr>
        <w:pStyle w:val="18"/>
        <w:spacing w:line="360" w:lineRule="auto"/>
        <w:ind w:firstLine="616" w:firstLineChars="200"/>
        <w:rPr>
          <w:rFonts w:ascii="仿宋" w:hAnsi="仿宋" w:eastAsia="仿宋" w:cs="仿宋"/>
          <w:snapToGrid w:val="0"/>
          <w:spacing w:val="-1"/>
          <w:sz w:val="31"/>
          <w:szCs w:val="31"/>
        </w:rPr>
      </w:pPr>
      <w:r>
        <w:rPr>
          <w:rFonts w:hint="eastAsia" w:ascii="仿宋" w:hAnsi="仿宋" w:eastAsia="仿宋" w:cs="仿宋"/>
          <w:snapToGrid w:val="0"/>
          <w:spacing w:val="-1"/>
          <w:sz w:val="31"/>
          <w:szCs w:val="31"/>
        </w:rPr>
        <w:t>3、报价的产品为三个及以上的，取第一、二名中标供货；报价产品只有2个的，取报价最低的中标供货；报价产品只有一个的，按报价供货。</w:t>
      </w:r>
    </w:p>
    <w:p>
      <w:pPr>
        <w:pStyle w:val="18"/>
        <w:spacing w:line="360" w:lineRule="auto"/>
        <w:ind w:firstLine="616" w:firstLineChars="200"/>
        <w:rPr>
          <w:rFonts w:ascii="仿宋" w:hAnsi="仿宋" w:eastAsia="仿宋" w:cs="仿宋"/>
          <w:snapToGrid w:val="0"/>
          <w:spacing w:val="-1"/>
          <w:sz w:val="31"/>
          <w:szCs w:val="31"/>
        </w:rPr>
      </w:pPr>
      <w:r>
        <w:rPr>
          <w:rFonts w:hint="eastAsia" w:ascii="仿宋" w:hAnsi="仿宋" w:eastAsia="仿宋" w:cs="仿宋"/>
          <w:snapToGrid w:val="0"/>
          <w:spacing w:val="-1"/>
          <w:sz w:val="31"/>
          <w:szCs w:val="31"/>
        </w:rPr>
        <w:t>4、提供的产品已挂网的，优先考虑挂网产品，且按集采相关政策执行，如实上报采购信息，否则，取消本次中选资格。</w:t>
      </w:r>
    </w:p>
    <w:p>
      <w:pPr>
        <w:pStyle w:val="18"/>
        <w:spacing w:line="360" w:lineRule="auto"/>
        <w:ind w:firstLine="616" w:firstLineChars="200"/>
        <w:rPr>
          <w:rFonts w:ascii="仿宋" w:hAnsi="仿宋" w:eastAsia="仿宋" w:cs="仿宋"/>
          <w:snapToGrid w:val="0"/>
          <w:spacing w:val="-1"/>
          <w:sz w:val="31"/>
          <w:szCs w:val="31"/>
        </w:rPr>
      </w:pPr>
      <w:r>
        <w:rPr>
          <w:rFonts w:hint="eastAsia" w:ascii="仿宋" w:hAnsi="仿宋" w:eastAsia="仿宋" w:cs="仿宋"/>
          <w:snapToGrid w:val="0"/>
          <w:spacing w:val="-1"/>
          <w:sz w:val="31"/>
          <w:szCs w:val="31"/>
        </w:rPr>
        <w:t>八、比选结果及公示</w:t>
      </w:r>
    </w:p>
    <w:p>
      <w:pPr>
        <w:pStyle w:val="18"/>
        <w:spacing w:line="360" w:lineRule="auto"/>
        <w:ind w:firstLine="616" w:firstLineChars="200"/>
        <w:rPr>
          <w:rFonts w:ascii="仿宋" w:hAnsi="仿宋" w:eastAsia="仿宋" w:cs="仿宋"/>
          <w:snapToGrid w:val="0"/>
          <w:spacing w:val="-1"/>
          <w:sz w:val="31"/>
          <w:szCs w:val="31"/>
        </w:rPr>
      </w:pPr>
      <w:r>
        <w:rPr>
          <w:rFonts w:hint="eastAsia" w:ascii="仿宋" w:hAnsi="仿宋" w:eastAsia="仿宋" w:cs="仿宋"/>
          <w:snapToGrid w:val="0"/>
          <w:spacing w:val="-1"/>
          <w:sz w:val="31"/>
          <w:szCs w:val="31"/>
        </w:rPr>
        <w:t>比选结果在大竹县人民医院官网公示。</w:t>
      </w:r>
    </w:p>
    <w:p>
      <w:pPr>
        <w:pStyle w:val="18"/>
        <w:spacing w:line="360" w:lineRule="auto"/>
        <w:ind w:firstLine="616" w:firstLineChars="200"/>
        <w:rPr>
          <w:rFonts w:ascii="仿宋" w:hAnsi="仿宋" w:eastAsia="仿宋" w:cs="仿宋"/>
          <w:snapToGrid w:val="0"/>
          <w:spacing w:val="-1"/>
          <w:sz w:val="31"/>
          <w:szCs w:val="31"/>
        </w:rPr>
      </w:pPr>
      <w:r>
        <w:rPr>
          <w:rFonts w:hint="eastAsia" w:ascii="仿宋" w:hAnsi="仿宋" w:eastAsia="仿宋" w:cs="仿宋"/>
          <w:snapToGrid w:val="0"/>
          <w:spacing w:val="-1"/>
          <w:sz w:val="31"/>
          <w:szCs w:val="31"/>
        </w:rPr>
        <w:t>九、联系方式</w:t>
      </w:r>
    </w:p>
    <w:p>
      <w:pPr>
        <w:pStyle w:val="18"/>
        <w:spacing w:line="360" w:lineRule="auto"/>
        <w:ind w:firstLine="616" w:firstLineChars="200"/>
        <w:rPr>
          <w:rFonts w:ascii="仿宋" w:hAnsi="仿宋" w:eastAsia="仿宋" w:cs="仿宋"/>
          <w:snapToGrid w:val="0"/>
          <w:spacing w:val="-1"/>
          <w:sz w:val="31"/>
          <w:szCs w:val="31"/>
        </w:rPr>
      </w:pPr>
      <w:r>
        <w:rPr>
          <w:rFonts w:hint="eastAsia" w:ascii="仿宋" w:hAnsi="仿宋" w:eastAsia="仿宋" w:cs="仿宋"/>
          <w:snapToGrid w:val="0"/>
          <w:spacing w:val="-1"/>
          <w:sz w:val="31"/>
          <w:szCs w:val="31"/>
        </w:rPr>
        <w:t>单位名称：大竹县人民医院</w:t>
      </w:r>
    </w:p>
    <w:p>
      <w:pPr>
        <w:pStyle w:val="18"/>
        <w:spacing w:line="360" w:lineRule="auto"/>
        <w:ind w:firstLine="616" w:firstLineChars="200"/>
        <w:rPr>
          <w:rFonts w:ascii="仿宋" w:hAnsi="仿宋" w:eastAsia="仿宋" w:cs="仿宋"/>
          <w:snapToGrid w:val="0"/>
          <w:spacing w:val="-1"/>
          <w:sz w:val="31"/>
          <w:szCs w:val="31"/>
        </w:rPr>
      </w:pPr>
      <w:r>
        <w:rPr>
          <w:rFonts w:hint="eastAsia" w:ascii="仿宋" w:hAnsi="仿宋" w:eastAsia="仿宋" w:cs="仿宋"/>
          <w:snapToGrid w:val="0"/>
          <w:spacing w:val="-1"/>
          <w:sz w:val="31"/>
          <w:szCs w:val="31"/>
        </w:rPr>
        <w:t>地  址：四川省大竹县白塔街道青年路99号</w:t>
      </w:r>
    </w:p>
    <w:p>
      <w:pPr>
        <w:pStyle w:val="18"/>
        <w:spacing w:line="360" w:lineRule="auto"/>
        <w:ind w:firstLine="616" w:firstLineChars="200"/>
        <w:rPr>
          <w:rFonts w:ascii="仿宋" w:hAnsi="仿宋" w:eastAsia="仿宋" w:cs="仿宋"/>
          <w:snapToGrid w:val="0"/>
          <w:spacing w:val="-1"/>
          <w:sz w:val="31"/>
          <w:szCs w:val="31"/>
        </w:rPr>
      </w:pPr>
      <w:r>
        <w:rPr>
          <w:rFonts w:hint="eastAsia" w:ascii="仿宋" w:hAnsi="仿宋" w:eastAsia="仿宋" w:cs="仿宋"/>
          <w:snapToGrid w:val="0"/>
          <w:spacing w:val="-1"/>
          <w:sz w:val="31"/>
          <w:szCs w:val="31"/>
        </w:rPr>
        <w:t>承办采购科室：医学装备科   联系电话：0818-6096135</w:t>
      </w:r>
    </w:p>
    <w:p>
      <w:pPr>
        <w:pStyle w:val="18"/>
        <w:spacing w:line="360" w:lineRule="auto"/>
        <w:ind w:firstLine="616" w:firstLineChars="200"/>
        <w:rPr>
          <w:rFonts w:ascii="仿宋" w:hAnsi="仿宋" w:eastAsia="仿宋" w:cs="仿宋"/>
          <w:snapToGrid w:val="0"/>
          <w:spacing w:val="-1"/>
          <w:sz w:val="31"/>
          <w:szCs w:val="31"/>
        </w:rPr>
      </w:pPr>
      <w:r>
        <w:rPr>
          <w:rFonts w:hint="eastAsia" w:ascii="仿宋" w:hAnsi="仿宋" w:eastAsia="仿宋" w:cs="仿宋"/>
          <w:snapToGrid w:val="0"/>
          <w:spacing w:val="-1"/>
          <w:sz w:val="31"/>
          <w:szCs w:val="31"/>
        </w:rPr>
        <w:t>监督联系科室：纪检监察室   联系电话：0818-5350803</w:t>
      </w:r>
    </w:p>
    <w:p>
      <w:pPr>
        <w:pStyle w:val="18"/>
        <w:spacing w:line="360" w:lineRule="auto"/>
        <w:ind w:firstLine="616" w:firstLineChars="200"/>
        <w:rPr>
          <w:rFonts w:ascii="仿宋" w:hAnsi="仿宋" w:eastAsia="仿宋" w:cs="仿宋"/>
          <w:snapToGrid w:val="0"/>
          <w:spacing w:val="-1"/>
          <w:sz w:val="31"/>
          <w:szCs w:val="31"/>
        </w:rPr>
      </w:pPr>
      <w:r>
        <w:rPr>
          <w:rFonts w:hint="eastAsia" w:ascii="仿宋" w:hAnsi="仿宋" w:eastAsia="仿宋" w:cs="仿宋"/>
          <w:snapToGrid w:val="0"/>
          <w:spacing w:val="-1"/>
          <w:sz w:val="31"/>
          <w:szCs w:val="31"/>
        </w:rPr>
        <w:t>                               大竹县人民医院</w:t>
      </w:r>
    </w:p>
    <w:p>
      <w:pPr>
        <w:pStyle w:val="18"/>
        <w:spacing w:line="360" w:lineRule="auto"/>
        <w:ind w:firstLine="616" w:firstLineChars="200"/>
        <w:rPr>
          <w:rFonts w:ascii="仿宋" w:hAnsi="仿宋" w:eastAsia="仿宋" w:cs="仿宋"/>
          <w:snapToGrid w:val="0"/>
          <w:spacing w:val="-1"/>
          <w:sz w:val="31"/>
          <w:szCs w:val="31"/>
        </w:rPr>
      </w:pPr>
      <w:r>
        <w:rPr>
          <w:rFonts w:hint="eastAsia" w:ascii="仿宋" w:hAnsi="仿宋" w:eastAsia="仿宋" w:cs="仿宋"/>
          <w:snapToGrid w:val="0"/>
          <w:spacing w:val="-1"/>
          <w:sz w:val="31"/>
          <w:szCs w:val="31"/>
        </w:rPr>
        <w:t xml:space="preserve">                       </w:t>
      </w:r>
      <w:r>
        <w:rPr>
          <w:rFonts w:hint="eastAsia" w:ascii="仿宋" w:hAnsi="仿宋" w:eastAsia="仿宋" w:cs="仿宋"/>
          <w:snapToGrid w:val="0"/>
          <w:spacing w:val="-1"/>
          <w:sz w:val="31"/>
          <w:szCs w:val="31"/>
          <w:lang w:val="en-US" w:eastAsia="zh-CN"/>
        </w:rPr>
        <w:t xml:space="preserve">            </w:t>
      </w:r>
      <w:r>
        <w:rPr>
          <w:rFonts w:hint="eastAsia" w:ascii="仿宋" w:hAnsi="仿宋" w:eastAsia="仿宋" w:cs="仿宋"/>
          <w:snapToGrid w:val="0"/>
          <w:spacing w:val="-1"/>
          <w:sz w:val="31"/>
          <w:szCs w:val="31"/>
        </w:rPr>
        <w:t>2024年4月17日</w:t>
      </w:r>
    </w:p>
    <w:p>
      <w:pPr>
        <w:pStyle w:val="18"/>
        <w:spacing w:line="360" w:lineRule="auto"/>
        <w:ind w:firstLine="616" w:firstLineChars="200"/>
        <w:rPr>
          <w:rFonts w:ascii="仿宋" w:hAnsi="仿宋" w:eastAsia="仿宋" w:cs="仿宋"/>
          <w:snapToGrid w:val="0"/>
          <w:spacing w:val="-1"/>
          <w:sz w:val="31"/>
          <w:szCs w:val="31"/>
        </w:rPr>
      </w:pPr>
      <w:r>
        <w:rPr>
          <w:rFonts w:hint="eastAsia" w:ascii="仿宋" w:hAnsi="仿宋" w:eastAsia="仿宋" w:cs="仿宋"/>
          <w:snapToGrid w:val="0"/>
          <w:spacing w:val="-1"/>
          <w:sz w:val="31"/>
          <w:szCs w:val="31"/>
        </w:rPr>
        <w:t xml:space="preserve">    注：后有附件</w:t>
      </w:r>
    </w:p>
    <w:p>
      <w:pPr>
        <w:pStyle w:val="18"/>
        <w:spacing w:line="360" w:lineRule="auto"/>
        <w:ind w:firstLine="616" w:firstLineChars="200"/>
        <w:rPr>
          <w:rFonts w:ascii="仿宋" w:hAnsi="仿宋" w:eastAsia="仿宋" w:cs="仿宋"/>
          <w:snapToGrid w:val="0"/>
          <w:spacing w:val="-1"/>
          <w:sz w:val="31"/>
          <w:szCs w:val="31"/>
        </w:rPr>
      </w:pPr>
    </w:p>
    <w:p>
      <w:pPr>
        <w:tabs>
          <w:tab w:val="center" w:pos="4324"/>
          <w:tab w:val="left" w:pos="7401"/>
        </w:tabs>
        <w:spacing w:line="276" w:lineRule="auto"/>
        <w:rPr>
          <w:rFonts w:ascii="宋体" w:hAnsi="宋体" w:cs="宋体"/>
          <w:b/>
          <w:bCs/>
          <w:sz w:val="72"/>
          <w:szCs w:val="72"/>
        </w:rPr>
      </w:pPr>
      <w:r>
        <w:rPr>
          <w:rFonts w:hint="eastAsia" w:ascii="宋体" w:hAnsi="宋体" w:cs="宋体"/>
          <w:b/>
          <w:bCs/>
          <w:sz w:val="28"/>
          <w:szCs w:val="28"/>
        </w:rPr>
        <w:t>封面：</w:t>
      </w:r>
      <w:r>
        <w:rPr>
          <w:rFonts w:hint="eastAsia" w:ascii="宋体" w:hAnsi="宋体" w:cs="宋体" w:eastAsiaTheme="minorEastAsia"/>
          <w:b/>
          <w:bCs/>
          <w:sz w:val="28"/>
          <w:szCs w:val="28"/>
        </w:rPr>
        <w:t xml:space="preserve">           </w:t>
      </w:r>
      <w:r>
        <w:rPr>
          <w:rFonts w:hint="eastAsia" w:ascii="宋体" w:hAnsi="宋体" w:cs="宋体"/>
          <w:b/>
          <w:bCs/>
          <w:sz w:val="72"/>
          <w:szCs w:val="72"/>
        </w:rPr>
        <w:t>比选响应文件</w:t>
      </w:r>
    </w:p>
    <w:p>
      <w:pPr>
        <w:tabs>
          <w:tab w:val="left" w:pos="3780"/>
        </w:tabs>
        <w:rPr>
          <w:rFonts w:ascii="宋体" w:hAnsi="宋体" w:cs="宋体"/>
          <w:b/>
        </w:rPr>
      </w:pPr>
    </w:p>
    <w:p>
      <w:pPr>
        <w:tabs>
          <w:tab w:val="left" w:pos="3780"/>
        </w:tabs>
        <w:rPr>
          <w:rFonts w:ascii="宋体" w:hAnsi="宋体" w:cs="宋体"/>
          <w:b/>
        </w:rPr>
      </w:pPr>
    </w:p>
    <w:p>
      <w:pPr>
        <w:tabs>
          <w:tab w:val="left" w:pos="3780"/>
        </w:tabs>
        <w:rPr>
          <w:rFonts w:ascii="宋体" w:hAnsi="宋体" w:cs="宋体"/>
          <w:b/>
        </w:rPr>
      </w:pPr>
    </w:p>
    <w:p>
      <w:pPr>
        <w:tabs>
          <w:tab w:val="left" w:pos="3780"/>
        </w:tabs>
        <w:rPr>
          <w:rFonts w:ascii="宋体" w:hAnsi="宋体" w:cs="宋体"/>
          <w:b/>
          <w:sz w:val="44"/>
          <w:szCs w:val="44"/>
        </w:rPr>
      </w:pPr>
    </w:p>
    <w:p>
      <w:pPr>
        <w:spacing w:line="480" w:lineRule="auto"/>
        <w:ind w:firstLine="640" w:firstLineChars="200"/>
        <w:rPr>
          <w:rFonts w:ascii="宋体" w:hAnsi="宋体" w:cs="宋体"/>
          <w:b/>
          <w:bCs/>
          <w:sz w:val="32"/>
          <w:szCs w:val="32"/>
        </w:rPr>
      </w:pPr>
    </w:p>
    <w:p>
      <w:pPr>
        <w:spacing w:line="480" w:lineRule="auto"/>
        <w:ind w:firstLine="640" w:firstLineChars="200"/>
        <w:rPr>
          <w:rFonts w:ascii="宋体" w:hAnsi="宋体" w:cs="宋体"/>
          <w:b/>
          <w:bCs/>
          <w:sz w:val="32"/>
          <w:szCs w:val="32"/>
          <w:u w:val="single"/>
        </w:rPr>
      </w:pPr>
      <w:r>
        <w:rPr>
          <w:rFonts w:hint="eastAsia" w:ascii="宋体" w:hAnsi="宋体" w:cs="宋体"/>
          <w:b/>
          <w:bCs/>
          <w:sz w:val="32"/>
          <w:szCs w:val="32"/>
        </w:rPr>
        <w:t>项目编号：</w:t>
      </w:r>
      <w:r>
        <w:rPr>
          <w:rFonts w:hint="eastAsia" w:ascii="宋体" w:hAnsi="宋体" w:cs="宋体"/>
          <w:b/>
          <w:bCs/>
          <w:sz w:val="32"/>
          <w:szCs w:val="32"/>
          <w:u w:val="single"/>
        </w:rPr>
        <w:t xml:space="preserve">                 </w:t>
      </w:r>
    </w:p>
    <w:p>
      <w:pPr>
        <w:tabs>
          <w:tab w:val="left" w:pos="3780"/>
        </w:tabs>
        <w:spacing w:line="480" w:lineRule="auto"/>
        <w:ind w:firstLine="640" w:firstLineChars="200"/>
        <w:rPr>
          <w:rFonts w:ascii="宋体" w:hAnsi="宋体" w:cs="宋体"/>
          <w:b/>
          <w:bCs/>
          <w:sz w:val="32"/>
          <w:szCs w:val="32"/>
          <w:u w:val="single"/>
        </w:rPr>
      </w:pPr>
      <w:r>
        <w:rPr>
          <w:rFonts w:hint="eastAsia" w:ascii="宋体" w:hAnsi="宋体" w:cs="宋体"/>
          <w:b/>
          <w:bCs/>
          <w:sz w:val="32"/>
          <w:szCs w:val="32"/>
        </w:rPr>
        <w:t>项目名称：</w:t>
      </w:r>
      <w:r>
        <w:rPr>
          <w:rFonts w:hint="eastAsia" w:ascii="宋体" w:hAnsi="宋体" w:cs="宋体"/>
          <w:b/>
          <w:bCs/>
          <w:sz w:val="32"/>
          <w:szCs w:val="32"/>
          <w:u w:val="single"/>
        </w:rPr>
        <w:t xml:space="preserve">                 </w:t>
      </w:r>
    </w:p>
    <w:p>
      <w:pPr>
        <w:tabs>
          <w:tab w:val="left" w:pos="3780"/>
        </w:tabs>
        <w:spacing w:line="480" w:lineRule="auto"/>
        <w:ind w:firstLine="640" w:firstLineChars="200"/>
        <w:rPr>
          <w:rFonts w:ascii="宋体" w:hAnsi="宋体" w:cs="宋体"/>
          <w:b/>
          <w:bCs/>
          <w:sz w:val="32"/>
          <w:szCs w:val="32"/>
          <w:u w:val="single"/>
        </w:rPr>
      </w:pPr>
      <w:r>
        <w:rPr>
          <w:rFonts w:hint="eastAsia" w:ascii="宋体" w:hAnsi="宋体" w:cs="宋体"/>
          <w:b/>
          <w:bCs/>
          <w:sz w:val="32"/>
          <w:szCs w:val="32"/>
        </w:rPr>
        <w:t>项目</w:t>
      </w:r>
      <w:r>
        <w:rPr>
          <w:rFonts w:hint="eastAsia" w:ascii="宋体" w:hAnsi="宋体" w:eastAsia="宋体" w:cs="宋体"/>
          <w:b/>
          <w:bCs/>
          <w:sz w:val="32"/>
          <w:szCs w:val="32"/>
        </w:rPr>
        <w:t>包号</w:t>
      </w:r>
      <w:r>
        <w:rPr>
          <w:rFonts w:hint="eastAsia" w:ascii="宋体" w:hAnsi="宋体" w:cs="宋体"/>
          <w:b/>
          <w:bCs/>
          <w:sz w:val="32"/>
          <w:szCs w:val="32"/>
        </w:rPr>
        <w:t>：</w:t>
      </w:r>
      <w:r>
        <w:rPr>
          <w:rFonts w:hint="eastAsia" w:ascii="宋体" w:hAnsi="宋体" w:cs="宋体"/>
          <w:b/>
          <w:bCs/>
          <w:sz w:val="32"/>
          <w:szCs w:val="32"/>
          <w:u w:val="single"/>
        </w:rPr>
        <w:t xml:space="preserve">                 </w:t>
      </w:r>
    </w:p>
    <w:p>
      <w:pPr>
        <w:pStyle w:val="2"/>
        <w:rPr>
          <w:rFonts w:hint="default"/>
        </w:rPr>
      </w:pPr>
      <w:r>
        <w:rPr>
          <w:rFonts w:cs="宋体"/>
          <w:sz w:val="32"/>
          <w:szCs w:val="32"/>
        </w:rPr>
        <w:t xml:space="preserve">     </w:t>
      </w:r>
    </w:p>
    <w:p>
      <w:pPr>
        <w:pStyle w:val="18"/>
        <w:rPr>
          <w:rFonts w:ascii="宋体" w:hAnsi="宋体" w:eastAsia="宋体" w:cs="宋体"/>
          <w:b/>
          <w:color w:val="auto"/>
        </w:rPr>
      </w:pPr>
    </w:p>
    <w:p>
      <w:pPr>
        <w:pStyle w:val="18"/>
        <w:rPr>
          <w:rFonts w:ascii="宋体" w:hAnsi="宋体" w:eastAsia="宋体" w:cs="宋体"/>
          <w:b/>
          <w:color w:val="auto"/>
        </w:rPr>
      </w:pPr>
    </w:p>
    <w:p>
      <w:pPr>
        <w:pStyle w:val="18"/>
        <w:rPr>
          <w:rFonts w:ascii="宋体" w:hAnsi="宋体" w:eastAsia="宋体" w:cs="宋体"/>
          <w:b/>
          <w:color w:val="auto"/>
        </w:rPr>
      </w:pPr>
    </w:p>
    <w:p>
      <w:pPr>
        <w:pStyle w:val="18"/>
        <w:rPr>
          <w:rFonts w:ascii="宋体" w:hAnsi="宋体" w:eastAsia="宋体" w:cs="宋体"/>
          <w:b/>
          <w:color w:val="auto"/>
        </w:rPr>
      </w:pPr>
    </w:p>
    <w:p>
      <w:pPr>
        <w:pStyle w:val="18"/>
        <w:rPr>
          <w:rFonts w:ascii="宋体" w:hAnsi="宋体" w:eastAsia="宋体" w:cs="宋体"/>
          <w:b/>
          <w:color w:val="auto"/>
        </w:rPr>
      </w:pPr>
    </w:p>
    <w:p>
      <w:pPr>
        <w:ind w:firstLine="840" w:firstLineChars="300"/>
        <w:rPr>
          <w:rFonts w:ascii="宋体" w:hAnsi="宋体" w:cs="宋体"/>
          <w:b/>
          <w:bCs/>
          <w:sz w:val="28"/>
          <w:szCs w:val="28"/>
          <w:u w:val="single"/>
        </w:rPr>
      </w:pPr>
      <w:r>
        <w:rPr>
          <w:rFonts w:hint="eastAsia" w:ascii="宋体" w:hAnsi="宋体" w:cs="宋体"/>
          <w:b/>
          <w:sz w:val="28"/>
          <w:szCs w:val="28"/>
        </w:rPr>
        <w:t>授权代表：</w:t>
      </w:r>
      <w:r>
        <w:rPr>
          <w:rFonts w:hint="eastAsia" w:ascii="宋体" w:hAnsi="宋体" w:cs="宋体"/>
          <w:b/>
          <w:bCs/>
          <w:sz w:val="28"/>
          <w:szCs w:val="28"/>
          <w:u w:val="single"/>
        </w:rPr>
        <w:t xml:space="preserve">                 </w:t>
      </w:r>
    </w:p>
    <w:p>
      <w:pPr>
        <w:ind w:firstLine="840" w:firstLineChars="300"/>
        <w:rPr>
          <w:rFonts w:ascii="宋体" w:hAnsi="宋体" w:cs="宋体"/>
          <w:b/>
          <w:sz w:val="28"/>
          <w:szCs w:val="28"/>
        </w:rPr>
      </w:pPr>
    </w:p>
    <w:p>
      <w:pPr>
        <w:ind w:firstLine="840" w:firstLineChars="300"/>
        <w:rPr>
          <w:rFonts w:ascii="宋体" w:hAnsi="宋体" w:cs="宋体"/>
          <w:b/>
          <w:sz w:val="28"/>
          <w:szCs w:val="28"/>
        </w:rPr>
      </w:pPr>
      <w:r>
        <w:rPr>
          <w:rFonts w:hint="eastAsia" w:ascii="宋体" w:hAnsi="宋体" w:cs="宋体"/>
          <w:b/>
          <w:sz w:val="28"/>
          <w:szCs w:val="28"/>
        </w:rPr>
        <w:t>手机号码：</w:t>
      </w:r>
      <w:r>
        <w:rPr>
          <w:rFonts w:hint="eastAsia" w:ascii="宋体" w:hAnsi="宋体" w:cs="宋体"/>
          <w:b/>
          <w:bCs/>
          <w:sz w:val="28"/>
          <w:szCs w:val="28"/>
          <w:u w:val="single"/>
        </w:rPr>
        <w:t xml:space="preserve">                 </w:t>
      </w:r>
    </w:p>
    <w:p>
      <w:pPr>
        <w:ind w:firstLine="840" w:firstLineChars="300"/>
        <w:rPr>
          <w:rFonts w:ascii="宋体" w:hAnsi="宋体" w:cs="宋体"/>
          <w:b/>
          <w:sz w:val="28"/>
          <w:szCs w:val="28"/>
        </w:rPr>
      </w:pPr>
    </w:p>
    <w:p>
      <w:pPr>
        <w:ind w:firstLine="840" w:firstLineChars="300"/>
        <w:rPr>
          <w:rFonts w:ascii="宋体" w:hAnsi="宋体" w:cs="宋体"/>
          <w:b/>
          <w:bCs/>
          <w:sz w:val="28"/>
          <w:szCs w:val="28"/>
        </w:rPr>
      </w:pPr>
      <w:r>
        <w:rPr>
          <w:rFonts w:hint="eastAsia" w:ascii="宋体" w:hAnsi="宋体" w:cs="宋体"/>
          <w:b/>
          <w:sz w:val="28"/>
          <w:szCs w:val="28"/>
        </w:rPr>
        <w:t>邮箱号码：</w:t>
      </w:r>
      <w:r>
        <w:rPr>
          <w:rFonts w:hint="eastAsia" w:ascii="宋体" w:hAnsi="宋体" w:cs="宋体"/>
          <w:b/>
          <w:bCs/>
          <w:sz w:val="28"/>
          <w:szCs w:val="28"/>
          <w:u w:val="single"/>
        </w:rPr>
        <w:t xml:space="preserve">                 </w:t>
      </w:r>
    </w:p>
    <w:p>
      <w:pPr>
        <w:pStyle w:val="19"/>
        <w:spacing w:before="240" w:beforeLines="100" w:after="120" w:afterLines="50"/>
        <w:ind w:firstLine="922" w:firstLineChars="255"/>
        <w:rPr>
          <w:rFonts w:ascii="宋体" w:hAnsi="宋体" w:eastAsia="宋体" w:cs="宋体"/>
          <w:b/>
          <w:bCs/>
          <w:sz w:val="36"/>
          <w:szCs w:val="36"/>
        </w:rPr>
      </w:pPr>
    </w:p>
    <w:p>
      <w:pPr>
        <w:pStyle w:val="19"/>
        <w:spacing w:before="240" w:beforeLines="100" w:after="120" w:afterLines="50"/>
        <w:ind w:firstLine="922" w:firstLineChars="255"/>
        <w:rPr>
          <w:rFonts w:ascii="宋体" w:hAnsi="宋体" w:eastAsia="宋体" w:cs="宋体"/>
          <w:b/>
          <w:bCs/>
          <w:sz w:val="36"/>
          <w:szCs w:val="36"/>
        </w:rPr>
      </w:pPr>
    </w:p>
    <w:p>
      <w:pPr>
        <w:pStyle w:val="19"/>
        <w:spacing w:before="240" w:beforeLines="100" w:after="120" w:afterLines="50"/>
        <w:ind w:firstLine="922" w:firstLineChars="255"/>
        <w:rPr>
          <w:rFonts w:ascii="宋体" w:hAnsi="宋体" w:eastAsia="宋体" w:cs="宋体"/>
          <w:b/>
          <w:bCs/>
          <w:sz w:val="32"/>
          <w:szCs w:val="32"/>
        </w:rPr>
      </w:pPr>
      <w:r>
        <w:rPr>
          <w:rFonts w:hint="eastAsia" w:ascii="宋体" w:hAnsi="宋体" w:eastAsia="宋体" w:cs="宋体"/>
          <w:b/>
          <w:bCs/>
          <w:sz w:val="36"/>
          <w:szCs w:val="36"/>
        </w:rPr>
        <w:t>供应商全称：</w:t>
      </w:r>
      <w:r>
        <w:rPr>
          <w:rFonts w:hint="eastAsia" w:ascii="宋体" w:hAnsi="宋体" w:eastAsia="宋体" w:cs="宋体"/>
          <w:b/>
          <w:bCs/>
          <w:sz w:val="32"/>
          <w:szCs w:val="32"/>
          <w:u w:val="single"/>
        </w:rPr>
        <w:t xml:space="preserve">                      </w:t>
      </w:r>
      <w:r>
        <w:rPr>
          <w:rFonts w:hint="eastAsia" w:ascii="宋体" w:hAnsi="宋体" w:eastAsia="宋体" w:cs="宋体"/>
          <w:b/>
          <w:bCs/>
          <w:sz w:val="32"/>
          <w:szCs w:val="32"/>
        </w:rPr>
        <w:t>（盖章）</w:t>
      </w:r>
    </w:p>
    <w:p>
      <w:pPr>
        <w:pStyle w:val="19"/>
        <w:spacing w:before="240" w:beforeLines="100" w:after="120" w:afterLines="50"/>
        <w:ind w:left="680" w:firstLine="0" w:firstLineChars="0"/>
        <w:jc w:val="center"/>
        <w:rPr>
          <w:rFonts w:ascii="宋体" w:hAnsi="宋体" w:eastAsia="宋体" w:cs="宋体"/>
          <w:b/>
          <w:bCs/>
          <w:sz w:val="32"/>
          <w:szCs w:val="32"/>
        </w:rPr>
      </w:pPr>
      <w:r>
        <w:rPr>
          <w:rFonts w:hint="eastAsia" w:ascii="宋体" w:hAnsi="宋体" w:eastAsia="宋体" w:cs="宋体"/>
          <w:b/>
          <w:bCs/>
          <w:sz w:val="32"/>
          <w:szCs w:val="32"/>
        </w:rPr>
        <w:t>二〇二四年</w:t>
      </w:r>
      <w:r>
        <w:rPr>
          <w:rFonts w:hint="eastAsia" w:ascii="宋体" w:hAnsi="宋体" w:eastAsia="宋体" w:cs="宋体"/>
          <w:b/>
          <w:bCs/>
          <w:sz w:val="32"/>
          <w:szCs w:val="32"/>
          <w:u w:val="single"/>
        </w:rPr>
        <w:t xml:space="preserve">  </w:t>
      </w:r>
      <w:r>
        <w:rPr>
          <w:rFonts w:hint="eastAsia" w:ascii="宋体" w:hAnsi="宋体" w:eastAsia="宋体" w:cs="宋体"/>
          <w:b/>
          <w:bCs/>
          <w:sz w:val="32"/>
          <w:szCs w:val="32"/>
        </w:rPr>
        <w:t>月</w:t>
      </w:r>
      <w:r>
        <w:rPr>
          <w:rFonts w:hint="eastAsia" w:ascii="宋体" w:hAnsi="宋体" w:eastAsia="宋体" w:cs="宋体"/>
          <w:b/>
          <w:bCs/>
          <w:sz w:val="32"/>
          <w:szCs w:val="32"/>
          <w:u w:val="single"/>
        </w:rPr>
        <w:t xml:space="preserve">  </w:t>
      </w:r>
      <w:r>
        <w:rPr>
          <w:rFonts w:hint="eastAsia" w:ascii="宋体" w:hAnsi="宋体" w:eastAsia="宋体" w:cs="宋体"/>
          <w:b/>
          <w:bCs/>
          <w:sz w:val="32"/>
          <w:szCs w:val="32"/>
        </w:rPr>
        <w:t>日</w:t>
      </w:r>
    </w:p>
    <w:p>
      <w:pPr>
        <w:spacing w:line="245" w:lineRule="auto"/>
        <w:jc w:val="center"/>
        <w:rPr>
          <w:rFonts w:ascii="黑体" w:hAnsi="黑体" w:eastAsia="黑体" w:cs="黑体"/>
          <w:spacing w:val="8"/>
          <w:sz w:val="43"/>
          <w:szCs w:val="43"/>
        </w:rPr>
      </w:pPr>
      <w:r>
        <w:rPr>
          <w:rFonts w:hint="eastAsia" w:ascii="黑体" w:hAnsi="黑体" w:eastAsia="黑体" w:cs="黑体"/>
          <w:spacing w:val="8"/>
          <w:sz w:val="43"/>
          <w:szCs w:val="43"/>
        </w:rPr>
        <w:t>大竹县人民</w:t>
      </w:r>
      <w:r>
        <w:rPr>
          <w:rFonts w:ascii="黑体" w:hAnsi="黑体" w:eastAsia="黑体" w:cs="黑体"/>
          <w:spacing w:val="8"/>
          <w:sz w:val="43"/>
          <w:szCs w:val="43"/>
        </w:rPr>
        <w:t>医</w:t>
      </w:r>
      <w:r>
        <w:rPr>
          <w:rFonts w:hint="eastAsia" w:ascii="黑体" w:hAnsi="黑体" w:eastAsia="黑体" w:cs="黑体"/>
          <w:spacing w:val="8"/>
          <w:sz w:val="43"/>
          <w:szCs w:val="43"/>
        </w:rPr>
        <w:t>院耗材比选</w:t>
      </w:r>
    </w:p>
    <w:p>
      <w:pPr>
        <w:spacing w:line="245" w:lineRule="auto"/>
        <w:jc w:val="center"/>
        <w:rPr>
          <w:rFonts w:ascii="黑体" w:hAnsi="黑体" w:eastAsia="黑体" w:cs="黑体"/>
          <w:spacing w:val="8"/>
          <w:sz w:val="43"/>
          <w:szCs w:val="43"/>
        </w:rPr>
      </w:pPr>
      <w:r>
        <w:rPr>
          <w:rFonts w:hint="eastAsia" w:ascii="黑体" w:hAnsi="黑体" w:eastAsia="黑体" w:cs="黑体"/>
          <w:spacing w:val="8"/>
          <w:sz w:val="43"/>
          <w:szCs w:val="43"/>
        </w:rPr>
        <w:t>报价单</w:t>
      </w:r>
    </w:p>
    <w:p/>
    <w:tbl>
      <w:tblPr>
        <w:tblStyle w:val="12"/>
        <w:tblpPr w:leftFromText="180" w:rightFromText="180" w:vertAnchor="text" w:horzAnchor="page" w:tblpX="860" w:tblpY="225"/>
        <w:tblOverlap w:val="never"/>
        <w:tblW w:w="10964" w:type="dxa"/>
        <w:tblInd w:w="0" w:type="dxa"/>
        <w:tblLayout w:type="fixed"/>
        <w:tblCellMar>
          <w:top w:w="0" w:type="dxa"/>
          <w:left w:w="108" w:type="dxa"/>
          <w:bottom w:w="0" w:type="dxa"/>
          <w:right w:w="108" w:type="dxa"/>
        </w:tblCellMar>
      </w:tblPr>
      <w:tblGrid>
        <w:gridCol w:w="504"/>
        <w:gridCol w:w="600"/>
        <w:gridCol w:w="846"/>
        <w:gridCol w:w="518"/>
        <w:gridCol w:w="641"/>
        <w:gridCol w:w="723"/>
        <w:gridCol w:w="668"/>
        <w:gridCol w:w="600"/>
        <w:gridCol w:w="382"/>
        <w:gridCol w:w="450"/>
        <w:gridCol w:w="941"/>
        <w:gridCol w:w="477"/>
        <w:gridCol w:w="354"/>
        <w:gridCol w:w="641"/>
        <w:gridCol w:w="355"/>
        <w:gridCol w:w="668"/>
        <w:gridCol w:w="573"/>
        <w:gridCol w:w="1023"/>
      </w:tblGrid>
      <w:tr>
        <w:tblPrEx>
          <w:tblCellMar>
            <w:top w:w="0" w:type="dxa"/>
            <w:left w:w="108" w:type="dxa"/>
            <w:bottom w:w="0" w:type="dxa"/>
            <w:right w:w="108" w:type="dxa"/>
          </w:tblCellMar>
        </w:tblPrEx>
        <w:trPr>
          <w:trHeight w:val="345" w:hRule="atLeast"/>
        </w:trPr>
        <w:tc>
          <w:tcPr>
            <w:tcW w:w="10964" w:type="dxa"/>
            <w:gridSpan w:val="18"/>
            <w:tcBorders>
              <w:top w:val="nil"/>
              <w:left w:val="nil"/>
              <w:bottom w:val="single" w:color="000000" w:sz="4" w:space="0"/>
              <w:right w:val="nil"/>
            </w:tcBorders>
            <w:shd w:val="clear" w:color="auto" w:fill="auto"/>
            <w:vAlign w:val="center"/>
          </w:tcPr>
          <w:p>
            <w:pPr>
              <w:textAlignment w:val="center"/>
              <w:rPr>
                <w:rFonts w:ascii="宋体" w:hAnsi="宋体" w:eastAsia="宋体" w:cs="宋体"/>
                <w:b/>
                <w:bCs/>
                <w:sz w:val="20"/>
                <w:szCs w:val="20"/>
              </w:rPr>
            </w:pPr>
            <w:r>
              <w:rPr>
                <w:rFonts w:hint="eastAsia" w:ascii="宋体" w:hAnsi="宋体" w:eastAsia="宋体" w:cs="宋体"/>
                <w:b/>
                <w:bCs/>
                <w:sz w:val="20"/>
                <w:szCs w:val="20"/>
              </w:rPr>
              <w:t>附件一：</w:t>
            </w:r>
          </w:p>
        </w:tc>
      </w:tr>
      <w:tr>
        <w:tblPrEx>
          <w:tblCellMar>
            <w:top w:w="0" w:type="dxa"/>
            <w:left w:w="108" w:type="dxa"/>
            <w:bottom w:w="0" w:type="dxa"/>
            <w:right w:w="108" w:type="dxa"/>
          </w:tblCellMar>
        </w:tblPrEx>
        <w:trPr>
          <w:trHeight w:val="465" w:hRule="atLeast"/>
        </w:trPr>
        <w:tc>
          <w:tcPr>
            <w:tcW w:w="10964"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sz w:val="16"/>
                <w:szCs w:val="16"/>
              </w:rPr>
            </w:pPr>
            <w:r>
              <w:rPr>
                <w:rFonts w:hint="eastAsia" w:ascii="宋体" w:hAnsi="宋体" w:eastAsia="宋体" w:cs="宋体"/>
                <w:b/>
                <w:bCs/>
                <w:sz w:val="16"/>
                <w:szCs w:val="16"/>
              </w:rPr>
              <w:t>报价单</w:t>
            </w:r>
          </w:p>
        </w:tc>
      </w:tr>
      <w:tr>
        <w:tblPrEx>
          <w:tblCellMar>
            <w:top w:w="0" w:type="dxa"/>
            <w:left w:w="108" w:type="dxa"/>
            <w:bottom w:w="0" w:type="dxa"/>
            <w:right w:w="108" w:type="dxa"/>
          </w:tblCellMar>
        </w:tblPrEx>
        <w:trPr>
          <w:trHeight w:val="702" w:hRule="atLeast"/>
        </w:trPr>
        <w:tc>
          <w:tcPr>
            <w:tcW w:w="10964"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sz w:val="16"/>
                <w:szCs w:val="16"/>
              </w:rPr>
            </w:pPr>
            <w:r>
              <w:rPr>
                <w:rFonts w:hint="eastAsia" w:ascii="宋体" w:hAnsi="宋体" w:eastAsia="宋体" w:cs="宋体"/>
                <w:b/>
                <w:bCs/>
                <w:sz w:val="16"/>
                <w:szCs w:val="16"/>
              </w:rPr>
              <w:t>报价单位(盖章):                             经办人(签字)：           联系电话:                电子邮箱：                 日期:</w:t>
            </w:r>
          </w:p>
        </w:tc>
      </w:tr>
      <w:tr>
        <w:tblPrEx>
          <w:tblCellMar>
            <w:top w:w="0" w:type="dxa"/>
            <w:left w:w="108" w:type="dxa"/>
            <w:bottom w:w="0" w:type="dxa"/>
            <w:right w:w="108" w:type="dxa"/>
          </w:tblCellMar>
        </w:tblPrEx>
        <w:trPr>
          <w:trHeight w:val="840" w:hRule="atLeast"/>
        </w:trPr>
        <w:tc>
          <w:tcPr>
            <w:tcW w:w="10964"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b/>
                <w:bCs/>
                <w:sz w:val="16"/>
                <w:szCs w:val="16"/>
              </w:rPr>
            </w:pPr>
            <w:r>
              <w:rPr>
                <w:rFonts w:hint="eastAsia" w:ascii="宋体" w:hAnsi="宋体" w:eastAsia="宋体" w:cs="宋体"/>
                <w:b/>
                <w:bCs/>
                <w:sz w:val="16"/>
                <w:szCs w:val="16"/>
              </w:rPr>
              <w:t>承诺：1.凡挂网产品，一律不高于《四川省药品和医用耗材招采管理系统》公示的当月联动参考价；2.本公司承诺以下报价产品信息准确无误，因信息错误引发的后果公司自行承担。</w:t>
            </w:r>
          </w:p>
        </w:tc>
      </w:tr>
      <w:tr>
        <w:tblPrEx>
          <w:tblCellMar>
            <w:top w:w="0" w:type="dxa"/>
            <w:left w:w="108" w:type="dxa"/>
            <w:bottom w:w="0" w:type="dxa"/>
            <w:right w:w="108" w:type="dxa"/>
          </w:tblCellMar>
        </w:tblPrEx>
        <w:trPr>
          <w:trHeight w:val="390" w:hRule="atLeast"/>
        </w:trPr>
        <w:tc>
          <w:tcPr>
            <w:tcW w:w="5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sz w:val="16"/>
                <w:szCs w:val="16"/>
              </w:rPr>
            </w:pPr>
            <w:r>
              <w:rPr>
                <w:rFonts w:hint="eastAsia" w:ascii="宋体" w:hAnsi="宋体" w:eastAsia="宋体" w:cs="宋体"/>
                <w:b/>
                <w:bCs/>
                <w:sz w:val="16"/>
                <w:szCs w:val="16"/>
              </w:rPr>
              <w:t>包号</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sz w:val="16"/>
                <w:szCs w:val="16"/>
              </w:rPr>
            </w:pPr>
            <w:r>
              <w:rPr>
                <w:rFonts w:hint="eastAsia" w:ascii="宋体" w:hAnsi="宋体" w:eastAsia="宋体" w:cs="宋体"/>
                <w:b/>
                <w:bCs/>
                <w:sz w:val="16"/>
                <w:szCs w:val="16"/>
              </w:rPr>
              <w:t>产品通用名称</w:t>
            </w:r>
          </w:p>
        </w:tc>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sz w:val="16"/>
                <w:szCs w:val="16"/>
              </w:rPr>
            </w:pPr>
            <w:r>
              <w:rPr>
                <w:rFonts w:hint="eastAsia" w:ascii="宋体" w:hAnsi="宋体" w:eastAsia="宋体" w:cs="宋体"/>
                <w:b/>
                <w:bCs/>
                <w:sz w:val="16"/>
                <w:szCs w:val="16"/>
              </w:rPr>
              <w:t>产品注册证名称</w:t>
            </w:r>
          </w:p>
        </w:tc>
        <w:tc>
          <w:tcPr>
            <w:tcW w:w="5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sz w:val="16"/>
                <w:szCs w:val="16"/>
              </w:rPr>
            </w:pPr>
            <w:r>
              <w:rPr>
                <w:rFonts w:hint="eastAsia" w:ascii="宋体" w:hAnsi="宋体" w:eastAsia="宋体" w:cs="宋体"/>
                <w:b/>
                <w:bCs/>
                <w:sz w:val="16"/>
                <w:szCs w:val="16"/>
              </w:rPr>
              <w:t>注册证号</w:t>
            </w:r>
          </w:p>
        </w:tc>
        <w:tc>
          <w:tcPr>
            <w:tcW w:w="6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sz w:val="16"/>
                <w:szCs w:val="16"/>
              </w:rPr>
            </w:pPr>
            <w:r>
              <w:rPr>
                <w:rFonts w:hint="eastAsia" w:ascii="宋体" w:hAnsi="宋体" w:eastAsia="宋体" w:cs="宋体"/>
                <w:b/>
                <w:bCs/>
                <w:sz w:val="16"/>
                <w:szCs w:val="16"/>
              </w:rPr>
              <w:t>生产厂家</w:t>
            </w:r>
          </w:p>
        </w:tc>
        <w:tc>
          <w:tcPr>
            <w:tcW w:w="7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sz w:val="16"/>
                <w:szCs w:val="16"/>
              </w:rPr>
            </w:pPr>
            <w:r>
              <w:rPr>
                <w:rFonts w:hint="eastAsia" w:ascii="宋体" w:hAnsi="宋体" w:eastAsia="宋体" w:cs="宋体"/>
                <w:b/>
                <w:bCs/>
                <w:sz w:val="16"/>
                <w:szCs w:val="16"/>
              </w:rPr>
              <w:t>进口产品国内代理人</w:t>
            </w: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sz w:val="16"/>
                <w:szCs w:val="16"/>
              </w:rPr>
            </w:pPr>
            <w:r>
              <w:rPr>
                <w:rFonts w:hint="eastAsia" w:ascii="宋体" w:hAnsi="宋体" w:eastAsia="宋体" w:cs="宋体"/>
                <w:b/>
                <w:bCs/>
                <w:sz w:val="16"/>
                <w:szCs w:val="16"/>
              </w:rPr>
              <w:t>投标供应商名称</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sz w:val="16"/>
                <w:szCs w:val="16"/>
              </w:rPr>
            </w:pPr>
            <w:r>
              <w:rPr>
                <w:rFonts w:hint="eastAsia" w:ascii="宋体" w:hAnsi="宋体" w:eastAsia="宋体" w:cs="宋体"/>
                <w:b/>
                <w:bCs/>
                <w:sz w:val="16"/>
                <w:szCs w:val="16"/>
              </w:rPr>
              <w:t>交货时间（天）</w:t>
            </w:r>
          </w:p>
        </w:tc>
        <w:tc>
          <w:tcPr>
            <w:tcW w:w="3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sz w:val="16"/>
                <w:szCs w:val="16"/>
              </w:rPr>
            </w:pPr>
            <w:r>
              <w:rPr>
                <w:rFonts w:hint="eastAsia" w:ascii="宋体" w:hAnsi="宋体" w:eastAsia="宋体" w:cs="宋体"/>
                <w:b/>
                <w:bCs/>
                <w:sz w:val="16"/>
                <w:szCs w:val="16"/>
              </w:rPr>
              <w:t>规格型号</w:t>
            </w: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sz w:val="16"/>
                <w:szCs w:val="16"/>
              </w:rPr>
            </w:pPr>
            <w:r>
              <w:rPr>
                <w:rFonts w:hint="eastAsia" w:ascii="宋体" w:hAnsi="宋体" w:eastAsia="宋体" w:cs="宋体"/>
                <w:b/>
                <w:bCs/>
                <w:sz w:val="16"/>
                <w:szCs w:val="16"/>
              </w:rPr>
              <w:t>计价</w:t>
            </w:r>
            <w:r>
              <w:rPr>
                <w:rFonts w:hint="eastAsia" w:ascii="宋体" w:hAnsi="宋体" w:eastAsia="宋体" w:cs="宋体"/>
                <w:b/>
                <w:bCs/>
                <w:sz w:val="16"/>
                <w:szCs w:val="16"/>
              </w:rPr>
              <w:br w:type="textWrapping"/>
            </w:r>
            <w:r>
              <w:rPr>
                <w:rFonts w:hint="eastAsia" w:ascii="宋体" w:hAnsi="宋体" w:eastAsia="宋体" w:cs="宋体"/>
                <w:b/>
                <w:bCs/>
                <w:sz w:val="16"/>
                <w:szCs w:val="16"/>
              </w:rPr>
              <w:t>单位</w:t>
            </w:r>
          </w:p>
        </w:tc>
        <w:tc>
          <w:tcPr>
            <w:tcW w:w="9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sz w:val="16"/>
                <w:szCs w:val="16"/>
              </w:rPr>
            </w:pPr>
            <w:r>
              <w:rPr>
                <w:rFonts w:hint="eastAsia" w:ascii="宋体" w:hAnsi="宋体" w:eastAsia="宋体" w:cs="宋体"/>
                <w:b/>
                <w:bCs/>
                <w:sz w:val="16"/>
                <w:szCs w:val="16"/>
              </w:rPr>
              <w:t>包装规格</w:t>
            </w:r>
            <w:r>
              <w:rPr>
                <w:rFonts w:hint="eastAsia" w:ascii="宋体" w:hAnsi="宋体" w:eastAsia="宋体" w:cs="宋体"/>
                <w:b/>
                <w:bCs/>
                <w:sz w:val="16"/>
                <w:szCs w:val="16"/>
              </w:rPr>
              <w:br w:type="textWrapping"/>
            </w:r>
          </w:p>
        </w:tc>
        <w:tc>
          <w:tcPr>
            <w:tcW w:w="4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sz w:val="16"/>
                <w:szCs w:val="16"/>
              </w:rPr>
            </w:pPr>
            <w:r>
              <w:rPr>
                <w:rFonts w:hint="eastAsia" w:ascii="宋体" w:hAnsi="宋体" w:eastAsia="宋体" w:cs="宋体"/>
                <w:b/>
                <w:bCs/>
                <w:sz w:val="16"/>
                <w:szCs w:val="16"/>
              </w:rPr>
              <w:t>单价（元）</w:t>
            </w:r>
          </w:p>
        </w:tc>
        <w:tc>
          <w:tcPr>
            <w:tcW w:w="3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sz w:val="16"/>
                <w:szCs w:val="16"/>
              </w:rPr>
            </w:pPr>
            <w:r>
              <w:rPr>
                <w:rFonts w:hint="eastAsia" w:ascii="宋体" w:hAnsi="宋体" w:eastAsia="宋体" w:cs="宋体"/>
                <w:b/>
                <w:bCs/>
                <w:sz w:val="16"/>
                <w:szCs w:val="16"/>
              </w:rPr>
              <w:t>储存条件</w:t>
            </w:r>
          </w:p>
        </w:tc>
        <w:tc>
          <w:tcPr>
            <w:tcW w:w="6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sz w:val="16"/>
                <w:szCs w:val="16"/>
              </w:rPr>
            </w:pPr>
            <w:r>
              <w:rPr>
                <w:rFonts w:hint="eastAsia" w:ascii="宋体" w:hAnsi="宋体" w:eastAsia="宋体" w:cs="宋体"/>
                <w:b/>
                <w:bCs/>
                <w:sz w:val="16"/>
                <w:szCs w:val="16"/>
              </w:rPr>
              <w:t>是否设备专配</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sz w:val="16"/>
                <w:szCs w:val="16"/>
              </w:rPr>
            </w:pPr>
            <w:r>
              <w:rPr>
                <w:rFonts w:hint="eastAsia" w:ascii="宋体" w:hAnsi="宋体" w:eastAsia="宋体" w:cs="宋体"/>
                <w:b/>
                <w:bCs/>
                <w:sz w:val="16"/>
                <w:szCs w:val="16"/>
              </w:rPr>
              <w:t>备注</w:t>
            </w: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sz w:val="16"/>
                <w:szCs w:val="16"/>
              </w:rPr>
            </w:pPr>
            <w:r>
              <w:rPr>
                <w:rFonts w:hint="eastAsia" w:ascii="宋体" w:hAnsi="宋体" w:eastAsia="宋体" w:cs="宋体"/>
                <w:b/>
                <w:bCs/>
                <w:sz w:val="16"/>
                <w:szCs w:val="16"/>
              </w:rPr>
              <w:t>商品代码</w:t>
            </w:r>
          </w:p>
        </w:tc>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sz w:val="16"/>
                <w:szCs w:val="16"/>
              </w:rPr>
            </w:pPr>
            <w:r>
              <w:rPr>
                <w:rFonts w:hint="eastAsia" w:ascii="宋体" w:hAnsi="宋体" w:eastAsia="宋体" w:cs="宋体"/>
                <w:b/>
                <w:bCs/>
                <w:sz w:val="16"/>
                <w:szCs w:val="16"/>
              </w:rPr>
              <w:t>产品ID</w:t>
            </w:r>
          </w:p>
        </w:tc>
        <w:tc>
          <w:tcPr>
            <w:tcW w:w="10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sz w:val="16"/>
                <w:szCs w:val="16"/>
              </w:rPr>
            </w:pPr>
            <w:r>
              <w:rPr>
                <w:rFonts w:hint="eastAsia" w:ascii="宋体" w:hAnsi="宋体" w:eastAsia="宋体" w:cs="宋体"/>
                <w:b/>
                <w:bCs/>
                <w:sz w:val="16"/>
                <w:szCs w:val="16"/>
              </w:rPr>
              <w:t>国家医保代码</w:t>
            </w:r>
          </w:p>
        </w:tc>
      </w:tr>
      <w:tr>
        <w:tblPrEx>
          <w:tblCellMar>
            <w:top w:w="0" w:type="dxa"/>
            <w:left w:w="108" w:type="dxa"/>
            <w:bottom w:w="0" w:type="dxa"/>
            <w:right w:w="108" w:type="dxa"/>
          </w:tblCellMar>
        </w:tblPrEx>
        <w:trPr>
          <w:trHeight w:val="585"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sz w:val="16"/>
                <w:szCs w:val="16"/>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sz w:val="16"/>
                <w:szCs w:val="16"/>
              </w:rPr>
            </w:pPr>
          </w:p>
        </w:tc>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sz w:val="16"/>
                <w:szCs w:val="16"/>
              </w:rPr>
            </w:pPr>
          </w:p>
        </w:tc>
        <w:tc>
          <w:tcPr>
            <w:tcW w:w="5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sz w:val="16"/>
                <w:szCs w:val="16"/>
              </w:rPr>
            </w:pPr>
          </w:p>
        </w:tc>
        <w:tc>
          <w:tcPr>
            <w:tcW w:w="6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sz w:val="16"/>
                <w:szCs w:val="16"/>
              </w:rPr>
            </w:pP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sz w:val="16"/>
                <w:szCs w:val="16"/>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sz w:val="16"/>
                <w:szCs w:val="16"/>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sz w:val="16"/>
                <w:szCs w:val="16"/>
              </w:rPr>
            </w:pPr>
          </w:p>
        </w:tc>
        <w:tc>
          <w:tcPr>
            <w:tcW w:w="3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sz w:val="16"/>
                <w:szCs w:val="16"/>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sz w:val="16"/>
                <w:szCs w:val="16"/>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sz w:val="16"/>
                <w:szCs w:val="16"/>
              </w:rPr>
            </w:pPr>
          </w:p>
        </w:tc>
        <w:tc>
          <w:tcPr>
            <w:tcW w:w="4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sz w:val="16"/>
                <w:szCs w:val="16"/>
              </w:rPr>
            </w:pPr>
          </w:p>
        </w:tc>
        <w:tc>
          <w:tcPr>
            <w:tcW w:w="3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sz w:val="16"/>
                <w:szCs w:val="16"/>
              </w:rPr>
            </w:pPr>
          </w:p>
        </w:tc>
        <w:tc>
          <w:tcPr>
            <w:tcW w:w="6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sz w:val="16"/>
                <w:szCs w:val="16"/>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sz w:val="16"/>
                <w:szCs w:val="16"/>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sz w:val="16"/>
                <w:szCs w:val="16"/>
              </w:rPr>
            </w:pPr>
          </w:p>
        </w:tc>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sz w:val="16"/>
                <w:szCs w:val="16"/>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sz w:val="16"/>
                <w:szCs w:val="16"/>
              </w:rPr>
            </w:pPr>
          </w:p>
        </w:tc>
      </w:tr>
      <w:tr>
        <w:tblPrEx>
          <w:tblCellMar>
            <w:top w:w="0" w:type="dxa"/>
            <w:left w:w="108" w:type="dxa"/>
            <w:bottom w:w="0" w:type="dxa"/>
            <w:right w:w="108" w:type="dxa"/>
          </w:tblCellMar>
        </w:tblPrEx>
        <w:trPr>
          <w:trHeight w:val="702"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16"/>
                <w:szCs w:val="16"/>
              </w:rPr>
            </w:pPr>
            <w:r>
              <w:rPr>
                <w:rFonts w:hint="eastAsia" w:ascii="宋体" w:hAnsi="宋体" w:eastAsia="宋体" w:cs="宋体"/>
                <w:sz w:val="16"/>
                <w:szCs w:val="16"/>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r>
      <w:tr>
        <w:tblPrEx>
          <w:tblCellMar>
            <w:top w:w="0" w:type="dxa"/>
            <w:left w:w="108" w:type="dxa"/>
            <w:bottom w:w="0" w:type="dxa"/>
            <w:right w:w="108" w:type="dxa"/>
          </w:tblCellMar>
        </w:tblPrEx>
        <w:trPr>
          <w:trHeight w:val="702"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16"/>
                <w:szCs w:val="16"/>
              </w:rPr>
            </w:pPr>
            <w:r>
              <w:rPr>
                <w:rFonts w:hint="eastAsia" w:ascii="宋体" w:hAnsi="宋体" w:eastAsia="宋体" w:cs="宋体"/>
                <w:sz w:val="16"/>
                <w:szCs w:val="16"/>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r>
      <w:tr>
        <w:tblPrEx>
          <w:tblCellMar>
            <w:top w:w="0" w:type="dxa"/>
            <w:left w:w="108" w:type="dxa"/>
            <w:bottom w:w="0" w:type="dxa"/>
            <w:right w:w="108" w:type="dxa"/>
          </w:tblCellMar>
        </w:tblPrEx>
        <w:trPr>
          <w:trHeight w:val="702"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16"/>
                <w:szCs w:val="16"/>
              </w:rPr>
            </w:pPr>
            <w:r>
              <w:rPr>
                <w:rFonts w:hint="eastAsia" w:ascii="宋体" w:hAnsi="宋体" w:eastAsia="宋体" w:cs="宋体"/>
                <w:sz w:val="16"/>
                <w:szCs w:val="16"/>
              </w:rPr>
              <w:t>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r>
      <w:tr>
        <w:tblPrEx>
          <w:tblCellMar>
            <w:top w:w="0" w:type="dxa"/>
            <w:left w:w="108" w:type="dxa"/>
            <w:bottom w:w="0" w:type="dxa"/>
            <w:right w:w="108" w:type="dxa"/>
          </w:tblCellMar>
        </w:tblPrEx>
        <w:trPr>
          <w:trHeight w:val="702"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16"/>
                <w:szCs w:val="16"/>
              </w:rPr>
            </w:pPr>
            <w:r>
              <w:rPr>
                <w:rFonts w:hint="eastAsia" w:ascii="宋体" w:hAnsi="宋体" w:eastAsia="宋体" w:cs="宋体"/>
                <w:sz w:val="16"/>
                <w:szCs w:val="16"/>
              </w:rPr>
              <w:t>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r>
      <w:tr>
        <w:tblPrEx>
          <w:tblCellMar>
            <w:top w:w="0" w:type="dxa"/>
            <w:left w:w="108" w:type="dxa"/>
            <w:bottom w:w="0" w:type="dxa"/>
            <w:right w:w="108" w:type="dxa"/>
          </w:tblCellMar>
        </w:tblPrEx>
        <w:trPr>
          <w:trHeight w:val="702"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16"/>
                <w:szCs w:val="16"/>
              </w:rPr>
            </w:pPr>
            <w:r>
              <w:rPr>
                <w:rFonts w:hint="eastAsia" w:ascii="宋体" w:hAnsi="宋体" w:eastAsia="宋体" w:cs="宋体"/>
                <w:sz w:val="16"/>
                <w:szCs w:val="16"/>
              </w:rPr>
              <w:t>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16"/>
                <w:szCs w:val="16"/>
              </w:rPr>
            </w:pPr>
          </w:p>
        </w:tc>
      </w:tr>
    </w:tbl>
    <w:p/>
    <w:p>
      <w:pPr>
        <w:spacing w:line="204" w:lineRule="exact"/>
      </w:pPr>
    </w:p>
    <w:p>
      <w:pPr>
        <w:spacing w:line="257" w:lineRule="auto"/>
      </w:pPr>
    </w:p>
    <w:p>
      <w:pPr>
        <w:spacing w:line="257" w:lineRule="auto"/>
      </w:pPr>
    </w:p>
    <w:p>
      <w:pPr>
        <w:spacing w:line="258" w:lineRule="auto"/>
      </w:pPr>
    </w:p>
    <w:p>
      <w:pPr>
        <w:spacing w:line="258" w:lineRule="auto"/>
      </w:pPr>
    </w:p>
    <w:p>
      <w:pPr>
        <w:spacing w:line="258" w:lineRule="auto"/>
      </w:pPr>
    </w:p>
    <w:p>
      <w:pPr>
        <w:spacing w:before="100" w:line="226" w:lineRule="auto"/>
        <w:ind w:left="1077"/>
        <w:rPr>
          <w:rFonts w:ascii="仿宋" w:hAnsi="仿宋" w:eastAsia="仿宋" w:cs="仿宋"/>
          <w:sz w:val="31"/>
          <w:szCs w:val="31"/>
        </w:rPr>
      </w:pPr>
      <w:r>
        <w:rPr>
          <w:rFonts w:ascii="仿宋" w:hAnsi="仿宋" w:eastAsia="仿宋" w:cs="仿宋"/>
          <w:spacing w:val="-6"/>
          <w:sz w:val="31"/>
          <w:szCs w:val="31"/>
        </w:rPr>
        <w:t>比选单</w:t>
      </w:r>
      <w:r>
        <w:rPr>
          <w:rFonts w:ascii="仿宋" w:hAnsi="仿宋" w:eastAsia="仿宋" w:cs="仿宋"/>
          <w:spacing w:val="-5"/>
          <w:sz w:val="31"/>
          <w:szCs w:val="31"/>
        </w:rPr>
        <w:t>位</w:t>
      </w:r>
      <w:r>
        <w:rPr>
          <w:rFonts w:ascii="仿宋" w:hAnsi="仿宋" w:eastAsia="仿宋" w:cs="仿宋"/>
          <w:spacing w:val="-3"/>
          <w:sz w:val="31"/>
          <w:szCs w:val="31"/>
        </w:rPr>
        <w:t>：</w:t>
      </w:r>
      <w:r>
        <w:rPr>
          <w:rFonts w:ascii="仿宋" w:hAnsi="仿宋" w:eastAsia="仿宋" w:cs="仿宋"/>
          <w:spacing w:val="-3"/>
          <w:sz w:val="31"/>
          <w:szCs w:val="31"/>
          <w:u w:val="single"/>
        </w:rPr>
        <w:t xml:space="preserve">                                 </w:t>
      </w:r>
      <w:r>
        <w:rPr>
          <w:rFonts w:ascii="仿宋" w:hAnsi="仿宋" w:eastAsia="仿宋" w:cs="仿宋"/>
          <w:spacing w:val="-3"/>
          <w:sz w:val="31"/>
          <w:szCs w:val="31"/>
        </w:rPr>
        <w:t>(公章)</w:t>
      </w:r>
    </w:p>
    <w:p>
      <w:pPr>
        <w:spacing w:line="357" w:lineRule="auto"/>
      </w:pPr>
    </w:p>
    <w:p>
      <w:pPr>
        <w:spacing w:line="357" w:lineRule="auto"/>
      </w:pPr>
    </w:p>
    <w:p>
      <w:pPr>
        <w:spacing w:before="101" w:line="366" w:lineRule="auto"/>
        <w:ind w:left="6166" w:right="469" w:hanging="5115"/>
        <w:rPr>
          <w:rFonts w:ascii="仿宋" w:hAnsi="仿宋" w:eastAsia="仿宋" w:cs="仿宋"/>
          <w:sz w:val="31"/>
          <w:szCs w:val="31"/>
        </w:rPr>
      </w:pPr>
      <w:r>
        <w:rPr>
          <w:rFonts w:ascii="仿宋" w:hAnsi="仿宋" w:eastAsia="仿宋" w:cs="仿宋"/>
          <w:spacing w:val="1"/>
          <w:sz w:val="31"/>
          <w:szCs w:val="31"/>
        </w:rPr>
        <w:t>法定代表人或授权代表：</w:t>
      </w:r>
      <w:r>
        <w:rPr>
          <w:rFonts w:ascii="仿宋" w:hAnsi="仿宋" w:eastAsia="仿宋" w:cs="仿宋"/>
          <w:spacing w:val="1"/>
          <w:sz w:val="31"/>
          <w:szCs w:val="31"/>
          <w:u w:val="single"/>
        </w:rPr>
        <w:t xml:space="preserve">        </w:t>
      </w:r>
      <w:r>
        <w:rPr>
          <w:rFonts w:ascii="仿宋" w:hAnsi="仿宋" w:eastAsia="仿宋" w:cs="仿宋"/>
          <w:sz w:val="31"/>
          <w:szCs w:val="31"/>
          <w:u w:val="single"/>
        </w:rPr>
        <w:t xml:space="preserve">             </w:t>
      </w:r>
      <w:r>
        <w:rPr>
          <w:rFonts w:ascii="仿宋" w:hAnsi="仿宋" w:eastAsia="仿宋" w:cs="仿宋"/>
          <w:sz w:val="31"/>
          <w:szCs w:val="31"/>
        </w:rPr>
        <w:t>(签名)</w:t>
      </w:r>
    </w:p>
    <w:p>
      <w:pPr>
        <w:spacing w:before="101" w:line="366" w:lineRule="auto"/>
        <w:ind w:left="6166" w:right="469" w:hanging="5115"/>
        <w:jc w:val="right"/>
        <w:rPr>
          <w:rFonts w:ascii="仿宋" w:hAnsi="仿宋" w:eastAsia="仿宋" w:cs="仿宋"/>
          <w:sz w:val="31"/>
          <w:szCs w:val="31"/>
        </w:rPr>
      </w:pPr>
      <w:r>
        <w:rPr>
          <w:rFonts w:ascii="仿宋" w:hAnsi="仿宋" w:eastAsia="仿宋" w:cs="仿宋"/>
          <w:sz w:val="31"/>
          <w:szCs w:val="31"/>
        </w:rPr>
        <w:t xml:space="preserve"> </w:t>
      </w:r>
      <w:r>
        <w:rPr>
          <w:rFonts w:ascii="仿宋" w:hAnsi="仿宋" w:eastAsia="仿宋" w:cs="仿宋"/>
          <w:spacing w:val="16"/>
          <w:sz w:val="31"/>
          <w:szCs w:val="31"/>
        </w:rPr>
        <w:t>年</w:t>
      </w:r>
      <w:r>
        <w:rPr>
          <w:rFonts w:ascii="仿宋" w:hAnsi="仿宋" w:eastAsia="仿宋" w:cs="仿宋"/>
          <w:spacing w:val="10"/>
          <w:sz w:val="31"/>
          <w:szCs w:val="31"/>
        </w:rPr>
        <w:t xml:space="preserve">    月     日</w:t>
      </w:r>
    </w:p>
    <w:p>
      <w:pPr>
        <w:sectPr>
          <w:pgSz w:w="11906" w:h="16839"/>
          <w:pgMar w:top="1440" w:right="1080" w:bottom="1440" w:left="1080" w:header="0" w:footer="0" w:gutter="0"/>
          <w:cols w:space="720" w:num="1"/>
          <w:docGrid w:linePitch="286" w:charSpace="0"/>
        </w:sectPr>
      </w:pPr>
    </w:p>
    <w:p>
      <w:pPr>
        <w:pStyle w:val="26"/>
        <w:spacing w:line="480" w:lineRule="exact"/>
        <w:ind w:firstLine="0" w:firstLineChars="0"/>
        <w:rPr>
          <w:rFonts w:ascii="仿宋_GB2312" w:eastAsia="仿宋_GB2312"/>
          <w:sz w:val="28"/>
          <w:szCs w:val="28"/>
        </w:rPr>
      </w:pPr>
      <w:r>
        <w:rPr>
          <w:rFonts w:hint="eastAsia" w:ascii="仿宋_GB2312" w:eastAsia="仿宋_GB2312"/>
          <w:sz w:val="28"/>
          <w:szCs w:val="28"/>
        </w:rPr>
        <w:t>附件二：</w:t>
      </w:r>
    </w:p>
    <w:p>
      <w:pPr>
        <w:pStyle w:val="26"/>
        <w:spacing w:line="480" w:lineRule="exact"/>
        <w:ind w:firstLine="0" w:firstLineChars="0"/>
        <w:jc w:val="center"/>
        <w:rPr>
          <w:rFonts w:ascii="黑体" w:hAnsi="黑体" w:eastAsia="黑体"/>
          <w:b/>
          <w:sz w:val="32"/>
          <w:szCs w:val="32"/>
        </w:rPr>
      </w:pPr>
      <w:r>
        <w:rPr>
          <w:rFonts w:hint="eastAsia" w:ascii="黑体" w:hAnsi="黑体" w:eastAsia="黑体"/>
          <w:b/>
          <w:bCs/>
          <w:sz w:val="32"/>
          <w:szCs w:val="32"/>
        </w:rPr>
        <w:t>承诺函</w:t>
      </w:r>
    </w:p>
    <w:p>
      <w:pPr>
        <w:spacing w:line="0" w:lineRule="atLeast"/>
        <w:rPr>
          <w:rFonts w:asciiTheme="minorEastAsia" w:hAnsiTheme="minorEastAsia"/>
          <w:sz w:val="24"/>
          <w:szCs w:val="24"/>
        </w:rPr>
      </w:pPr>
      <w:r>
        <w:rPr>
          <w:rFonts w:hint="eastAsia" w:asciiTheme="minorEastAsia" w:hAnsiTheme="minorEastAsia"/>
          <w:sz w:val="24"/>
          <w:szCs w:val="24"/>
          <w:u w:val="single"/>
        </w:rPr>
        <w:t>_大竹县人民医院_</w:t>
      </w:r>
      <w:r>
        <w:rPr>
          <w:rFonts w:hint="eastAsia" w:asciiTheme="minorEastAsia" w:hAnsiTheme="minorEastAsia"/>
          <w:sz w:val="24"/>
          <w:szCs w:val="24"/>
        </w:rPr>
        <w:t>（采购人）：</w:t>
      </w:r>
    </w:p>
    <w:p>
      <w:pPr>
        <w:spacing w:line="0" w:lineRule="atLeast"/>
        <w:ind w:firstLine="480" w:firstLineChars="200"/>
        <w:rPr>
          <w:rFonts w:asciiTheme="minorEastAsia" w:hAnsiTheme="minorEastAsia"/>
          <w:sz w:val="24"/>
          <w:szCs w:val="24"/>
        </w:rPr>
      </w:pPr>
      <w:r>
        <w:rPr>
          <w:rFonts w:hint="eastAsia" w:asciiTheme="minorEastAsia" w:hAnsiTheme="minorEastAsia"/>
          <w:sz w:val="24"/>
          <w:szCs w:val="24"/>
        </w:rPr>
        <w:t>我公司作为本次</w:t>
      </w:r>
      <w:r>
        <w:rPr>
          <w:rFonts w:hint="eastAsia" w:eastAsia="宋体" w:asciiTheme="minorEastAsia" w:hAnsiTheme="minorEastAsia"/>
          <w:sz w:val="24"/>
          <w:szCs w:val="24"/>
        </w:rPr>
        <w:t>比选</w:t>
      </w:r>
      <w:r>
        <w:rPr>
          <w:rFonts w:hint="eastAsia" w:asciiTheme="minorEastAsia" w:hAnsiTheme="minorEastAsia"/>
          <w:sz w:val="24"/>
          <w:szCs w:val="24"/>
        </w:rPr>
        <w:t>采购项目的供应商，根据</w:t>
      </w:r>
      <w:r>
        <w:rPr>
          <w:rFonts w:hint="eastAsia" w:eastAsia="宋体" w:asciiTheme="minorEastAsia" w:hAnsiTheme="minorEastAsia"/>
          <w:sz w:val="24"/>
          <w:szCs w:val="24"/>
        </w:rPr>
        <w:t>采购</w:t>
      </w:r>
      <w:r>
        <w:rPr>
          <w:rFonts w:hint="eastAsia" w:asciiTheme="minorEastAsia" w:hAnsiTheme="minorEastAsia"/>
          <w:sz w:val="24"/>
          <w:szCs w:val="24"/>
        </w:rPr>
        <w:t>文件要求，现郑重承诺如下：</w:t>
      </w:r>
    </w:p>
    <w:p>
      <w:pPr>
        <w:spacing w:line="0" w:lineRule="atLeast"/>
        <w:ind w:firstLine="480" w:firstLineChars="200"/>
        <w:rPr>
          <w:rFonts w:asciiTheme="minorEastAsia" w:hAnsiTheme="minorEastAsia"/>
          <w:sz w:val="24"/>
          <w:szCs w:val="24"/>
        </w:rPr>
      </w:pPr>
      <w:r>
        <w:rPr>
          <w:rFonts w:hint="eastAsia" w:asciiTheme="minorEastAsia" w:hAnsiTheme="minorEastAsia"/>
          <w:sz w:val="24"/>
          <w:szCs w:val="24"/>
        </w:rPr>
        <w:t>一、具备《中华人民共和国政府采购法》第二十二条和本项目规定的条件：</w:t>
      </w:r>
    </w:p>
    <w:p>
      <w:pPr>
        <w:spacing w:line="0" w:lineRule="atLeast"/>
        <w:ind w:firstLine="480" w:firstLineChars="200"/>
        <w:rPr>
          <w:rFonts w:asciiTheme="minorEastAsia" w:hAnsiTheme="minorEastAsia"/>
          <w:sz w:val="24"/>
          <w:szCs w:val="24"/>
        </w:rPr>
      </w:pPr>
      <w:r>
        <w:rPr>
          <w:rFonts w:hint="eastAsia" w:asciiTheme="minorEastAsia" w:hAnsiTheme="minorEastAsia"/>
          <w:sz w:val="24"/>
          <w:szCs w:val="24"/>
        </w:rPr>
        <w:t>（一）具有独立承担民事责任的能力；</w:t>
      </w:r>
    </w:p>
    <w:p>
      <w:pPr>
        <w:spacing w:line="0" w:lineRule="atLeast"/>
        <w:ind w:firstLine="480" w:firstLineChars="200"/>
        <w:rPr>
          <w:rFonts w:asciiTheme="minorEastAsia" w:hAnsiTheme="minorEastAsia"/>
          <w:sz w:val="24"/>
          <w:szCs w:val="24"/>
        </w:rPr>
      </w:pPr>
      <w:r>
        <w:rPr>
          <w:rFonts w:hint="eastAsia" w:asciiTheme="minorEastAsia" w:hAnsiTheme="minorEastAsia"/>
          <w:sz w:val="24"/>
          <w:szCs w:val="24"/>
        </w:rPr>
        <w:t>（二）具有良好的商业信誉和健全的财务会计制度；</w:t>
      </w:r>
    </w:p>
    <w:p>
      <w:pPr>
        <w:spacing w:line="0" w:lineRule="atLeast"/>
        <w:ind w:firstLine="480" w:firstLineChars="200"/>
        <w:rPr>
          <w:rFonts w:asciiTheme="minorEastAsia" w:hAnsiTheme="minorEastAsia"/>
          <w:sz w:val="24"/>
          <w:szCs w:val="24"/>
        </w:rPr>
      </w:pPr>
      <w:r>
        <w:rPr>
          <w:rFonts w:hint="eastAsia" w:asciiTheme="minorEastAsia" w:hAnsiTheme="minorEastAsia"/>
          <w:sz w:val="24"/>
          <w:szCs w:val="24"/>
        </w:rPr>
        <w:t>（三）具有履行合同所必需的设备和专业技术能力；</w:t>
      </w:r>
    </w:p>
    <w:p>
      <w:pPr>
        <w:spacing w:line="0" w:lineRule="atLeast"/>
        <w:ind w:firstLine="480" w:firstLineChars="200"/>
        <w:rPr>
          <w:rFonts w:asciiTheme="minorEastAsia" w:hAnsiTheme="minorEastAsia"/>
          <w:sz w:val="24"/>
          <w:szCs w:val="24"/>
        </w:rPr>
      </w:pPr>
      <w:r>
        <w:rPr>
          <w:rFonts w:hint="eastAsia" w:asciiTheme="minorEastAsia" w:hAnsiTheme="minorEastAsia"/>
          <w:sz w:val="24"/>
          <w:szCs w:val="24"/>
        </w:rPr>
        <w:t>（四）有依法缴纳税收和社会保障资金的良好记录；</w:t>
      </w:r>
    </w:p>
    <w:p>
      <w:pPr>
        <w:spacing w:line="0" w:lineRule="atLeast"/>
        <w:ind w:firstLine="480" w:firstLineChars="200"/>
        <w:rPr>
          <w:rFonts w:asciiTheme="minorEastAsia" w:hAnsiTheme="minorEastAsia"/>
          <w:sz w:val="24"/>
          <w:szCs w:val="24"/>
        </w:rPr>
      </w:pPr>
      <w:r>
        <w:rPr>
          <w:rFonts w:hint="eastAsia" w:asciiTheme="minorEastAsia" w:hAnsiTheme="minorEastAsia"/>
          <w:sz w:val="24"/>
          <w:szCs w:val="24"/>
        </w:rPr>
        <w:t>（五）参加本次采购活动前三年内，在经营活动中没有重大违法记录；</w:t>
      </w:r>
    </w:p>
    <w:p>
      <w:pPr>
        <w:spacing w:line="0" w:lineRule="atLeast"/>
        <w:ind w:firstLine="480" w:firstLineChars="200"/>
        <w:rPr>
          <w:rFonts w:asciiTheme="minorEastAsia" w:hAnsiTheme="minorEastAsia"/>
          <w:sz w:val="24"/>
          <w:szCs w:val="24"/>
        </w:rPr>
      </w:pPr>
      <w:r>
        <w:rPr>
          <w:rFonts w:hint="eastAsia" w:asciiTheme="minorEastAsia" w:hAnsiTheme="minorEastAsia"/>
          <w:sz w:val="24"/>
          <w:szCs w:val="24"/>
        </w:rPr>
        <w:t>（六）法律、行政法规规定的其他条件；</w:t>
      </w:r>
    </w:p>
    <w:p>
      <w:pPr>
        <w:spacing w:line="0" w:lineRule="atLeast"/>
        <w:ind w:firstLine="480" w:firstLineChars="200"/>
        <w:rPr>
          <w:rFonts w:asciiTheme="minorEastAsia" w:hAnsiTheme="minorEastAsia"/>
          <w:sz w:val="24"/>
          <w:szCs w:val="24"/>
        </w:rPr>
      </w:pPr>
      <w:r>
        <w:rPr>
          <w:rFonts w:hint="eastAsia" w:asciiTheme="minorEastAsia" w:hAnsiTheme="minorEastAsia"/>
          <w:sz w:val="24"/>
          <w:szCs w:val="24"/>
        </w:rPr>
        <w:t>（七）根据采购项目提出的特殊条件。</w:t>
      </w:r>
    </w:p>
    <w:p>
      <w:pPr>
        <w:spacing w:line="0" w:lineRule="atLeast"/>
        <w:ind w:firstLine="480" w:firstLineChars="200"/>
        <w:rPr>
          <w:rFonts w:asciiTheme="minorEastAsia" w:hAnsiTheme="minorEastAsia"/>
          <w:sz w:val="24"/>
          <w:szCs w:val="24"/>
        </w:rPr>
      </w:pPr>
      <w:r>
        <w:rPr>
          <w:rFonts w:hint="eastAsia" w:asciiTheme="minorEastAsia" w:hAnsiTheme="minorEastAsia"/>
          <w:sz w:val="24"/>
          <w:szCs w:val="24"/>
        </w:rPr>
        <w:t>二、完全接受和满足本项目采购文件中规定的实质性要求，如对采购文件有异议，已经在递交投标文件截止时间届满前依法进行维权救济，不存在对采购文件有异议的同时又参加投标以求侥幸中标或者为实现其他非法目的的行为。</w:t>
      </w:r>
    </w:p>
    <w:p>
      <w:pPr>
        <w:spacing w:line="0" w:lineRule="atLeast"/>
        <w:ind w:firstLine="480" w:firstLineChars="200"/>
        <w:rPr>
          <w:rFonts w:asciiTheme="minorEastAsia" w:hAnsiTheme="minorEastAsia"/>
          <w:sz w:val="24"/>
          <w:szCs w:val="24"/>
        </w:rPr>
      </w:pPr>
      <w:r>
        <w:rPr>
          <w:rFonts w:hint="eastAsia" w:asciiTheme="minorEastAsia" w:hAnsiTheme="minorEastAsia"/>
          <w:sz w:val="24"/>
          <w:szCs w:val="24"/>
        </w:rPr>
        <w:t>三、在参加本次采购活动中，不存在与单位负责人为同一人或者存在直接控股、管理关系的其他供应商参与同一合同项下的采购活动的行为。</w:t>
      </w:r>
    </w:p>
    <w:p>
      <w:pPr>
        <w:spacing w:line="0" w:lineRule="atLeast"/>
        <w:ind w:firstLine="480" w:firstLineChars="200"/>
        <w:rPr>
          <w:rFonts w:asciiTheme="minorEastAsia" w:hAnsiTheme="minorEastAsia"/>
          <w:sz w:val="24"/>
          <w:szCs w:val="24"/>
        </w:rPr>
      </w:pPr>
      <w:r>
        <w:rPr>
          <w:rFonts w:hint="eastAsia" w:asciiTheme="minorEastAsia" w:hAnsiTheme="minorEastAsia"/>
          <w:sz w:val="24"/>
          <w:szCs w:val="24"/>
        </w:rPr>
        <w:t>四、在参加本次采购活动中，不存在和其他供应商在同一合同项下的采购项目中，同时委托同一个自然人、同一家庭的人员、同一单位的人员作为代理人的行为。</w:t>
      </w:r>
    </w:p>
    <w:p>
      <w:pPr>
        <w:spacing w:line="0" w:lineRule="atLeast"/>
        <w:ind w:firstLine="480" w:firstLineChars="200"/>
        <w:rPr>
          <w:rFonts w:asciiTheme="minorEastAsia" w:hAnsiTheme="minorEastAsia"/>
          <w:sz w:val="24"/>
          <w:szCs w:val="24"/>
        </w:rPr>
      </w:pPr>
      <w:r>
        <w:rPr>
          <w:rFonts w:hint="eastAsia" w:asciiTheme="minorEastAsia" w:hAnsiTheme="minorEastAsia"/>
          <w:sz w:val="24"/>
          <w:szCs w:val="24"/>
        </w:rPr>
        <w:t>五、如果有《四川省政府采购当事人诚信管理办法》（川财采[2015]33号）规定的记入诚信档案的失信行为，将在投标文件中全面如实反映。</w:t>
      </w:r>
    </w:p>
    <w:p>
      <w:pPr>
        <w:spacing w:line="0" w:lineRule="atLeast"/>
        <w:ind w:firstLine="480" w:firstLineChars="200"/>
        <w:rPr>
          <w:rFonts w:asciiTheme="minorEastAsia" w:hAnsiTheme="minorEastAsia"/>
          <w:sz w:val="24"/>
          <w:szCs w:val="24"/>
        </w:rPr>
      </w:pPr>
      <w:r>
        <w:rPr>
          <w:rFonts w:hint="eastAsia" w:asciiTheme="minorEastAsia" w:hAnsiTheme="minorEastAsia"/>
          <w:sz w:val="24"/>
          <w:szCs w:val="24"/>
        </w:rPr>
        <w:t>六、投标文件中提供的任何资料和技术、服务、商务等投标承诺情况都是真实的、有效的、合法的。</w:t>
      </w:r>
    </w:p>
    <w:p>
      <w:pPr>
        <w:spacing w:line="0" w:lineRule="atLeast"/>
        <w:ind w:firstLine="480" w:firstLineChars="200"/>
        <w:rPr>
          <w:rFonts w:asciiTheme="minorEastAsia" w:hAnsiTheme="minorEastAsia"/>
          <w:sz w:val="24"/>
          <w:szCs w:val="24"/>
        </w:rPr>
      </w:pPr>
      <w:r>
        <w:rPr>
          <w:rFonts w:hint="eastAsia" w:asciiTheme="minorEastAsia" w:hAnsiTheme="minorEastAsia"/>
          <w:sz w:val="24"/>
          <w:szCs w:val="24"/>
        </w:rPr>
        <w:t>七、如本项目招标采购过程中需要提供样品，则我公司提供的样品即为中标后将要提供的中标产品，我公司对提供样品的性能和质量负责，因样品存在缺陷或者不符合采购文件要求导致未能中标的，我公司愿意承担相应不利后果。</w:t>
      </w:r>
    </w:p>
    <w:p>
      <w:pPr>
        <w:spacing w:line="0" w:lineRule="atLeast"/>
        <w:ind w:firstLine="480" w:firstLineChars="200"/>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本公司对上述承诺的内容事项真实性负责。如经查实上述承诺的内容事项存在虚假，我公司愿意接受以提供虚假材料谋取中标的法律责任。</w:t>
      </w:r>
    </w:p>
    <w:p>
      <w:pPr>
        <w:spacing w:line="0" w:lineRule="atLeast"/>
        <w:rPr>
          <w:rFonts w:asciiTheme="minorEastAsia" w:hAnsiTheme="minorEastAsia"/>
          <w:sz w:val="24"/>
          <w:szCs w:val="24"/>
        </w:rPr>
      </w:pPr>
    </w:p>
    <w:p>
      <w:pPr>
        <w:spacing w:line="0" w:lineRule="atLeast"/>
        <w:ind w:firstLine="480" w:firstLineChars="200"/>
        <w:rPr>
          <w:rFonts w:asciiTheme="minorEastAsia" w:hAnsiTheme="minorEastAsia"/>
          <w:sz w:val="24"/>
          <w:szCs w:val="24"/>
        </w:rPr>
      </w:pPr>
      <w:r>
        <w:rPr>
          <w:rFonts w:hint="eastAsia" w:asciiTheme="minorEastAsia" w:hAnsiTheme="minorEastAsia"/>
          <w:sz w:val="24"/>
          <w:szCs w:val="24"/>
        </w:rPr>
        <w:t>供应商名称：（盖章）</w:t>
      </w:r>
    </w:p>
    <w:p>
      <w:pPr>
        <w:spacing w:line="0" w:lineRule="atLeast"/>
        <w:rPr>
          <w:rFonts w:asciiTheme="minorEastAsia" w:hAnsiTheme="minorEastAsia"/>
          <w:bCs/>
          <w:sz w:val="24"/>
          <w:szCs w:val="24"/>
        </w:rPr>
      </w:pPr>
      <w:r>
        <w:rPr>
          <w:rFonts w:hint="eastAsia" w:asciiTheme="minorEastAsia" w:hAnsiTheme="minorEastAsia"/>
          <w:bCs/>
          <w:sz w:val="24"/>
          <w:szCs w:val="24"/>
        </w:rPr>
        <w:t xml:space="preserve">    法定代表人或授权代表（签字或盖章）：</w:t>
      </w:r>
    </w:p>
    <w:p>
      <w:pPr>
        <w:spacing w:line="0" w:lineRule="atLeast"/>
        <w:rPr>
          <w:rFonts w:asciiTheme="minorEastAsia" w:hAnsiTheme="minorEastAsia"/>
          <w:bCs/>
          <w:sz w:val="24"/>
          <w:szCs w:val="24"/>
        </w:rPr>
      </w:pPr>
      <w:r>
        <w:rPr>
          <w:rFonts w:hint="eastAsia" w:asciiTheme="minorEastAsia" w:hAnsiTheme="minorEastAsia"/>
          <w:bCs/>
          <w:sz w:val="24"/>
          <w:szCs w:val="24"/>
        </w:rPr>
        <w:t xml:space="preserve">    日期:</w:t>
      </w:r>
    </w:p>
    <w:p>
      <w:pPr>
        <w:spacing w:line="360" w:lineRule="atLeast"/>
        <w:outlineLvl w:val="1"/>
        <w:rPr>
          <w:rFonts w:ascii="黑体" w:eastAsia="黑体"/>
          <w:b/>
          <w:sz w:val="32"/>
          <w:szCs w:val="32"/>
        </w:rPr>
      </w:pPr>
    </w:p>
    <w:p>
      <w:pPr>
        <w:spacing w:line="285" w:lineRule="auto"/>
      </w:pPr>
    </w:p>
    <w:p>
      <w:pPr>
        <w:spacing w:before="140" w:line="224" w:lineRule="auto"/>
        <w:ind w:left="2440"/>
        <w:rPr>
          <w:rFonts w:ascii="宋体" w:hAnsi="宋体" w:eastAsia="宋体" w:cs="宋体"/>
          <w:spacing w:val="10"/>
          <w:sz w:val="43"/>
          <w:szCs w:val="43"/>
        </w:rPr>
      </w:pPr>
    </w:p>
    <w:p>
      <w:pPr>
        <w:spacing w:before="140" w:line="224" w:lineRule="auto"/>
        <w:ind w:left="2440"/>
        <w:rPr>
          <w:rFonts w:ascii="宋体" w:hAnsi="宋体" w:eastAsia="宋体" w:cs="宋体"/>
          <w:spacing w:val="10"/>
          <w:sz w:val="43"/>
          <w:szCs w:val="43"/>
        </w:rPr>
      </w:pPr>
    </w:p>
    <w:p>
      <w:pPr>
        <w:spacing w:before="140" w:line="224" w:lineRule="auto"/>
        <w:ind w:left="2440"/>
        <w:rPr>
          <w:rFonts w:ascii="宋体" w:hAnsi="宋体" w:eastAsia="宋体" w:cs="宋体"/>
          <w:spacing w:val="10"/>
          <w:sz w:val="43"/>
          <w:szCs w:val="43"/>
        </w:rPr>
      </w:pPr>
    </w:p>
    <w:p>
      <w:pPr>
        <w:spacing w:before="140" w:line="224" w:lineRule="auto"/>
        <w:ind w:left="2440"/>
        <w:rPr>
          <w:rFonts w:ascii="宋体" w:hAnsi="宋体" w:eastAsia="宋体" w:cs="宋体"/>
          <w:spacing w:val="10"/>
          <w:sz w:val="43"/>
          <w:szCs w:val="43"/>
        </w:rPr>
      </w:pPr>
    </w:p>
    <w:p>
      <w:pPr>
        <w:spacing w:before="140" w:line="224" w:lineRule="auto"/>
        <w:ind w:left="2440"/>
        <w:rPr>
          <w:rFonts w:ascii="宋体" w:hAnsi="宋体" w:eastAsia="宋体" w:cs="宋体"/>
          <w:spacing w:val="10"/>
          <w:sz w:val="43"/>
          <w:szCs w:val="43"/>
        </w:rPr>
      </w:pPr>
    </w:p>
    <w:p>
      <w:pPr>
        <w:spacing w:before="140" w:line="224" w:lineRule="auto"/>
        <w:ind w:left="2440"/>
        <w:rPr>
          <w:rFonts w:ascii="宋体" w:hAnsi="宋体" w:eastAsia="宋体" w:cs="宋体"/>
          <w:sz w:val="43"/>
          <w:szCs w:val="43"/>
        </w:rPr>
      </w:pPr>
      <w:r>
        <w:rPr>
          <w:rFonts w:ascii="宋体" w:hAnsi="宋体" w:eastAsia="宋体" w:cs="宋体"/>
          <w:spacing w:val="10"/>
          <w:sz w:val="43"/>
          <w:szCs w:val="43"/>
        </w:rPr>
        <w:t>法</w:t>
      </w:r>
      <w:r>
        <w:rPr>
          <w:rFonts w:ascii="宋体" w:hAnsi="宋体" w:eastAsia="宋体" w:cs="宋体"/>
          <w:spacing w:val="9"/>
          <w:sz w:val="43"/>
          <w:szCs w:val="43"/>
        </w:rPr>
        <w:t>定代表人身份证明</w:t>
      </w:r>
    </w:p>
    <w:p>
      <w:pPr>
        <w:spacing w:line="338" w:lineRule="auto"/>
      </w:pPr>
    </w:p>
    <w:p>
      <w:pPr>
        <w:spacing w:line="339" w:lineRule="auto"/>
      </w:pPr>
    </w:p>
    <w:p>
      <w:pPr>
        <w:spacing w:before="100" w:line="357" w:lineRule="auto"/>
        <w:ind w:left="666"/>
        <w:rPr>
          <w:rFonts w:ascii="仿宋" w:hAnsi="仿宋" w:eastAsia="仿宋" w:cs="仿宋"/>
          <w:sz w:val="31"/>
          <w:szCs w:val="31"/>
        </w:rPr>
      </w:pPr>
      <w:r>
        <w:rPr>
          <w:rFonts w:ascii="仿宋" w:hAnsi="仿宋" w:eastAsia="仿宋" w:cs="仿宋"/>
          <w:spacing w:val="1"/>
          <w:sz w:val="31"/>
          <w:szCs w:val="31"/>
        </w:rPr>
        <w:t>比选</w:t>
      </w:r>
      <w:r>
        <w:rPr>
          <w:rFonts w:ascii="仿宋" w:hAnsi="仿宋" w:eastAsia="仿宋" w:cs="仿宋"/>
          <w:sz w:val="31"/>
          <w:szCs w:val="31"/>
        </w:rPr>
        <w:t>单位名称：</w:t>
      </w:r>
      <w:r>
        <w:rPr>
          <w:rFonts w:ascii="仿宋" w:hAnsi="仿宋" w:eastAsia="仿宋" w:cs="仿宋"/>
          <w:sz w:val="31"/>
          <w:szCs w:val="31"/>
          <w:u w:val="single"/>
        </w:rPr>
        <w:t xml:space="preserve">                   </w:t>
      </w:r>
    </w:p>
    <w:p>
      <w:pPr>
        <w:spacing w:before="1" w:line="225" w:lineRule="auto"/>
        <w:ind w:left="636"/>
        <w:rPr>
          <w:rFonts w:ascii="仿宋" w:hAnsi="仿宋" w:eastAsia="仿宋" w:cs="仿宋"/>
          <w:sz w:val="31"/>
          <w:szCs w:val="31"/>
        </w:rPr>
      </w:pPr>
      <w:r>
        <w:rPr>
          <w:rFonts w:ascii="仿宋" w:hAnsi="仿宋" w:eastAsia="仿宋" w:cs="仿宋"/>
          <w:spacing w:val="3"/>
          <w:sz w:val="31"/>
          <w:szCs w:val="31"/>
        </w:rPr>
        <w:t>单</w:t>
      </w:r>
      <w:r>
        <w:rPr>
          <w:rFonts w:ascii="仿宋" w:hAnsi="仿宋" w:eastAsia="仿宋" w:cs="仿宋"/>
          <w:spacing w:val="2"/>
          <w:sz w:val="31"/>
          <w:szCs w:val="31"/>
        </w:rPr>
        <w:t>位性质：</w:t>
      </w:r>
      <w:r>
        <w:rPr>
          <w:rFonts w:ascii="仿宋" w:hAnsi="仿宋" w:eastAsia="仿宋" w:cs="仿宋"/>
          <w:sz w:val="31"/>
          <w:szCs w:val="31"/>
          <w:u w:val="single"/>
        </w:rPr>
        <w:t xml:space="preserve">                       </w:t>
      </w:r>
    </w:p>
    <w:p>
      <w:pPr>
        <w:spacing w:before="221" w:line="237" w:lineRule="auto"/>
        <w:ind w:left="631"/>
        <w:rPr>
          <w:rFonts w:ascii="仿宋" w:hAnsi="仿宋" w:eastAsia="仿宋" w:cs="仿宋"/>
          <w:sz w:val="31"/>
          <w:szCs w:val="31"/>
        </w:rPr>
      </w:pPr>
      <w:r>
        <w:rPr>
          <w:rFonts w:ascii="仿宋" w:hAnsi="仿宋" w:eastAsia="仿宋" w:cs="仿宋"/>
          <w:spacing w:val="-2"/>
          <w:sz w:val="31"/>
          <w:szCs w:val="31"/>
        </w:rPr>
        <w:t>地址</w:t>
      </w:r>
      <w:r>
        <w:rPr>
          <w:rFonts w:ascii="仿宋" w:hAnsi="仿宋" w:eastAsia="仿宋" w:cs="仿宋"/>
          <w:spacing w:val="-1"/>
          <w:sz w:val="31"/>
          <w:szCs w:val="31"/>
        </w:rPr>
        <w:t>：</w:t>
      </w:r>
      <w:r>
        <w:rPr>
          <w:rFonts w:ascii="仿宋" w:hAnsi="仿宋" w:eastAsia="仿宋" w:cs="仿宋"/>
          <w:sz w:val="31"/>
          <w:szCs w:val="31"/>
          <w:u w:val="single"/>
        </w:rPr>
        <w:t xml:space="preserve">                          </w:t>
      </w:r>
    </w:p>
    <w:p>
      <w:pPr>
        <w:spacing w:before="202" w:line="357" w:lineRule="auto"/>
        <w:ind w:left="635"/>
        <w:rPr>
          <w:rFonts w:ascii="仿宋" w:hAnsi="仿宋" w:eastAsia="仿宋" w:cs="仿宋"/>
          <w:sz w:val="31"/>
          <w:szCs w:val="31"/>
        </w:rPr>
      </w:pPr>
      <w:r>
        <w:rPr>
          <w:rFonts w:ascii="仿宋" w:hAnsi="仿宋" w:eastAsia="仿宋" w:cs="仿宋"/>
          <w:spacing w:val="6"/>
          <w:sz w:val="31"/>
          <w:szCs w:val="31"/>
        </w:rPr>
        <w:t>成</w:t>
      </w:r>
      <w:r>
        <w:rPr>
          <w:rFonts w:ascii="仿宋" w:hAnsi="仿宋" w:eastAsia="仿宋" w:cs="仿宋"/>
          <w:spacing w:val="4"/>
          <w:sz w:val="31"/>
          <w:szCs w:val="31"/>
        </w:rPr>
        <w:t>立时间：</w:t>
      </w:r>
      <w:r>
        <w:rPr>
          <w:rFonts w:ascii="仿宋" w:hAnsi="仿宋" w:eastAsia="仿宋" w:cs="仿宋"/>
          <w:spacing w:val="4"/>
          <w:sz w:val="31"/>
          <w:szCs w:val="31"/>
          <w:u w:val="single"/>
        </w:rPr>
        <w:t xml:space="preserve">    </w:t>
      </w:r>
      <w:r>
        <w:rPr>
          <w:rFonts w:ascii="仿宋" w:hAnsi="仿宋" w:eastAsia="仿宋" w:cs="仿宋"/>
          <w:spacing w:val="4"/>
          <w:sz w:val="31"/>
          <w:szCs w:val="31"/>
        </w:rPr>
        <w:t>年</w:t>
      </w:r>
      <w:r>
        <w:rPr>
          <w:rFonts w:ascii="仿宋" w:hAnsi="仿宋" w:eastAsia="仿宋" w:cs="仿宋"/>
          <w:spacing w:val="4"/>
          <w:sz w:val="31"/>
          <w:szCs w:val="31"/>
          <w:u w:val="single"/>
        </w:rPr>
        <w:t xml:space="preserve">       </w:t>
      </w:r>
      <w:r>
        <w:rPr>
          <w:rFonts w:ascii="仿宋" w:hAnsi="仿宋" w:eastAsia="仿宋" w:cs="仿宋"/>
          <w:spacing w:val="4"/>
          <w:sz w:val="31"/>
          <w:szCs w:val="31"/>
        </w:rPr>
        <w:t>月</w:t>
      </w:r>
      <w:r>
        <w:rPr>
          <w:rFonts w:ascii="仿宋" w:hAnsi="仿宋" w:eastAsia="仿宋" w:cs="仿宋"/>
          <w:spacing w:val="4"/>
          <w:sz w:val="31"/>
          <w:szCs w:val="31"/>
          <w:u w:val="single"/>
        </w:rPr>
        <w:t xml:space="preserve">           </w:t>
      </w:r>
      <w:r>
        <w:rPr>
          <w:rFonts w:ascii="仿宋" w:hAnsi="仿宋" w:eastAsia="仿宋" w:cs="仿宋"/>
          <w:spacing w:val="4"/>
          <w:sz w:val="31"/>
          <w:szCs w:val="31"/>
        </w:rPr>
        <w:t>日</w:t>
      </w:r>
    </w:p>
    <w:p>
      <w:pPr>
        <w:spacing w:before="1" w:line="227" w:lineRule="auto"/>
        <w:ind w:left="630"/>
        <w:rPr>
          <w:rFonts w:ascii="仿宋" w:hAnsi="仿宋" w:eastAsia="仿宋" w:cs="仿宋"/>
          <w:sz w:val="31"/>
          <w:szCs w:val="31"/>
        </w:rPr>
      </w:pPr>
      <w:r>
        <w:rPr>
          <w:rFonts w:ascii="仿宋" w:hAnsi="仿宋" w:eastAsia="仿宋" w:cs="仿宋"/>
          <w:spacing w:val="5"/>
          <w:sz w:val="31"/>
          <w:szCs w:val="31"/>
        </w:rPr>
        <w:t>经</w:t>
      </w:r>
      <w:r>
        <w:rPr>
          <w:rFonts w:ascii="仿宋" w:hAnsi="仿宋" w:eastAsia="仿宋" w:cs="仿宋"/>
          <w:spacing w:val="3"/>
          <w:sz w:val="31"/>
          <w:szCs w:val="31"/>
        </w:rPr>
        <w:t>营期限：</w:t>
      </w:r>
      <w:r>
        <w:rPr>
          <w:rFonts w:ascii="仿宋" w:hAnsi="仿宋" w:eastAsia="仿宋" w:cs="仿宋"/>
          <w:sz w:val="31"/>
          <w:szCs w:val="31"/>
          <w:u w:val="single"/>
        </w:rPr>
        <w:t xml:space="preserve">                      </w:t>
      </w:r>
    </w:p>
    <w:p>
      <w:pPr>
        <w:spacing w:before="216" w:line="229" w:lineRule="auto"/>
        <w:ind w:left="630"/>
        <w:rPr>
          <w:rFonts w:ascii="仿宋" w:hAnsi="仿宋" w:eastAsia="仿宋" w:cs="仿宋"/>
          <w:sz w:val="31"/>
          <w:szCs w:val="31"/>
        </w:rPr>
      </w:pPr>
      <w:r>
        <w:rPr>
          <w:rFonts w:ascii="仿宋" w:hAnsi="仿宋" w:eastAsia="仿宋" w:cs="仿宋"/>
          <w:spacing w:val="-18"/>
          <w:sz w:val="31"/>
          <w:szCs w:val="31"/>
        </w:rPr>
        <w:t>姓</w:t>
      </w:r>
      <w:r>
        <w:rPr>
          <w:rFonts w:ascii="仿宋" w:hAnsi="仿宋" w:eastAsia="仿宋" w:cs="仿宋"/>
          <w:spacing w:val="-14"/>
          <w:sz w:val="31"/>
          <w:szCs w:val="31"/>
        </w:rPr>
        <w:t>名：</w:t>
      </w:r>
      <w:r>
        <w:rPr>
          <w:rFonts w:ascii="仿宋" w:hAnsi="仿宋" w:eastAsia="仿宋" w:cs="仿宋"/>
          <w:spacing w:val="-14"/>
          <w:sz w:val="31"/>
          <w:szCs w:val="31"/>
          <w:u w:val="single"/>
        </w:rPr>
        <w:t xml:space="preserve">         </w:t>
      </w:r>
      <w:r>
        <w:rPr>
          <w:rFonts w:ascii="仿宋" w:hAnsi="仿宋" w:eastAsia="仿宋" w:cs="仿宋"/>
          <w:spacing w:val="-14"/>
          <w:sz w:val="31"/>
          <w:szCs w:val="31"/>
        </w:rPr>
        <w:t>职务：</w:t>
      </w:r>
      <w:r>
        <w:rPr>
          <w:rFonts w:ascii="仿宋" w:hAnsi="仿宋" w:eastAsia="仿宋" w:cs="仿宋"/>
          <w:sz w:val="31"/>
          <w:szCs w:val="31"/>
          <w:u w:val="single"/>
        </w:rPr>
        <w:t xml:space="preserve">                  </w:t>
      </w:r>
    </w:p>
    <w:p>
      <w:pPr>
        <w:spacing w:before="216" w:line="229" w:lineRule="auto"/>
        <w:ind w:left="642"/>
        <w:rPr>
          <w:rFonts w:ascii="仿宋" w:hAnsi="仿宋" w:eastAsia="仿宋" w:cs="仿宋"/>
          <w:sz w:val="31"/>
          <w:szCs w:val="31"/>
        </w:rPr>
      </w:pPr>
      <w:r>
        <w:rPr>
          <w:rFonts w:ascii="仿宋" w:hAnsi="仿宋" w:eastAsia="仿宋" w:cs="仿宋"/>
          <w:spacing w:val="1"/>
          <w:sz w:val="31"/>
          <w:szCs w:val="31"/>
        </w:rPr>
        <w:t>系</w:t>
      </w:r>
      <w:r>
        <w:rPr>
          <w:rFonts w:ascii="仿宋" w:hAnsi="仿宋" w:eastAsia="仿宋" w:cs="仿宋"/>
          <w:sz w:val="31"/>
          <w:szCs w:val="31"/>
          <w:u w:val="single"/>
        </w:rPr>
        <w:t xml:space="preserve">               </w:t>
      </w:r>
      <w:r>
        <w:rPr>
          <w:rFonts w:ascii="仿宋" w:hAnsi="仿宋" w:eastAsia="仿宋" w:cs="仿宋"/>
          <w:sz w:val="31"/>
          <w:szCs w:val="31"/>
        </w:rPr>
        <w:t xml:space="preserve"> 的法定代表人。</w:t>
      </w:r>
    </w:p>
    <w:p>
      <w:pPr>
        <w:spacing w:line="355" w:lineRule="auto"/>
      </w:pPr>
    </w:p>
    <w:p>
      <w:pPr>
        <w:spacing w:line="356" w:lineRule="auto"/>
      </w:pPr>
    </w:p>
    <w:p>
      <w:pPr>
        <w:spacing w:before="101" w:line="229" w:lineRule="auto"/>
        <w:ind w:left="1270"/>
        <w:rPr>
          <w:rFonts w:ascii="仿宋" w:hAnsi="仿宋" w:eastAsia="仿宋" w:cs="仿宋"/>
          <w:sz w:val="31"/>
          <w:szCs w:val="31"/>
        </w:rPr>
      </w:pPr>
      <w:r>
        <w:rPr>
          <w:rFonts w:ascii="仿宋" w:hAnsi="仿宋" w:eastAsia="仿宋" w:cs="仿宋"/>
          <w:spacing w:val="6"/>
          <w:sz w:val="31"/>
          <w:szCs w:val="31"/>
        </w:rPr>
        <w:t>特</w:t>
      </w:r>
      <w:r>
        <w:rPr>
          <w:rFonts w:ascii="仿宋" w:hAnsi="仿宋" w:eastAsia="仿宋" w:cs="仿宋"/>
          <w:spacing w:val="3"/>
          <w:sz w:val="31"/>
          <w:szCs w:val="31"/>
        </w:rPr>
        <w:t>此证明。</w:t>
      </w:r>
    </w:p>
    <w:p>
      <w:pPr>
        <w:spacing w:line="271" w:lineRule="auto"/>
      </w:pPr>
    </w:p>
    <w:p>
      <w:pPr>
        <w:spacing w:line="272" w:lineRule="auto"/>
      </w:pPr>
    </w:p>
    <w:p>
      <w:pPr>
        <w:spacing w:line="272" w:lineRule="auto"/>
      </w:pPr>
    </w:p>
    <w:p>
      <w:pPr>
        <w:spacing w:line="272" w:lineRule="auto"/>
      </w:pPr>
    </w:p>
    <w:p>
      <w:pPr>
        <w:spacing w:line="272" w:lineRule="auto"/>
      </w:pPr>
    </w:p>
    <w:p>
      <w:pPr>
        <w:spacing w:line="272" w:lineRule="auto"/>
      </w:pPr>
    </w:p>
    <w:p>
      <w:pPr>
        <w:spacing w:line="272" w:lineRule="auto"/>
      </w:pPr>
    </w:p>
    <w:p>
      <w:pPr>
        <w:spacing w:before="101" w:line="226" w:lineRule="auto"/>
        <w:ind w:left="390"/>
        <w:rPr>
          <w:rFonts w:ascii="仿宋" w:hAnsi="仿宋" w:eastAsia="仿宋" w:cs="仿宋"/>
          <w:sz w:val="31"/>
          <w:szCs w:val="31"/>
        </w:rPr>
      </w:pPr>
      <w:r>
        <w:rPr>
          <w:rFonts w:ascii="仿宋" w:hAnsi="仿宋" w:eastAsia="仿宋" w:cs="仿宋"/>
          <w:spacing w:val="-8"/>
          <w:sz w:val="31"/>
          <w:szCs w:val="31"/>
        </w:rPr>
        <w:t>比</w:t>
      </w:r>
      <w:r>
        <w:rPr>
          <w:rFonts w:ascii="仿宋" w:hAnsi="仿宋" w:eastAsia="仿宋" w:cs="仿宋"/>
          <w:spacing w:val="-6"/>
          <w:sz w:val="31"/>
          <w:szCs w:val="31"/>
        </w:rPr>
        <w:t>选</w:t>
      </w:r>
      <w:r>
        <w:rPr>
          <w:rFonts w:ascii="仿宋" w:hAnsi="仿宋" w:eastAsia="仿宋" w:cs="仿宋"/>
          <w:spacing w:val="-4"/>
          <w:sz w:val="31"/>
          <w:szCs w:val="31"/>
        </w:rPr>
        <w:t>单位：</w:t>
      </w:r>
      <w:r>
        <w:rPr>
          <w:rFonts w:ascii="仿宋" w:hAnsi="仿宋" w:eastAsia="仿宋" w:cs="仿宋"/>
          <w:spacing w:val="-4"/>
          <w:sz w:val="31"/>
          <w:szCs w:val="31"/>
          <w:u w:val="single"/>
        </w:rPr>
        <w:t xml:space="preserve">                          </w:t>
      </w:r>
      <w:r>
        <w:rPr>
          <w:rFonts w:ascii="仿宋" w:hAnsi="仿宋" w:eastAsia="仿宋" w:cs="仿宋"/>
          <w:spacing w:val="-4"/>
          <w:sz w:val="31"/>
          <w:szCs w:val="31"/>
        </w:rPr>
        <w:t>(盖单位公章)</w:t>
      </w:r>
    </w:p>
    <w:p>
      <w:pPr>
        <w:spacing w:line="262" w:lineRule="auto"/>
      </w:pPr>
    </w:p>
    <w:p>
      <w:pPr>
        <w:spacing w:line="262" w:lineRule="auto"/>
      </w:pPr>
    </w:p>
    <w:p>
      <w:pPr>
        <w:spacing w:line="262" w:lineRule="auto"/>
      </w:pPr>
    </w:p>
    <w:p>
      <w:pPr>
        <w:spacing w:line="262" w:lineRule="auto"/>
      </w:pPr>
    </w:p>
    <w:p>
      <w:pPr>
        <w:spacing w:line="262" w:lineRule="auto"/>
      </w:pPr>
    </w:p>
    <w:p>
      <w:pPr>
        <w:spacing w:before="101" w:line="228" w:lineRule="auto"/>
        <w:ind w:right="256"/>
        <w:jc w:val="right"/>
        <w:rPr>
          <w:rFonts w:ascii="仿宋" w:hAnsi="仿宋" w:eastAsia="仿宋" w:cs="仿宋"/>
          <w:sz w:val="31"/>
          <w:szCs w:val="31"/>
        </w:rPr>
      </w:pPr>
      <w:r>
        <w:rPr>
          <w:rFonts w:ascii="仿宋" w:hAnsi="仿宋" w:eastAsia="仿宋" w:cs="仿宋"/>
          <w:spacing w:val="-1"/>
          <w:sz w:val="31"/>
          <w:szCs w:val="31"/>
        </w:rPr>
        <w:t>年</w:t>
      </w:r>
      <w:r>
        <w:rPr>
          <w:rFonts w:ascii="仿宋" w:hAnsi="仿宋" w:eastAsia="仿宋" w:cs="仿宋"/>
          <w:spacing w:val="-1"/>
          <w:sz w:val="31"/>
          <w:szCs w:val="31"/>
          <w:u w:val="single"/>
        </w:rPr>
        <w:t xml:space="preserve">        </w:t>
      </w:r>
      <w:r>
        <w:rPr>
          <w:rFonts w:ascii="仿宋" w:hAnsi="仿宋" w:eastAsia="仿宋" w:cs="仿宋"/>
          <w:spacing w:val="-1"/>
          <w:sz w:val="31"/>
          <w:szCs w:val="31"/>
        </w:rPr>
        <w:t xml:space="preserve"> </w:t>
      </w:r>
      <w:r>
        <w:rPr>
          <w:rFonts w:ascii="仿宋" w:hAnsi="仿宋" w:eastAsia="仿宋" w:cs="仿宋"/>
          <w:sz w:val="31"/>
          <w:szCs w:val="31"/>
        </w:rPr>
        <w:t>月</w:t>
      </w:r>
      <w:r>
        <w:rPr>
          <w:rFonts w:ascii="仿宋" w:hAnsi="仿宋" w:eastAsia="仿宋" w:cs="仿宋"/>
          <w:sz w:val="31"/>
          <w:szCs w:val="31"/>
          <w:u w:val="single"/>
        </w:rPr>
        <w:t xml:space="preserve">     </w:t>
      </w:r>
      <w:r>
        <w:rPr>
          <w:rFonts w:ascii="仿宋" w:hAnsi="仿宋" w:eastAsia="仿宋" w:cs="仿宋"/>
          <w:sz w:val="31"/>
          <w:szCs w:val="31"/>
        </w:rPr>
        <w:t>日</w:t>
      </w:r>
    </w:p>
    <w:p>
      <w:pPr>
        <w:sectPr>
          <w:pgSz w:w="11906" w:h="16839"/>
          <w:pgMar w:top="1431" w:right="1785" w:bottom="0" w:left="1785" w:header="0" w:footer="0" w:gutter="0"/>
          <w:cols w:space="720" w:num="1"/>
        </w:sectPr>
      </w:pPr>
    </w:p>
    <w:p>
      <w:pPr>
        <w:spacing w:line="249" w:lineRule="auto"/>
      </w:pPr>
    </w:p>
    <w:p>
      <w:pPr>
        <w:spacing w:line="249" w:lineRule="auto"/>
      </w:pPr>
    </w:p>
    <w:p>
      <w:pPr>
        <w:spacing w:line="250" w:lineRule="auto"/>
      </w:pPr>
    </w:p>
    <w:p>
      <w:pPr>
        <w:spacing w:line="250" w:lineRule="auto"/>
      </w:pPr>
    </w:p>
    <w:p>
      <w:pPr>
        <w:spacing w:before="140" w:line="223" w:lineRule="auto"/>
        <w:ind w:left="1989"/>
        <w:rPr>
          <w:rFonts w:ascii="宋体" w:hAnsi="宋体" w:eastAsia="宋体" w:cs="宋体"/>
          <w:sz w:val="43"/>
          <w:szCs w:val="43"/>
        </w:rPr>
      </w:pPr>
      <w:r>
        <w:rPr>
          <w:rFonts w:ascii="宋体" w:hAnsi="宋体" w:eastAsia="宋体" w:cs="宋体"/>
          <w:spacing w:val="13"/>
          <w:sz w:val="43"/>
          <w:szCs w:val="43"/>
        </w:rPr>
        <w:t>法</w:t>
      </w:r>
      <w:r>
        <w:rPr>
          <w:rFonts w:ascii="宋体" w:hAnsi="宋体" w:eastAsia="宋体" w:cs="宋体"/>
          <w:spacing w:val="9"/>
          <w:sz w:val="43"/>
          <w:szCs w:val="43"/>
        </w:rPr>
        <w:t>定代表人授权委托书</w:t>
      </w:r>
    </w:p>
    <w:p>
      <w:pPr>
        <w:spacing w:line="338" w:lineRule="auto"/>
      </w:pPr>
    </w:p>
    <w:p>
      <w:pPr>
        <w:spacing w:line="339" w:lineRule="auto"/>
      </w:pPr>
    </w:p>
    <w:p>
      <w:pPr>
        <w:spacing w:before="101" w:line="228" w:lineRule="auto"/>
        <w:ind w:left="135"/>
        <w:rPr>
          <w:rFonts w:ascii="仿宋" w:hAnsi="仿宋" w:eastAsia="仿宋" w:cs="仿宋"/>
          <w:sz w:val="31"/>
          <w:szCs w:val="31"/>
        </w:rPr>
      </w:pPr>
      <w:r>
        <w:rPr>
          <w:rFonts w:ascii="仿宋" w:hAnsi="仿宋" w:eastAsia="仿宋" w:cs="仿宋"/>
          <w:spacing w:val="7"/>
          <w:sz w:val="31"/>
          <w:szCs w:val="31"/>
        </w:rPr>
        <w:t>本</w:t>
      </w:r>
      <w:r>
        <w:rPr>
          <w:rFonts w:ascii="仿宋" w:hAnsi="仿宋" w:eastAsia="仿宋" w:cs="仿宋"/>
          <w:spacing w:val="5"/>
          <w:sz w:val="31"/>
          <w:szCs w:val="31"/>
        </w:rPr>
        <w:t>授权书声明：</w:t>
      </w:r>
    </w:p>
    <w:p>
      <w:pPr>
        <w:spacing w:before="219" w:line="360" w:lineRule="auto"/>
        <w:ind w:left="132" w:right="112" w:firstLine="653"/>
        <w:rPr>
          <w:rFonts w:ascii="仿宋" w:hAnsi="仿宋" w:eastAsia="仿宋" w:cs="仿宋"/>
          <w:sz w:val="31"/>
          <w:szCs w:val="31"/>
        </w:rPr>
      </w:pPr>
      <w:r>
        <w:rPr>
          <w:rFonts w:ascii="仿宋" w:hAnsi="仿宋" w:eastAsia="仿宋" w:cs="仿宋"/>
          <w:spacing w:val="8"/>
          <w:sz w:val="31"/>
          <w:szCs w:val="31"/>
        </w:rPr>
        <w:t>我</w:t>
      </w:r>
      <w:r>
        <w:rPr>
          <w:rFonts w:ascii="仿宋" w:hAnsi="仿宋" w:eastAsia="仿宋" w:cs="仿宋"/>
          <w:spacing w:val="8"/>
          <w:sz w:val="31"/>
          <w:szCs w:val="31"/>
          <w:u w:val="single"/>
        </w:rPr>
        <w:t xml:space="preserve">   </w:t>
      </w:r>
      <w:r>
        <w:rPr>
          <w:rFonts w:ascii="仿宋" w:hAnsi="仿宋" w:eastAsia="仿宋" w:cs="仿宋"/>
          <w:spacing w:val="6"/>
          <w:sz w:val="31"/>
          <w:szCs w:val="31"/>
          <w:u w:val="single"/>
        </w:rPr>
        <w:t xml:space="preserve"> </w:t>
      </w:r>
      <w:r>
        <w:rPr>
          <w:rFonts w:ascii="仿宋" w:hAnsi="仿宋" w:eastAsia="仿宋" w:cs="仿宋"/>
          <w:spacing w:val="4"/>
          <w:sz w:val="31"/>
          <w:szCs w:val="31"/>
          <w:u w:val="single"/>
        </w:rPr>
        <w:t xml:space="preserve">    </w:t>
      </w:r>
      <w:r>
        <w:rPr>
          <w:rFonts w:ascii="仿宋" w:hAnsi="仿宋" w:eastAsia="仿宋" w:cs="仿宋"/>
          <w:spacing w:val="4"/>
          <w:sz w:val="31"/>
          <w:szCs w:val="31"/>
        </w:rPr>
        <w:t>(姓名)系</w:t>
      </w:r>
      <w:r>
        <w:rPr>
          <w:rFonts w:ascii="仿宋" w:hAnsi="仿宋" w:eastAsia="仿宋" w:cs="仿宋"/>
          <w:spacing w:val="4"/>
          <w:sz w:val="31"/>
          <w:szCs w:val="31"/>
          <w:u w:val="single"/>
        </w:rPr>
        <w:t xml:space="preserve">                           </w:t>
      </w:r>
      <w:r>
        <w:rPr>
          <w:rFonts w:ascii="仿宋" w:hAnsi="仿宋" w:eastAsia="仿宋" w:cs="仿宋"/>
          <w:spacing w:val="4"/>
          <w:sz w:val="31"/>
          <w:szCs w:val="31"/>
        </w:rPr>
        <w:t>(</w:t>
      </w:r>
      <w:r>
        <w:rPr>
          <w:rFonts w:hint="eastAsia" w:ascii="仿宋" w:hAnsi="仿宋" w:eastAsia="仿宋" w:cs="仿宋"/>
          <w:spacing w:val="4"/>
          <w:sz w:val="31"/>
          <w:szCs w:val="31"/>
        </w:rPr>
        <w:t>供应商</w:t>
      </w:r>
      <w:r>
        <w:rPr>
          <w:rFonts w:ascii="仿宋" w:hAnsi="仿宋" w:eastAsia="仿宋" w:cs="仿宋"/>
          <w:spacing w:val="12"/>
          <w:sz w:val="31"/>
          <w:szCs w:val="31"/>
        </w:rPr>
        <w:t>名称) 的法定代表人，现授权我单位的</w:t>
      </w:r>
      <w:r>
        <w:rPr>
          <w:rFonts w:ascii="仿宋" w:hAnsi="仿宋" w:eastAsia="仿宋" w:cs="仿宋"/>
          <w:spacing w:val="12"/>
          <w:sz w:val="31"/>
          <w:szCs w:val="31"/>
          <w:u w:val="single"/>
        </w:rPr>
        <w:t xml:space="preserve">        </w:t>
      </w:r>
      <w:r>
        <w:rPr>
          <w:rFonts w:ascii="仿宋" w:hAnsi="仿宋" w:eastAsia="仿宋" w:cs="仿宋"/>
          <w:spacing w:val="12"/>
          <w:sz w:val="31"/>
          <w:szCs w:val="31"/>
        </w:rPr>
        <w:t>(姓</w:t>
      </w:r>
      <w:r>
        <w:rPr>
          <w:rFonts w:ascii="仿宋" w:hAnsi="仿宋" w:eastAsia="仿宋" w:cs="仿宋"/>
          <w:spacing w:val="15"/>
          <w:sz w:val="31"/>
          <w:szCs w:val="31"/>
        </w:rPr>
        <w:t>名</w:t>
      </w:r>
      <w:r>
        <w:rPr>
          <w:rFonts w:ascii="仿宋" w:hAnsi="仿宋" w:eastAsia="仿宋" w:cs="仿宋"/>
          <w:spacing w:val="8"/>
          <w:sz w:val="31"/>
          <w:szCs w:val="31"/>
        </w:rPr>
        <w:t>) 为我公司授权代理人，以本公司的名义参加</w:t>
      </w:r>
      <w:r>
        <w:rPr>
          <w:rFonts w:hint="eastAsia" w:ascii="仿宋" w:hAnsi="仿宋" w:eastAsia="仿宋" w:cs="仿宋"/>
          <w:spacing w:val="8"/>
          <w:sz w:val="31"/>
          <w:szCs w:val="31"/>
          <w:u w:val="single"/>
        </w:rPr>
        <w:t xml:space="preserve"> </w:t>
      </w:r>
      <w:r>
        <w:rPr>
          <w:rFonts w:ascii="仿宋" w:hAnsi="仿宋" w:eastAsia="仿宋" w:cs="仿宋"/>
          <w:spacing w:val="8"/>
          <w:sz w:val="31"/>
          <w:szCs w:val="31"/>
          <w:u w:val="single"/>
        </w:rPr>
        <w:t xml:space="preserve">               </w:t>
      </w:r>
      <w:r>
        <w:rPr>
          <w:rFonts w:ascii="仿宋" w:hAnsi="仿宋" w:eastAsia="仿宋" w:cs="仿宋"/>
          <w:spacing w:val="8"/>
          <w:sz w:val="31"/>
          <w:szCs w:val="31"/>
        </w:rPr>
        <w:t>项目公开比选活动。授</w:t>
      </w:r>
      <w:r>
        <w:rPr>
          <w:rFonts w:ascii="仿宋" w:hAnsi="仿宋" w:eastAsia="仿宋" w:cs="仿宋"/>
          <w:spacing w:val="29"/>
          <w:sz w:val="31"/>
          <w:szCs w:val="31"/>
        </w:rPr>
        <w:t>权</w:t>
      </w:r>
      <w:r>
        <w:rPr>
          <w:rFonts w:ascii="仿宋" w:hAnsi="仿宋" w:eastAsia="仿宋" w:cs="仿宋"/>
          <w:spacing w:val="21"/>
          <w:sz w:val="31"/>
          <w:szCs w:val="31"/>
        </w:rPr>
        <w:t>代理人在本次公开比选过程中所签署的一切文件和处理</w:t>
      </w:r>
      <w:r>
        <w:rPr>
          <w:rFonts w:ascii="仿宋" w:hAnsi="仿宋" w:eastAsia="仿宋" w:cs="仿宋"/>
          <w:spacing w:val="10"/>
          <w:sz w:val="31"/>
          <w:szCs w:val="31"/>
        </w:rPr>
        <w:t>与</w:t>
      </w:r>
      <w:r>
        <w:rPr>
          <w:rFonts w:ascii="仿宋" w:hAnsi="仿宋" w:eastAsia="仿宋" w:cs="仿宋"/>
          <w:spacing w:val="8"/>
          <w:sz w:val="31"/>
          <w:szCs w:val="31"/>
        </w:rPr>
        <w:t>之有关的一切事务，我均予以承认。</w:t>
      </w:r>
    </w:p>
    <w:p>
      <w:pPr>
        <w:spacing w:line="466" w:lineRule="auto"/>
      </w:pPr>
    </w:p>
    <w:p>
      <w:pPr>
        <w:spacing w:before="101" w:line="226" w:lineRule="auto"/>
        <w:ind w:left="133"/>
        <w:rPr>
          <w:rFonts w:ascii="仿宋" w:hAnsi="仿宋" w:eastAsia="仿宋" w:cs="仿宋"/>
          <w:sz w:val="31"/>
          <w:szCs w:val="31"/>
        </w:rPr>
      </w:pPr>
      <w:r>
        <w:rPr>
          <w:rFonts w:ascii="仿宋" w:hAnsi="仿宋" w:eastAsia="仿宋" w:cs="仿宋"/>
          <w:spacing w:val="-12"/>
          <w:sz w:val="31"/>
          <w:szCs w:val="31"/>
        </w:rPr>
        <w:t>授</w:t>
      </w:r>
      <w:r>
        <w:rPr>
          <w:rFonts w:ascii="仿宋" w:hAnsi="仿宋" w:eastAsia="仿宋" w:cs="仿宋"/>
          <w:spacing w:val="-11"/>
          <w:sz w:val="31"/>
          <w:szCs w:val="31"/>
        </w:rPr>
        <w:t>权</w:t>
      </w:r>
      <w:r>
        <w:rPr>
          <w:rFonts w:ascii="仿宋" w:hAnsi="仿宋" w:eastAsia="仿宋" w:cs="仿宋"/>
          <w:spacing w:val="-6"/>
          <w:sz w:val="31"/>
          <w:szCs w:val="31"/>
        </w:rPr>
        <w:t>代理人：               性   别：</w:t>
      </w:r>
    </w:p>
    <w:p>
      <w:pPr>
        <w:spacing w:before="221" w:line="226" w:lineRule="auto"/>
        <w:ind w:left="140"/>
        <w:rPr>
          <w:rFonts w:ascii="仿宋" w:hAnsi="仿宋" w:eastAsia="仿宋" w:cs="仿宋"/>
          <w:sz w:val="31"/>
          <w:szCs w:val="31"/>
        </w:rPr>
      </w:pPr>
      <w:r>
        <w:rPr>
          <w:rFonts w:ascii="仿宋" w:hAnsi="仿宋" w:eastAsia="仿宋" w:cs="仿宋"/>
          <w:spacing w:val="-20"/>
          <w:sz w:val="31"/>
          <w:szCs w:val="31"/>
        </w:rPr>
        <w:t xml:space="preserve">单 </w:t>
      </w:r>
      <w:r>
        <w:rPr>
          <w:rFonts w:ascii="仿宋" w:hAnsi="仿宋" w:eastAsia="仿宋" w:cs="仿宋"/>
          <w:spacing w:val="-14"/>
          <w:sz w:val="31"/>
          <w:szCs w:val="31"/>
        </w:rPr>
        <w:t xml:space="preserve"> </w:t>
      </w:r>
      <w:r>
        <w:rPr>
          <w:rFonts w:ascii="仿宋" w:hAnsi="仿宋" w:eastAsia="仿宋" w:cs="仿宋"/>
          <w:spacing w:val="-10"/>
          <w:sz w:val="31"/>
          <w:szCs w:val="31"/>
        </w:rPr>
        <w:t xml:space="preserve">    位 ：               部   门：</w:t>
      </w:r>
    </w:p>
    <w:p>
      <w:pPr>
        <w:spacing w:before="219" w:line="229" w:lineRule="auto"/>
        <w:ind w:left="132"/>
        <w:rPr>
          <w:rFonts w:ascii="仿宋" w:hAnsi="仿宋" w:eastAsia="仿宋" w:cs="仿宋"/>
          <w:sz w:val="31"/>
          <w:szCs w:val="31"/>
        </w:rPr>
      </w:pPr>
      <w:r>
        <w:rPr>
          <w:rFonts w:ascii="仿宋" w:hAnsi="仿宋" w:eastAsia="仿宋" w:cs="仿宋"/>
          <w:spacing w:val="4"/>
          <w:sz w:val="31"/>
          <w:szCs w:val="31"/>
        </w:rPr>
        <w:t>职</w:t>
      </w:r>
      <w:r>
        <w:rPr>
          <w:rFonts w:ascii="仿宋" w:hAnsi="仿宋" w:eastAsia="仿宋" w:cs="仿宋"/>
          <w:spacing w:val="3"/>
          <w:sz w:val="31"/>
          <w:szCs w:val="31"/>
        </w:rPr>
        <w:t xml:space="preserve">      务：</w:t>
      </w:r>
      <w:r>
        <w:rPr>
          <w:rFonts w:hint="eastAsia" w:ascii="仿宋" w:hAnsi="仿宋" w:eastAsia="仿宋" w:cs="仿宋"/>
          <w:spacing w:val="3"/>
          <w:sz w:val="31"/>
          <w:szCs w:val="31"/>
        </w:rPr>
        <w:t xml:space="preserve"> </w:t>
      </w:r>
      <w:r>
        <w:rPr>
          <w:rFonts w:ascii="仿宋" w:hAnsi="仿宋" w:eastAsia="仿宋" w:cs="仿宋"/>
          <w:spacing w:val="3"/>
          <w:sz w:val="31"/>
          <w:szCs w:val="31"/>
        </w:rPr>
        <w:t xml:space="preserve">           </w:t>
      </w:r>
      <w:r>
        <w:rPr>
          <w:rFonts w:hint="eastAsia" w:ascii="仿宋" w:hAnsi="仿宋" w:eastAsia="仿宋" w:cs="仿宋"/>
          <w:spacing w:val="3"/>
          <w:sz w:val="31"/>
          <w:szCs w:val="31"/>
        </w:rPr>
        <w:t xml:space="preserve">电 </w:t>
      </w:r>
      <w:r>
        <w:rPr>
          <w:rFonts w:ascii="仿宋" w:hAnsi="仿宋" w:eastAsia="仿宋" w:cs="仿宋"/>
          <w:spacing w:val="3"/>
          <w:sz w:val="31"/>
          <w:szCs w:val="31"/>
        </w:rPr>
        <w:t xml:space="preserve"> </w:t>
      </w:r>
      <w:r>
        <w:rPr>
          <w:rFonts w:hint="eastAsia" w:ascii="仿宋" w:hAnsi="仿宋" w:eastAsia="仿宋" w:cs="仿宋"/>
          <w:spacing w:val="3"/>
          <w:sz w:val="31"/>
          <w:szCs w:val="31"/>
        </w:rPr>
        <w:t>话：</w:t>
      </w:r>
    </w:p>
    <w:p>
      <w:pPr>
        <w:spacing w:before="217" w:line="224" w:lineRule="auto"/>
        <w:ind w:left="133"/>
        <w:rPr>
          <w:rFonts w:ascii="仿宋" w:hAnsi="仿宋" w:eastAsia="仿宋" w:cs="仿宋"/>
          <w:sz w:val="31"/>
          <w:szCs w:val="31"/>
        </w:rPr>
      </w:pPr>
      <w:r>
        <w:rPr>
          <w:rFonts w:ascii="仿宋" w:hAnsi="仿宋" w:eastAsia="仿宋" w:cs="仿宋"/>
          <w:spacing w:val="8"/>
          <w:sz w:val="31"/>
          <w:szCs w:val="31"/>
        </w:rPr>
        <w:t>授权代理人无转让权，特此授权</w:t>
      </w:r>
      <w:r>
        <w:rPr>
          <w:rFonts w:ascii="仿宋" w:hAnsi="仿宋" w:eastAsia="仿宋" w:cs="仿宋"/>
          <w:spacing w:val="5"/>
          <w:sz w:val="31"/>
          <w:szCs w:val="31"/>
        </w:rPr>
        <w:t>。</w:t>
      </w:r>
    </w:p>
    <w:p>
      <w:pPr>
        <w:spacing w:before="224" w:line="226" w:lineRule="auto"/>
        <w:ind w:left="170"/>
        <w:rPr>
          <w:rFonts w:ascii="仿宋" w:hAnsi="仿宋" w:eastAsia="仿宋" w:cs="仿宋"/>
          <w:sz w:val="31"/>
          <w:szCs w:val="31"/>
        </w:rPr>
      </w:pPr>
      <w:r>
        <w:rPr>
          <w:rFonts w:hint="eastAsia" w:ascii="仿宋" w:hAnsi="仿宋" w:eastAsia="仿宋" w:cs="仿宋"/>
          <w:spacing w:val="-8"/>
          <w:sz w:val="31"/>
          <w:szCs w:val="31"/>
        </w:rPr>
        <w:t>供应商</w:t>
      </w:r>
      <w:r>
        <w:rPr>
          <w:rFonts w:ascii="仿宋" w:hAnsi="仿宋" w:eastAsia="仿宋" w:cs="仿宋"/>
          <w:spacing w:val="-8"/>
          <w:sz w:val="31"/>
          <w:szCs w:val="31"/>
        </w:rPr>
        <w:t>：</w:t>
      </w:r>
      <w:r>
        <w:rPr>
          <w:rFonts w:ascii="仿宋" w:hAnsi="仿宋" w:eastAsia="仿宋" w:cs="仿宋"/>
          <w:spacing w:val="-7"/>
          <w:sz w:val="31"/>
          <w:szCs w:val="31"/>
          <w:u w:val="single"/>
        </w:rPr>
        <w:t xml:space="preserve"> </w:t>
      </w:r>
      <w:r>
        <w:rPr>
          <w:rFonts w:ascii="仿宋" w:hAnsi="仿宋" w:eastAsia="仿宋" w:cs="仿宋"/>
          <w:spacing w:val="-4"/>
          <w:sz w:val="31"/>
          <w:szCs w:val="31"/>
          <w:u w:val="single"/>
        </w:rPr>
        <w:t xml:space="preserve">                          </w:t>
      </w:r>
      <w:r>
        <w:rPr>
          <w:rFonts w:ascii="仿宋" w:hAnsi="仿宋" w:eastAsia="仿宋" w:cs="仿宋"/>
          <w:spacing w:val="-4"/>
          <w:sz w:val="31"/>
          <w:szCs w:val="31"/>
        </w:rPr>
        <w:t>(盖章)</w:t>
      </w:r>
    </w:p>
    <w:p>
      <w:pPr>
        <w:spacing w:before="220" w:line="228" w:lineRule="auto"/>
        <w:ind w:left="144"/>
        <w:rPr>
          <w:rFonts w:ascii="仿宋" w:hAnsi="仿宋" w:eastAsia="仿宋" w:cs="仿宋"/>
          <w:sz w:val="31"/>
          <w:szCs w:val="31"/>
        </w:rPr>
      </w:pPr>
      <w:r>
        <w:rPr>
          <w:rFonts w:ascii="仿宋" w:hAnsi="仿宋" w:eastAsia="仿宋" w:cs="仿宋"/>
          <w:spacing w:val="-6"/>
          <w:sz w:val="31"/>
          <w:szCs w:val="31"/>
        </w:rPr>
        <w:t>法定代表人：</w:t>
      </w:r>
      <w:r>
        <w:rPr>
          <w:rFonts w:ascii="仿宋" w:hAnsi="仿宋" w:eastAsia="仿宋" w:cs="仿宋"/>
          <w:spacing w:val="-6"/>
          <w:sz w:val="31"/>
          <w:szCs w:val="31"/>
          <w:u w:val="single"/>
        </w:rPr>
        <w:t xml:space="preserve"> </w:t>
      </w:r>
      <w:r>
        <w:rPr>
          <w:rFonts w:ascii="仿宋" w:hAnsi="仿宋" w:eastAsia="仿宋" w:cs="仿宋"/>
          <w:spacing w:val="-3"/>
          <w:sz w:val="31"/>
          <w:szCs w:val="31"/>
          <w:u w:val="single"/>
        </w:rPr>
        <w:t xml:space="preserve">                     </w:t>
      </w:r>
      <w:r>
        <w:rPr>
          <w:rFonts w:ascii="仿宋" w:hAnsi="仿宋" w:eastAsia="仿宋" w:cs="仿宋"/>
          <w:spacing w:val="-3"/>
          <w:sz w:val="31"/>
          <w:szCs w:val="31"/>
        </w:rPr>
        <w:t>(签字或盖章)</w:t>
      </w:r>
    </w:p>
    <w:p/>
    <w:p>
      <w:pPr>
        <w:spacing w:line="176" w:lineRule="exact"/>
      </w:pPr>
    </w:p>
    <w:tbl>
      <w:tblPr>
        <w:tblStyle w:val="16"/>
        <w:tblW w:w="8526" w:type="dxa"/>
        <w:tblInd w:w="2" w:type="dxa"/>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Layout w:type="fixed"/>
        <w:tblCellMar>
          <w:top w:w="0" w:type="dxa"/>
          <w:left w:w="0" w:type="dxa"/>
          <w:bottom w:w="0" w:type="dxa"/>
          <w:right w:w="0" w:type="dxa"/>
        </w:tblCellMar>
      </w:tblPr>
      <w:tblGrid>
        <w:gridCol w:w="4355"/>
        <w:gridCol w:w="209"/>
        <w:gridCol w:w="3962"/>
      </w:tblGrid>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996" w:hRule="atLeast"/>
        </w:trPr>
        <w:tc>
          <w:tcPr>
            <w:tcW w:w="4355" w:type="dxa"/>
          </w:tcPr>
          <w:p>
            <w:pPr>
              <w:spacing w:before="212" w:line="227" w:lineRule="auto"/>
              <w:ind w:left="458"/>
              <w:rPr>
                <w:rFonts w:ascii="仿宋" w:hAnsi="仿宋" w:eastAsia="仿宋" w:cs="仿宋"/>
                <w:sz w:val="31"/>
                <w:szCs w:val="31"/>
              </w:rPr>
            </w:pPr>
            <w:r>
              <w:rPr>
                <w:rFonts w:ascii="仿宋" w:hAnsi="仿宋" w:eastAsia="仿宋" w:cs="仿宋"/>
                <w:spacing w:val="7"/>
                <w:sz w:val="31"/>
                <w:szCs w:val="31"/>
              </w:rPr>
              <w:t>法定代表人身份证复印</w:t>
            </w:r>
            <w:r>
              <w:rPr>
                <w:rFonts w:ascii="仿宋" w:hAnsi="仿宋" w:eastAsia="仿宋" w:cs="仿宋"/>
                <w:spacing w:val="6"/>
                <w:sz w:val="31"/>
                <w:szCs w:val="31"/>
              </w:rPr>
              <w:t>件</w:t>
            </w:r>
          </w:p>
        </w:tc>
        <w:tc>
          <w:tcPr>
            <w:tcW w:w="209" w:type="dxa"/>
            <w:vMerge w:val="restart"/>
            <w:tcBorders>
              <w:top w:val="nil"/>
              <w:bottom w:val="nil"/>
            </w:tcBorders>
          </w:tcPr>
          <w:p/>
        </w:tc>
        <w:tc>
          <w:tcPr>
            <w:tcW w:w="3962" w:type="dxa"/>
            <w:vMerge w:val="restart"/>
            <w:tcBorders>
              <w:top w:val="nil"/>
              <w:bottom w:val="nil"/>
            </w:tcBorders>
          </w:tcPr>
          <w:p>
            <w:pPr>
              <w:spacing w:before="255" w:line="227" w:lineRule="auto"/>
              <w:ind w:left="127"/>
              <w:rPr>
                <w:rFonts w:ascii="仿宋" w:hAnsi="仿宋" w:eastAsia="仿宋" w:cs="仿宋"/>
                <w:sz w:val="31"/>
                <w:szCs w:val="31"/>
              </w:rPr>
            </w:pPr>
            <w:r>
              <w:rPr>
                <w:snapToGrid/>
              </w:rPr>
              <mc:AlternateContent>
                <mc:Choice Requires="wps">
                  <w:drawing>
                    <wp:anchor distT="0" distB="0" distL="114300" distR="114300" simplePos="0" relativeHeight="251659264" behindDoc="1" locked="0" layoutInCell="1" allowOverlap="1">
                      <wp:simplePos x="0" y="0"/>
                      <wp:positionH relativeFrom="page">
                        <wp:posOffset>-2540</wp:posOffset>
                      </wp:positionH>
                      <wp:positionV relativeFrom="page">
                        <wp:posOffset>28575</wp:posOffset>
                      </wp:positionV>
                      <wp:extent cx="2520950" cy="6350"/>
                      <wp:effectExtent l="5080" t="2540" r="7620" b="10160"/>
                      <wp:wrapNone/>
                      <wp:docPr id="1" name="AutoShape 2"/>
                      <wp:cNvGraphicFramePr/>
                      <a:graphic xmlns:a="http://schemas.openxmlformats.org/drawingml/2006/main">
                        <a:graphicData uri="http://schemas.microsoft.com/office/word/2010/wordprocessingShape">
                          <wps:wsp>
                            <wps:cNvSpPr>
                              <a:spLocks noChangeArrowheads="1"/>
                            </wps:cNvSpPr>
                            <wps:spPr bwMode="auto">
                              <a:xfrm>
                                <a:off x="0" y="0"/>
                                <a:ext cx="2520950" cy="6350"/>
                              </a:xfrm>
                              <a:custGeom>
                                <a:avLst/>
                                <a:gdLst>
                                  <a:gd name="T0" fmla="*/ 0 w 3970"/>
                                  <a:gd name="T1" fmla="*/ 4 h 10"/>
                                  <a:gd name="T2" fmla="*/ 3969 w 3970"/>
                                  <a:gd name="T3" fmla="*/ 4 h 10"/>
                                </a:gdLst>
                                <a:ahLst/>
                                <a:cxnLst>
                                  <a:cxn ang="0">
                                    <a:pos x="T0" y="T1"/>
                                  </a:cxn>
                                  <a:cxn ang="0">
                                    <a:pos x="T2" y="T3"/>
                                  </a:cxn>
                                </a:cxnLst>
                                <a:rect l="0" t="0" r="r" b="b"/>
                                <a:pathLst>
                                  <a:path w="3970" h="10">
                                    <a:moveTo>
                                      <a:pt x="0" y="4"/>
                                    </a:moveTo>
                                    <a:lnTo>
                                      <a:pt x="3969" y="4"/>
                                    </a:lnTo>
                                  </a:path>
                                </a:pathLst>
                              </a:custGeom>
                              <a:noFill/>
                              <a:ln w="6096">
                                <a:solidFill>
                                  <a:srgbClr val="000000"/>
                                </a:solidFill>
                                <a:prstDash val="dash"/>
                                <a:bevel/>
                              </a:ln>
                            </wps:spPr>
                            <wps:bodyPr rot="0" vert="horz" wrap="square" lIns="91440" tIns="45720" rIns="91440" bIns="45720" anchor="t" anchorCtr="0" upright="1">
                              <a:noAutofit/>
                            </wps:bodyPr>
                          </wps:wsp>
                        </a:graphicData>
                      </a:graphic>
                    </wp:anchor>
                  </w:drawing>
                </mc:Choice>
                <mc:Fallback>
                  <w:pict>
                    <v:shape id="AutoShape 2" o:spid="_x0000_s1026" o:spt="100" style="position:absolute;left:0pt;margin-left:-0.2pt;margin-top:2.25pt;height:0.5pt;width:198.5pt;mso-position-horizontal-relative:page;mso-position-vertical-relative:page;z-index:-251657216;mso-width-relative:page;mso-height-relative:page;" filled="f" stroked="t" coordsize="3970,10" o:gfxdata="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" path="m0,4l3969,4e">
                      <v:path o:connectlocs="0,2540;2520315,2540" o:connectangles="0,0"/>
                      <v:fill on="f" focussize="0,0"/>
                      <v:stroke weight="0.48pt" color="#000000" joinstyle="bevel" dashstyle="dash"/>
                      <v:imagedata o:title=""/>
                      <o:lock v:ext="edit" aspectratio="f"/>
                    </v:shape>
                  </w:pict>
                </mc:Fallback>
              </mc:AlternateContent>
            </w:r>
            <w:r>
              <w:rPr>
                <w:rFonts w:ascii="仿宋" w:hAnsi="仿宋" w:eastAsia="仿宋" w:cs="仿宋"/>
                <w:spacing w:val="8"/>
                <w:sz w:val="31"/>
                <w:szCs w:val="31"/>
              </w:rPr>
              <w:t>授权代理人身份证复印</w:t>
            </w:r>
            <w:r>
              <w:rPr>
                <w:rFonts w:ascii="仿宋" w:hAnsi="仿宋" w:eastAsia="仿宋" w:cs="仿宋"/>
                <w:spacing w:val="7"/>
                <w:sz w:val="31"/>
                <w:szCs w:val="31"/>
              </w:rPr>
              <w:t>件</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0" w:hRule="atLeast"/>
        </w:trPr>
        <w:tc>
          <w:tcPr>
            <w:tcW w:w="4355" w:type="dxa"/>
            <w:tcBorders>
              <w:left w:val="nil"/>
              <w:bottom w:val="nil"/>
              <w:right w:val="nil"/>
            </w:tcBorders>
          </w:tcPr>
          <w:p>
            <w:pPr>
              <w:spacing w:line="20" w:lineRule="exact"/>
              <w:rPr>
                <w:sz w:val="2"/>
              </w:rPr>
            </w:pPr>
          </w:p>
        </w:tc>
        <w:tc>
          <w:tcPr>
            <w:tcW w:w="209" w:type="dxa"/>
            <w:vMerge w:val="continue"/>
            <w:tcBorders>
              <w:top w:val="nil"/>
              <w:bottom w:val="nil"/>
            </w:tcBorders>
          </w:tcPr>
          <w:p/>
        </w:tc>
        <w:tc>
          <w:tcPr>
            <w:tcW w:w="3962" w:type="dxa"/>
            <w:vMerge w:val="continue"/>
            <w:tcBorders>
              <w:top w:val="nil"/>
            </w:tcBorders>
          </w:tcPr>
          <w:p/>
        </w:tc>
      </w:tr>
    </w:tbl>
    <w:p/>
    <w:p/>
    <w:p/>
    <w:p/>
    <w:p/>
    <w:p/>
    <w:p/>
    <w:p/>
    <w:p/>
    <w:p>
      <w:pPr>
        <w:spacing w:before="217" w:line="224" w:lineRule="auto"/>
        <w:ind w:left="133"/>
        <w:jc w:val="center"/>
        <w:rPr>
          <w:rFonts w:ascii="仿宋" w:hAnsi="仿宋" w:eastAsia="仿宋" w:cs="仿宋"/>
          <w:b/>
          <w:bCs/>
          <w:spacing w:val="8"/>
          <w:sz w:val="31"/>
          <w:szCs w:val="31"/>
        </w:rPr>
      </w:pPr>
      <w:bookmarkStart w:id="0" w:name="_Toc443397363"/>
      <w:bookmarkStart w:id="1" w:name="_Toc11832062"/>
      <w:bookmarkStart w:id="2" w:name="_Toc13563815"/>
      <w:bookmarkStart w:id="3" w:name="_Toc87974341"/>
      <w:bookmarkStart w:id="4" w:name="_Toc482266098"/>
      <w:r>
        <w:rPr>
          <w:rFonts w:hint="eastAsia" w:ascii="仿宋" w:hAnsi="仿宋" w:eastAsia="仿宋" w:cs="仿宋"/>
          <w:b/>
          <w:bCs/>
          <w:spacing w:val="8"/>
          <w:sz w:val="31"/>
          <w:szCs w:val="31"/>
        </w:rPr>
        <w:t>技术、服务响应表</w:t>
      </w:r>
      <w:bookmarkEnd w:id="0"/>
      <w:bookmarkEnd w:id="1"/>
      <w:bookmarkEnd w:id="2"/>
      <w:bookmarkEnd w:id="3"/>
      <w:bookmarkEnd w:id="4"/>
    </w:p>
    <w:tbl>
      <w:tblPr>
        <w:tblStyle w:val="12"/>
        <w:tblW w:w="94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550"/>
        <w:gridCol w:w="1712"/>
        <w:gridCol w:w="1239"/>
        <w:gridCol w:w="2089"/>
        <w:gridCol w:w="1260"/>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718" w:type="dxa"/>
            <w:tcBorders>
              <w:top w:val="single" w:color="auto" w:sz="4" w:space="0"/>
              <w:left w:val="single" w:color="auto" w:sz="4" w:space="0"/>
              <w:bottom w:val="single" w:color="auto" w:sz="4" w:space="0"/>
              <w:right w:val="single" w:color="auto" w:sz="4" w:space="0"/>
            </w:tcBorders>
            <w:vAlign w:val="center"/>
          </w:tcPr>
          <w:p>
            <w:pPr>
              <w:spacing w:before="217" w:line="224" w:lineRule="auto"/>
              <w:ind w:left="133"/>
              <w:rPr>
                <w:rFonts w:ascii="仿宋" w:hAnsi="仿宋" w:eastAsia="仿宋" w:cs="仿宋"/>
                <w:spacing w:val="8"/>
                <w:sz w:val="31"/>
                <w:szCs w:val="31"/>
              </w:rPr>
            </w:pPr>
            <w:r>
              <w:rPr>
                <w:rFonts w:hint="eastAsia" w:ascii="仿宋" w:hAnsi="仿宋" w:eastAsia="仿宋" w:cs="仿宋"/>
                <w:spacing w:val="8"/>
                <w:sz w:val="31"/>
                <w:szCs w:val="31"/>
              </w:rPr>
              <w:t>序号</w:t>
            </w:r>
          </w:p>
        </w:tc>
        <w:tc>
          <w:tcPr>
            <w:tcW w:w="1550" w:type="dxa"/>
            <w:tcBorders>
              <w:top w:val="single" w:color="auto" w:sz="4" w:space="0"/>
              <w:left w:val="single" w:color="auto" w:sz="4" w:space="0"/>
              <w:bottom w:val="single" w:color="auto" w:sz="4" w:space="0"/>
              <w:right w:val="single" w:color="auto" w:sz="4" w:space="0"/>
            </w:tcBorders>
            <w:vAlign w:val="center"/>
          </w:tcPr>
          <w:p>
            <w:pPr>
              <w:spacing w:before="217" w:line="224" w:lineRule="auto"/>
              <w:ind w:left="133"/>
              <w:rPr>
                <w:rFonts w:ascii="仿宋" w:hAnsi="仿宋" w:eastAsia="仿宋" w:cs="仿宋"/>
                <w:spacing w:val="8"/>
                <w:sz w:val="31"/>
                <w:szCs w:val="31"/>
              </w:rPr>
            </w:pPr>
            <w:r>
              <w:rPr>
                <w:rFonts w:hint="eastAsia" w:ascii="仿宋" w:hAnsi="仿宋" w:eastAsia="仿宋" w:cs="仿宋"/>
                <w:spacing w:val="8"/>
                <w:sz w:val="31"/>
                <w:szCs w:val="31"/>
              </w:rPr>
              <w:t>服务/产品名称（如涉及）</w:t>
            </w:r>
          </w:p>
        </w:tc>
        <w:tc>
          <w:tcPr>
            <w:tcW w:w="1712" w:type="dxa"/>
            <w:tcBorders>
              <w:top w:val="single" w:color="auto" w:sz="4" w:space="0"/>
              <w:left w:val="single" w:color="auto" w:sz="4" w:space="0"/>
              <w:bottom w:val="single" w:color="auto" w:sz="4" w:space="0"/>
              <w:right w:val="single" w:color="auto" w:sz="4" w:space="0"/>
            </w:tcBorders>
            <w:vAlign w:val="center"/>
          </w:tcPr>
          <w:p>
            <w:pPr>
              <w:spacing w:before="217" w:line="224" w:lineRule="auto"/>
              <w:ind w:left="133"/>
              <w:rPr>
                <w:rFonts w:ascii="仿宋" w:hAnsi="仿宋" w:eastAsia="仿宋" w:cs="仿宋"/>
                <w:spacing w:val="8"/>
                <w:sz w:val="31"/>
                <w:szCs w:val="31"/>
              </w:rPr>
            </w:pPr>
            <w:r>
              <w:rPr>
                <w:rFonts w:hint="eastAsia" w:ascii="仿宋" w:hAnsi="仿宋" w:eastAsia="仿宋" w:cs="仿宋"/>
                <w:spacing w:val="8"/>
                <w:sz w:val="31"/>
                <w:szCs w:val="31"/>
              </w:rPr>
              <w:t>比选文件要求</w:t>
            </w:r>
          </w:p>
        </w:tc>
        <w:tc>
          <w:tcPr>
            <w:tcW w:w="1239" w:type="dxa"/>
            <w:tcBorders>
              <w:top w:val="single" w:color="auto" w:sz="4" w:space="0"/>
              <w:left w:val="single" w:color="auto" w:sz="4" w:space="0"/>
              <w:bottom w:val="single" w:color="auto" w:sz="4" w:space="0"/>
              <w:right w:val="single" w:color="auto" w:sz="4" w:space="0"/>
            </w:tcBorders>
            <w:vAlign w:val="center"/>
          </w:tcPr>
          <w:p>
            <w:pPr>
              <w:spacing w:before="217" w:line="224" w:lineRule="auto"/>
              <w:ind w:left="133"/>
              <w:rPr>
                <w:rFonts w:ascii="仿宋" w:hAnsi="仿宋" w:eastAsia="仿宋" w:cs="仿宋"/>
                <w:spacing w:val="8"/>
                <w:sz w:val="31"/>
                <w:szCs w:val="31"/>
              </w:rPr>
            </w:pPr>
            <w:r>
              <w:rPr>
                <w:rFonts w:hint="eastAsia" w:ascii="仿宋" w:hAnsi="仿宋" w:eastAsia="仿宋" w:cs="仿宋"/>
                <w:spacing w:val="8"/>
                <w:sz w:val="31"/>
                <w:szCs w:val="31"/>
              </w:rPr>
              <w:t>投标响应</w:t>
            </w:r>
          </w:p>
        </w:tc>
        <w:tc>
          <w:tcPr>
            <w:tcW w:w="2089" w:type="dxa"/>
            <w:tcBorders>
              <w:top w:val="single" w:color="auto" w:sz="4" w:space="0"/>
              <w:left w:val="single" w:color="auto" w:sz="4" w:space="0"/>
              <w:bottom w:val="single" w:color="auto" w:sz="4" w:space="0"/>
              <w:right w:val="single" w:color="auto" w:sz="4" w:space="0"/>
            </w:tcBorders>
            <w:vAlign w:val="center"/>
          </w:tcPr>
          <w:p>
            <w:pPr>
              <w:spacing w:before="217" w:line="224" w:lineRule="auto"/>
              <w:ind w:left="133"/>
              <w:rPr>
                <w:rFonts w:ascii="仿宋" w:hAnsi="仿宋" w:eastAsia="仿宋" w:cs="仿宋"/>
                <w:spacing w:val="8"/>
                <w:sz w:val="31"/>
                <w:szCs w:val="31"/>
              </w:rPr>
            </w:pPr>
            <w:r>
              <w:rPr>
                <w:rFonts w:hint="eastAsia" w:ascii="仿宋" w:hAnsi="仿宋" w:eastAsia="仿宋" w:cs="仿宋"/>
                <w:spacing w:val="8"/>
                <w:sz w:val="31"/>
                <w:szCs w:val="31"/>
              </w:rPr>
              <w:t>服务和产品（如涉及）工作环境条件</w:t>
            </w:r>
          </w:p>
        </w:tc>
        <w:tc>
          <w:tcPr>
            <w:tcW w:w="1260" w:type="dxa"/>
            <w:tcBorders>
              <w:top w:val="single" w:color="auto" w:sz="4" w:space="0"/>
              <w:left w:val="single" w:color="auto" w:sz="4" w:space="0"/>
              <w:bottom w:val="single" w:color="auto" w:sz="4" w:space="0"/>
              <w:right w:val="single" w:color="auto" w:sz="4" w:space="0"/>
            </w:tcBorders>
            <w:vAlign w:val="center"/>
          </w:tcPr>
          <w:p>
            <w:pPr>
              <w:spacing w:before="217" w:line="224" w:lineRule="auto"/>
              <w:ind w:left="133"/>
              <w:rPr>
                <w:rFonts w:ascii="仿宋" w:hAnsi="仿宋" w:eastAsia="仿宋" w:cs="仿宋"/>
                <w:spacing w:val="8"/>
                <w:sz w:val="31"/>
                <w:szCs w:val="31"/>
              </w:rPr>
            </w:pPr>
            <w:r>
              <w:rPr>
                <w:rFonts w:hint="eastAsia" w:ascii="仿宋" w:hAnsi="仿宋" w:eastAsia="仿宋" w:cs="仿宋"/>
                <w:spacing w:val="8"/>
                <w:sz w:val="31"/>
                <w:szCs w:val="31"/>
              </w:rPr>
              <w:t>相应证明材料</w:t>
            </w:r>
          </w:p>
        </w:tc>
        <w:tc>
          <w:tcPr>
            <w:tcW w:w="840" w:type="dxa"/>
            <w:tcBorders>
              <w:top w:val="single" w:color="auto" w:sz="4" w:space="0"/>
              <w:left w:val="single" w:color="auto" w:sz="4" w:space="0"/>
              <w:bottom w:val="single" w:color="auto" w:sz="4" w:space="0"/>
              <w:right w:val="single" w:color="auto" w:sz="4" w:space="0"/>
            </w:tcBorders>
            <w:vAlign w:val="center"/>
          </w:tcPr>
          <w:p>
            <w:pPr>
              <w:spacing w:before="217" w:line="224" w:lineRule="auto"/>
              <w:ind w:left="133"/>
              <w:rPr>
                <w:rFonts w:ascii="仿宋" w:hAnsi="仿宋" w:eastAsia="仿宋" w:cs="仿宋"/>
                <w:spacing w:val="8"/>
                <w:sz w:val="31"/>
                <w:szCs w:val="31"/>
              </w:rPr>
            </w:pPr>
            <w:r>
              <w:rPr>
                <w:rFonts w:hint="eastAsia" w:ascii="仿宋" w:hAnsi="仿宋" w:eastAsia="仿宋" w:cs="仿宋"/>
                <w:spacing w:val="8"/>
                <w:sz w:val="31"/>
                <w:szCs w:val="3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18" w:type="dxa"/>
            <w:tcBorders>
              <w:top w:val="single" w:color="auto" w:sz="4" w:space="0"/>
              <w:left w:val="single" w:color="auto" w:sz="4" w:space="0"/>
              <w:bottom w:val="single" w:color="auto" w:sz="4" w:space="0"/>
              <w:right w:val="single" w:color="auto" w:sz="4" w:space="0"/>
            </w:tcBorders>
          </w:tcPr>
          <w:p>
            <w:pPr>
              <w:spacing w:before="217" w:line="224" w:lineRule="auto"/>
              <w:ind w:left="133"/>
              <w:rPr>
                <w:rFonts w:ascii="仿宋" w:hAnsi="仿宋" w:eastAsia="仿宋" w:cs="仿宋"/>
                <w:spacing w:val="8"/>
                <w:sz w:val="31"/>
                <w:szCs w:val="31"/>
              </w:rPr>
            </w:pPr>
          </w:p>
        </w:tc>
        <w:tc>
          <w:tcPr>
            <w:tcW w:w="1550" w:type="dxa"/>
            <w:tcBorders>
              <w:top w:val="single" w:color="auto" w:sz="4" w:space="0"/>
              <w:left w:val="single" w:color="auto" w:sz="4" w:space="0"/>
              <w:bottom w:val="single" w:color="auto" w:sz="4" w:space="0"/>
              <w:right w:val="single" w:color="auto" w:sz="4" w:space="0"/>
            </w:tcBorders>
          </w:tcPr>
          <w:p>
            <w:pPr>
              <w:spacing w:before="217" w:line="224" w:lineRule="auto"/>
              <w:ind w:left="133"/>
              <w:rPr>
                <w:rFonts w:ascii="仿宋" w:hAnsi="仿宋" w:eastAsia="仿宋" w:cs="仿宋"/>
                <w:spacing w:val="8"/>
                <w:sz w:val="31"/>
                <w:szCs w:val="31"/>
              </w:rPr>
            </w:pPr>
          </w:p>
        </w:tc>
        <w:tc>
          <w:tcPr>
            <w:tcW w:w="1712" w:type="dxa"/>
            <w:tcBorders>
              <w:top w:val="single" w:color="auto" w:sz="4" w:space="0"/>
              <w:left w:val="single" w:color="auto" w:sz="4" w:space="0"/>
              <w:bottom w:val="single" w:color="auto" w:sz="4" w:space="0"/>
              <w:right w:val="single" w:color="auto" w:sz="4" w:space="0"/>
            </w:tcBorders>
          </w:tcPr>
          <w:p>
            <w:pPr>
              <w:spacing w:before="217" w:line="224" w:lineRule="auto"/>
              <w:ind w:left="133"/>
              <w:rPr>
                <w:rFonts w:ascii="仿宋" w:hAnsi="仿宋" w:eastAsia="仿宋" w:cs="仿宋"/>
                <w:spacing w:val="8"/>
                <w:sz w:val="31"/>
                <w:szCs w:val="31"/>
              </w:rPr>
            </w:pPr>
          </w:p>
        </w:tc>
        <w:tc>
          <w:tcPr>
            <w:tcW w:w="1239" w:type="dxa"/>
            <w:tcBorders>
              <w:top w:val="single" w:color="auto" w:sz="4" w:space="0"/>
              <w:left w:val="single" w:color="auto" w:sz="4" w:space="0"/>
              <w:bottom w:val="single" w:color="auto" w:sz="4" w:space="0"/>
              <w:right w:val="single" w:color="auto" w:sz="4" w:space="0"/>
            </w:tcBorders>
          </w:tcPr>
          <w:p>
            <w:pPr>
              <w:spacing w:before="217" w:line="224" w:lineRule="auto"/>
              <w:ind w:left="133"/>
              <w:rPr>
                <w:rFonts w:ascii="仿宋" w:hAnsi="仿宋" w:eastAsia="仿宋" w:cs="仿宋"/>
                <w:spacing w:val="8"/>
                <w:sz w:val="31"/>
                <w:szCs w:val="31"/>
              </w:rPr>
            </w:pPr>
          </w:p>
        </w:tc>
        <w:tc>
          <w:tcPr>
            <w:tcW w:w="2089" w:type="dxa"/>
            <w:tcBorders>
              <w:top w:val="single" w:color="auto" w:sz="4" w:space="0"/>
              <w:left w:val="single" w:color="auto" w:sz="4" w:space="0"/>
              <w:bottom w:val="single" w:color="auto" w:sz="4" w:space="0"/>
              <w:right w:val="single" w:color="auto" w:sz="4" w:space="0"/>
            </w:tcBorders>
          </w:tcPr>
          <w:p>
            <w:pPr>
              <w:spacing w:before="217" w:line="224" w:lineRule="auto"/>
              <w:ind w:left="133"/>
              <w:rPr>
                <w:rFonts w:ascii="仿宋" w:hAnsi="仿宋" w:eastAsia="仿宋" w:cs="仿宋"/>
                <w:spacing w:val="8"/>
                <w:sz w:val="31"/>
                <w:szCs w:val="31"/>
              </w:rPr>
            </w:pPr>
          </w:p>
        </w:tc>
        <w:tc>
          <w:tcPr>
            <w:tcW w:w="1260" w:type="dxa"/>
            <w:tcBorders>
              <w:top w:val="single" w:color="auto" w:sz="4" w:space="0"/>
              <w:left w:val="single" w:color="auto" w:sz="4" w:space="0"/>
              <w:bottom w:val="single" w:color="auto" w:sz="4" w:space="0"/>
              <w:right w:val="single" w:color="auto" w:sz="4" w:space="0"/>
            </w:tcBorders>
          </w:tcPr>
          <w:p>
            <w:pPr>
              <w:spacing w:before="217" w:line="224" w:lineRule="auto"/>
              <w:ind w:left="133"/>
              <w:rPr>
                <w:rFonts w:ascii="仿宋" w:hAnsi="仿宋" w:eastAsia="仿宋" w:cs="仿宋"/>
                <w:spacing w:val="8"/>
                <w:sz w:val="31"/>
                <w:szCs w:val="31"/>
              </w:rPr>
            </w:pPr>
          </w:p>
        </w:tc>
        <w:tc>
          <w:tcPr>
            <w:tcW w:w="840" w:type="dxa"/>
            <w:tcBorders>
              <w:top w:val="single" w:color="auto" w:sz="4" w:space="0"/>
              <w:left w:val="single" w:color="auto" w:sz="4" w:space="0"/>
              <w:bottom w:val="single" w:color="auto" w:sz="4" w:space="0"/>
              <w:right w:val="single" w:color="auto" w:sz="4" w:space="0"/>
            </w:tcBorders>
          </w:tcPr>
          <w:p>
            <w:pPr>
              <w:spacing w:before="217" w:line="224" w:lineRule="auto"/>
              <w:ind w:left="133"/>
              <w:rPr>
                <w:rFonts w:ascii="仿宋" w:hAnsi="仿宋" w:eastAsia="仿宋" w:cs="仿宋"/>
                <w:spacing w:val="8"/>
                <w:sz w:val="31"/>
                <w:szCs w:val="3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18" w:type="dxa"/>
            <w:tcBorders>
              <w:top w:val="single" w:color="auto" w:sz="4" w:space="0"/>
              <w:left w:val="single" w:color="auto" w:sz="4" w:space="0"/>
              <w:bottom w:val="single" w:color="auto" w:sz="4" w:space="0"/>
              <w:right w:val="single" w:color="auto" w:sz="4" w:space="0"/>
            </w:tcBorders>
          </w:tcPr>
          <w:p>
            <w:pPr>
              <w:spacing w:before="217" w:line="224" w:lineRule="auto"/>
              <w:ind w:left="133"/>
              <w:rPr>
                <w:rFonts w:ascii="仿宋" w:hAnsi="仿宋" w:eastAsia="仿宋" w:cs="仿宋"/>
                <w:spacing w:val="8"/>
                <w:sz w:val="31"/>
                <w:szCs w:val="31"/>
              </w:rPr>
            </w:pPr>
          </w:p>
        </w:tc>
        <w:tc>
          <w:tcPr>
            <w:tcW w:w="1550" w:type="dxa"/>
            <w:tcBorders>
              <w:top w:val="single" w:color="auto" w:sz="4" w:space="0"/>
              <w:left w:val="single" w:color="auto" w:sz="4" w:space="0"/>
              <w:bottom w:val="single" w:color="auto" w:sz="4" w:space="0"/>
              <w:right w:val="single" w:color="auto" w:sz="4" w:space="0"/>
            </w:tcBorders>
          </w:tcPr>
          <w:p>
            <w:pPr>
              <w:spacing w:before="217" w:line="224" w:lineRule="auto"/>
              <w:ind w:left="133"/>
              <w:rPr>
                <w:rFonts w:ascii="仿宋" w:hAnsi="仿宋" w:eastAsia="仿宋" w:cs="仿宋"/>
                <w:spacing w:val="8"/>
                <w:sz w:val="31"/>
                <w:szCs w:val="31"/>
              </w:rPr>
            </w:pPr>
          </w:p>
        </w:tc>
        <w:tc>
          <w:tcPr>
            <w:tcW w:w="1712" w:type="dxa"/>
            <w:tcBorders>
              <w:top w:val="single" w:color="auto" w:sz="4" w:space="0"/>
              <w:left w:val="single" w:color="auto" w:sz="4" w:space="0"/>
              <w:bottom w:val="single" w:color="auto" w:sz="4" w:space="0"/>
              <w:right w:val="single" w:color="auto" w:sz="4" w:space="0"/>
            </w:tcBorders>
          </w:tcPr>
          <w:p>
            <w:pPr>
              <w:spacing w:before="217" w:line="224" w:lineRule="auto"/>
              <w:ind w:left="133"/>
              <w:rPr>
                <w:rFonts w:ascii="仿宋" w:hAnsi="仿宋" w:eastAsia="仿宋" w:cs="仿宋"/>
                <w:spacing w:val="8"/>
                <w:sz w:val="31"/>
                <w:szCs w:val="31"/>
              </w:rPr>
            </w:pPr>
          </w:p>
        </w:tc>
        <w:tc>
          <w:tcPr>
            <w:tcW w:w="1239" w:type="dxa"/>
            <w:tcBorders>
              <w:top w:val="single" w:color="auto" w:sz="4" w:space="0"/>
              <w:left w:val="single" w:color="auto" w:sz="4" w:space="0"/>
              <w:bottom w:val="single" w:color="auto" w:sz="4" w:space="0"/>
              <w:right w:val="single" w:color="auto" w:sz="4" w:space="0"/>
            </w:tcBorders>
          </w:tcPr>
          <w:p>
            <w:pPr>
              <w:spacing w:before="217" w:line="224" w:lineRule="auto"/>
              <w:ind w:left="133"/>
              <w:rPr>
                <w:rFonts w:ascii="仿宋" w:hAnsi="仿宋" w:eastAsia="仿宋" w:cs="仿宋"/>
                <w:spacing w:val="8"/>
                <w:sz w:val="31"/>
                <w:szCs w:val="31"/>
              </w:rPr>
            </w:pPr>
          </w:p>
        </w:tc>
        <w:tc>
          <w:tcPr>
            <w:tcW w:w="2089" w:type="dxa"/>
            <w:tcBorders>
              <w:top w:val="single" w:color="auto" w:sz="4" w:space="0"/>
              <w:left w:val="single" w:color="auto" w:sz="4" w:space="0"/>
              <w:bottom w:val="single" w:color="auto" w:sz="4" w:space="0"/>
              <w:right w:val="single" w:color="auto" w:sz="4" w:space="0"/>
            </w:tcBorders>
          </w:tcPr>
          <w:p>
            <w:pPr>
              <w:spacing w:before="217" w:line="224" w:lineRule="auto"/>
              <w:ind w:left="133"/>
              <w:rPr>
                <w:rFonts w:ascii="仿宋" w:hAnsi="仿宋" w:eastAsia="仿宋" w:cs="仿宋"/>
                <w:spacing w:val="8"/>
                <w:sz w:val="31"/>
                <w:szCs w:val="31"/>
              </w:rPr>
            </w:pPr>
          </w:p>
        </w:tc>
        <w:tc>
          <w:tcPr>
            <w:tcW w:w="1260" w:type="dxa"/>
            <w:tcBorders>
              <w:top w:val="single" w:color="auto" w:sz="4" w:space="0"/>
              <w:left w:val="single" w:color="auto" w:sz="4" w:space="0"/>
              <w:bottom w:val="single" w:color="auto" w:sz="4" w:space="0"/>
              <w:right w:val="single" w:color="auto" w:sz="4" w:space="0"/>
            </w:tcBorders>
          </w:tcPr>
          <w:p>
            <w:pPr>
              <w:spacing w:before="217" w:line="224" w:lineRule="auto"/>
              <w:ind w:left="133"/>
              <w:rPr>
                <w:rFonts w:ascii="仿宋" w:hAnsi="仿宋" w:eastAsia="仿宋" w:cs="仿宋"/>
                <w:spacing w:val="8"/>
                <w:sz w:val="31"/>
                <w:szCs w:val="31"/>
              </w:rPr>
            </w:pPr>
          </w:p>
        </w:tc>
        <w:tc>
          <w:tcPr>
            <w:tcW w:w="840" w:type="dxa"/>
            <w:tcBorders>
              <w:top w:val="single" w:color="auto" w:sz="4" w:space="0"/>
              <w:left w:val="single" w:color="auto" w:sz="4" w:space="0"/>
              <w:bottom w:val="single" w:color="auto" w:sz="4" w:space="0"/>
              <w:right w:val="single" w:color="auto" w:sz="4" w:space="0"/>
            </w:tcBorders>
          </w:tcPr>
          <w:p>
            <w:pPr>
              <w:spacing w:before="217" w:line="224" w:lineRule="auto"/>
              <w:ind w:left="133"/>
              <w:rPr>
                <w:rFonts w:ascii="仿宋" w:hAnsi="仿宋" w:eastAsia="仿宋" w:cs="仿宋"/>
                <w:spacing w:val="8"/>
                <w:sz w:val="31"/>
                <w:szCs w:val="3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18" w:type="dxa"/>
            <w:tcBorders>
              <w:top w:val="single" w:color="auto" w:sz="4" w:space="0"/>
              <w:left w:val="single" w:color="auto" w:sz="4" w:space="0"/>
              <w:bottom w:val="single" w:color="auto" w:sz="4" w:space="0"/>
              <w:right w:val="single" w:color="auto" w:sz="4" w:space="0"/>
            </w:tcBorders>
          </w:tcPr>
          <w:p>
            <w:pPr>
              <w:spacing w:before="217" w:line="224" w:lineRule="auto"/>
              <w:ind w:left="133"/>
              <w:rPr>
                <w:rFonts w:ascii="仿宋" w:hAnsi="仿宋" w:eastAsia="仿宋" w:cs="仿宋"/>
                <w:spacing w:val="8"/>
                <w:sz w:val="31"/>
                <w:szCs w:val="31"/>
              </w:rPr>
            </w:pPr>
          </w:p>
        </w:tc>
        <w:tc>
          <w:tcPr>
            <w:tcW w:w="1550" w:type="dxa"/>
            <w:tcBorders>
              <w:top w:val="single" w:color="auto" w:sz="4" w:space="0"/>
              <w:left w:val="single" w:color="auto" w:sz="4" w:space="0"/>
              <w:bottom w:val="single" w:color="auto" w:sz="4" w:space="0"/>
              <w:right w:val="single" w:color="auto" w:sz="4" w:space="0"/>
            </w:tcBorders>
          </w:tcPr>
          <w:p>
            <w:pPr>
              <w:spacing w:before="217" w:line="224" w:lineRule="auto"/>
              <w:ind w:left="133"/>
              <w:rPr>
                <w:rFonts w:ascii="仿宋" w:hAnsi="仿宋" w:eastAsia="仿宋" w:cs="仿宋"/>
                <w:spacing w:val="8"/>
                <w:sz w:val="31"/>
                <w:szCs w:val="31"/>
              </w:rPr>
            </w:pPr>
          </w:p>
        </w:tc>
        <w:tc>
          <w:tcPr>
            <w:tcW w:w="1712" w:type="dxa"/>
            <w:tcBorders>
              <w:top w:val="single" w:color="auto" w:sz="4" w:space="0"/>
              <w:left w:val="single" w:color="auto" w:sz="4" w:space="0"/>
              <w:bottom w:val="single" w:color="auto" w:sz="4" w:space="0"/>
              <w:right w:val="single" w:color="auto" w:sz="4" w:space="0"/>
            </w:tcBorders>
          </w:tcPr>
          <w:p>
            <w:pPr>
              <w:spacing w:before="217" w:line="224" w:lineRule="auto"/>
              <w:ind w:left="133"/>
              <w:rPr>
                <w:rFonts w:ascii="仿宋" w:hAnsi="仿宋" w:eastAsia="仿宋" w:cs="仿宋"/>
                <w:spacing w:val="8"/>
                <w:sz w:val="31"/>
                <w:szCs w:val="31"/>
              </w:rPr>
            </w:pPr>
          </w:p>
        </w:tc>
        <w:tc>
          <w:tcPr>
            <w:tcW w:w="1239" w:type="dxa"/>
            <w:tcBorders>
              <w:top w:val="single" w:color="auto" w:sz="4" w:space="0"/>
              <w:left w:val="single" w:color="auto" w:sz="4" w:space="0"/>
              <w:bottom w:val="single" w:color="auto" w:sz="4" w:space="0"/>
              <w:right w:val="single" w:color="auto" w:sz="4" w:space="0"/>
            </w:tcBorders>
          </w:tcPr>
          <w:p>
            <w:pPr>
              <w:spacing w:before="217" w:line="224" w:lineRule="auto"/>
              <w:ind w:left="133"/>
              <w:rPr>
                <w:rFonts w:ascii="仿宋" w:hAnsi="仿宋" w:eastAsia="仿宋" w:cs="仿宋"/>
                <w:spacing w:val="8"/>
                <w:sz w:val="31"/>
                <w:szCs w:val="31"/>
              </w:rPr>
            </w:pPr>
          </w:p>
        </w:tc>
        <w:tc>
          <w:tcPr>
            <w:tcW w:w="2089" w:type="dxa"/>
            <w:tcBorders>
              <w:top w:val="single" w:color="auto" w:sz="4" w:space="0"/>
              <w:left w:val="single" w:color="auto" w:sz="4" w:space="0"/>
              <w:bottom w:val="single" w:color="auto" w:sz="4" w:space="0"/>
              <w:right w:val="single" w:color="auto" w:sz="4" w:space="0"/>
            </w:tcBorders>
          </w:tcPr>
          <w:p>
            <w:pPr>
              <w:spacing w:before="217" w:line="224" w:lineRule="auto"/>
              <w:ind w:left="133"/>
              <w:rPr>
                <w:rFonts w:ascii="仿宋" w:hAnsi="仿宋" w:eastAsia="仿宋" w:cs="仿宋"/>
                <w:spacing w:val="8"/>
                <w:sz w:val="31"/>
                <w:szCs w:val="31"/>
              </w:rPr>
            </w:pPr>
          </w:p>
        </w:tc>
        <w:tc>
          <w:tcPr>
            <w:tcW w:w="1260" w:type="dxa"/>
            <w:tcBorders>
              <w:top w:val="single" w:color="auto" w:sz="4" w:space="0"/>
              <w:left w:val="single" w:color="auto" w:sz="4" w:space="0"/>
              <w:bottom w:val="single" w:color="auto" w:sz="4" w:space="0"/>
              <w:right w:val="single" w:color="auto" w:sz="4" w:space="0"/>
            </w:tcBorders>
          </w:tcPr>
          <w:p>
            <w:pPr>
              <w:spacing w:before="217" w:line="224" w:lineRule="auto"/>
              <w:ind w:left="133"/>
              <w:rPr>
                <w:rFonts w:ascii="仿宋" w:hAnsi="仿宋" w:eastAsia="仿宋" w:cs="仿宋"/>
                <w:spacing w:val="8"/>
                <w:sz w:val="31"/>
                <w:szCs w:val="31"/>
              </w:rPr>
            </w:pPr>
          </w:p>
        </w:tc>
        <w:tc>
          <w:tcPr>
            <w:tcW w:w="840" w:type="dxa"/>
            <w:tcBorders>
              <w:top w:val="single" w:color="auto" w:sz="4" w:space="0"/>
              <w:left w:val="single" w:color="auto" w:sz="4" w:space="0"/>
              <w:bottom w:val="single" w:color="auto" w:sz="4" w:space="0"/>
              <w:right w:val="single" w:color="auto" w:sz="4" w:space="0"/>
            </w:tcBorders>
          </w:tcPr>
          <w:p>
            <w:pPr>
              <w:spacing w:before="217" w:line="224" w:lineRule="auto"/>
              <w:ind w:left="133"/>
              <w:rPr>
                <w:rFonts w:ascii="仿宋" w:hAnsi="仿宋" w:eastAsia="仿宋" w:cs="仿宋"/>
                <w:spacing w:val="8"/>
                <w:sz w:val="31"/>
                <w:szCs w:val="3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718" w:type="dxa"/>
            <w:tcBorders>
              <w:top w:val="single" w:color="auto" w:sz="4" w:space="0"/>
              <w:left w:val="single" w:color="auto" w:sz="4" w:space="0"/>
              <w:bottom w:val="single" w:color="auto" w:sz="4" w:space="0"/>
              <w:right w:val="single" w:color="auto" w:sz="4" w:space="0"/>
            </w:tcBorders>
          </w:tcPr>
          <w:p>
            <w:pPr>
              <w:spacing w:before="217" w:line="224" w:lineRule="auto"/>
              <w:ind w:left="133"/>
              <w:rPr>
                <w:rFonts w:ascii="仿宋" w:hAnsi="仿宋" w:eastAsia="仿宋" w:cs="仿宋"/>
                <w:spacing w:val="8"/>
                <w:sz w:val="31"/>
                <w:szCs w:val="31"/>
              </w:rPr>
            </w:pPr>
          </w:p>
        </w:tc>
        <w:tc>
          <w:tcPr>
            <w:tcW w:w="1550" w:type="dxa"/>
            <w:tcBorders>
              <w:top w:val="single" w:color="auto" w:sz="4" w:space="0"/>
              <w:left w:val="single" w:color="auto" w:sz="4" w:space="0"/>
              <w:bottom w:val="single" w:color="auto" w:sz="4" w:space="0"/>
              <w:right w:val="single" w:color="auto" w:sz="4" w:space="0"/>
            </w:tcBorders>
          </w:tcPr>
          <w:p>
            <w:pPr>
              <w:spacing w:before="217" w:line="224" w:lineRule="auto"/>
              <w:ind w:left="133"/>
              <w:rPr>
                <w:rFonts w:ascii="仿宋" w:hAnsi="仿宋" w:eastAsia="仿宋" w:cs="仿宋"/>
                <w:spacing w:val="8"/>
                <w:sz w:val="31"/>
                <w:szCs w:val="31"/>
              </w:rPr>
            </w:pPr>
          </w:p>
        </w:tc>
        <w:tc>
          <w:tcPr>
            <w:tcW w:w="1712" w:type="dxa"/>
            <w:tcBorders>
              <w:top w:val="single" w:color="auto" w:sz="4" w:space="0"/>
              <w:left w:val="single" w:color="auto" w:sz="4" w:space="0"/>
              <w:bottom w:val="single" w:color="auto" w:sz="4" w:space="0"/>
              <w:right w:val="single" w:color="auto" w:sz="4" w:space="0"/>
            </w:tcBorders>
          </w:tcPr>
          <w:p>
            <w:pPr>
              <w:spacing w:before="217" w:line="224" w:lineRule="auto"/>
              <w:ind w:left="133"/>
              <w:rPr>
                <w:rFonts w:ascii="仿宋" w:hAnsi="仿宋" w:eastAsia="仿宋" w:cs="仿宋"/>
                <w:spacing w:val="8"/>
                <w:sz w:val="31"/>
                <w:szCs w:val="31"/>
              </w:rPr>
            </w:pPr>
          </w:p>
        </w:tc>
        <w:tc>
          <w:tcPr>
            <w:tcW w:w="1239" w:type="dxa"/>
            <w:tcBorders>
              <w:top w:val="single" w:color="auto" w:sz="4" w:space="0"/>
              <w:left w:val="single" w:color="auto" w:sz="4" w:space="0"/>
              <w:bottom w:val="single" w:color="auto" w:sz="4" w:space="0"/>
              <w:right w:val="single" w:color="auto" w:sz="4" w:space="0"/>
            </w:tcBorders>
          </w:tcPr>
          <w:p>
            <w:pPr>
              <w:spacing w:before="217" w:line="224" w:lineRule="auto"/>
              <w:ind w:left="133"/>
              <w:rPr>
                <w:rFonts w:ascii="仿宋" w:hAnsi="仿宋" w:eastAsia="仿宋" w:cs="仿宋"/>
                <w:spacing w:val="8"/>
                <w:sz w:val="31"/>
                <w:szCs w:val="31"/>
              </w:rPr>
            </w:pPr>
          </w:p>
        </w:tc>
        <w:tc>
          <w:tcPr>
            <w:tcW w:w="2089" w:type="dxa"/>
            <w:tcBorders>
              <w:top w:val="single" w:color="auto" w:sz="4" w:space="0"/>
              <w:left w:val="single" w:color="auto" w:sz="4" w:space="0"/>
              <w:bottom w:val="single" w:color="auto" w:sz="4" w:space="0"/>
              <w:right w:val="single" w:color="auto" w:sz="4" w:space="0"/>
            </w:tcBorders>
          </w:tcPr>
          <w:p>
            <w:pPr>
              <w:spacing w:before="217" w:line="224" w:lineRule="auto"/>
              <w:ind w:left="133"/>
              <w:rPr>
                <w:rFonts w:ascii="仿宋" w:hAnsi="仿宋" w:eastAsia="仿宋" w:cs="仿宋"/>
                <w:spacing w:val="8"/>
                <w:sz w:val="31"/>
                <w:szCs w:val="31"/>
              </w:rPr>
            </w:pPr>
          </w:p>
        </w:tc>
        <w:tc>
          <w:tcPr>
            <w:tcW w:w="1260" w:type="dxa"/>
            <w:tcBorders>
              <w:top w:val="single" w:color="auto" w:sz="4" w:space="0"/>
              <w:left w:val="single" w:color="auto" w:sz="4" w:space="0"/>
              <w:bottom w:val="single" w:color="auto" w:sz="4" w:space="0"/>
              <w:right w:val="single" w:color="auto" w:sz="4" w:space="0"/>
            </w:tcBorders>
          </w:tcPr>
          <w:p>
            <w:pPr>
              <w:spacing w:before="217" w:line="224" w:lineRule="auto"/>
              <w:ind w:left="133"/>
              <w:rPr>
                <w:rFonts w:ascii="仿宋" w:hAnsi="仿宋" w:eastAsia="仿宋" w:cs="仿宋"/>
                <w:spacing w:val="8"/>
                <w:sz w:val="31"/>
                <w:szCs w:val="31"/>
              </w:rPr>
            </w:pPr>
          </w:p>
        </w:tc>
        <w:tc>
          <w:tcPr>
            <w:tcW w:w="840" w:type="dxa"/>
            <w:tcBorders>
              <w:top w:val="single" w:color="auto" w:sz="4" w:space="0"/>
              <w:left w:val="single" w:color="auto" w:sz="4" w:space="0"/>
              <w:bottom w:val="single" w:color="auto" w:sz="4" w:space="0"/>
              <w:right w:val="single" w:color="auto" w:sz="4" w:space="0"/>
            </w:tcBorders>
          </w:tcPr>
          <w:p>
            <w:pPr>
              <w:spacing w:before="217" w:line="224" w:lineRule="auto"/>
              <w:ind w:left="133"/>
              <w:rPr>
                <w:rFonts w:ascii="仿宋" w:hAnsi="仿宋" w:eastAsia="仿宋" w:cs="仿宋"/>
                <w:spacing w:val="8"/>
                <w:sz w:val="31"/>
                <w:szCs w:val="31"/>
              </w:rPr>
            </w:pPr>
          </w:p>
        </w:tc>
      </w:tr>
    </w:tbl>
    <w:p>
      <w:pPr>
        <w:spacing w:before="217" w:line="224" w:lineRule="auto"/>
        <w:ind w:left="133"/>
        <w:rPr>
          <w:rFonts w:ascii="仿宋" w:hAnsi="仿宋" w:eastAsia="仿宋" w:cs="仿宋"/>
          <w:spacing w:val="8"/>
          <w:sz w:val="31"/>
          <w:szCs w:val="31"/>
        </w:rPr>
      </w:pPr>
      <w:r>
        <w:rPr>
          <w:rFonts w:hint="eastAsia" w:ascii="仿宋" w:hAnsi="仿宋" w:eastAsia="仿宋" w:cs="仿宋"/>
          <w:spacing w:val="8"/>
          <w:sz w:val="31"/>
          <w:szCs w:val="31"/>
        </w:rPr>
        <w:t>注：1、供应商必须把比选文件的全部服务要求列入此表，按顺序逐项对照填写。备注中可注明正、负或无偏离。</w:t>
      </w:r>
    </w:p>
    <w:p>
      <w:pPr>
        <w:spacing w:before="217" w:line="224" w:lineRule="auto"/>
        <w:ind w:left="133"/>
        <w:rPr>
          <w:rFonts w:ascii="仿宋" w:hAnsi="仿宋" w:eastAsia="仿宋" w:cs="仿宋"/>
          <w:spacing w:val="8"/>
          <w:sz w:val="31"/>
          <w:szCs w:val="31"/>
        </w:rPr>
      </w:pPr>
      <w:r>
        <w:rPr>
          <w:rFonts w:hint="eastAsia" w:ascii="仿宋" w:hAnsi="仿宋" w:eastAsia="仿宋" w:cs="仿宋"/>
          <w:spacing w:val="8"/>
          <w:sz w:val="31"/>
          <w:szCs w:val="31"/>
        </w:rPr>
        <w:t>2、供应商应根据比选文件中的服务指标、服务要求，逐项、详细、真实的填写应尽可能提供相应证明材料。投标产品（如涉及）的品牌、型号、配置、本身的详细的技术指标和参数，应尽可能提供相应证明材料予以佐证。</w:t>
      </w:r>
    </w:p>
    <w:p>
      <w:pPr>
        <w:spacing w:before="217" w:line="224" w:lineRule="auto"/>
        <w:ind w:left="133"/>
        <w:rPr>
          <w:rFonts w:ascii="仿宋" w:hAnsi="仿宋" w:eastAsia="仿宋" w:cs="仿宋"/>
          <w:spacing w:val="8"/>
          <w:sz w:val="31"/>
          <w:szCs w:val="31"/>
        </w:rPr>
      </w:pPr>
      <w:r>
        <w:rPr>
          <w:rFonts w:ascii="仿宋" w:hAnsi="仿宋" w:eastAsia="仿宋" w:cs="仿宋"/>
          <w:spacing w:val="8"/>
          <w:sz w:val="31"/>
          <w:szCs w:val="31"/>
        </w:rPr>
        <w:t>3</w:t>
      </w:r>
      <w:r>
        <w:rPr>
          <w:rFonts w:hint="eastAsia" w:ascii="仿宋" w:hAnsi="仿宋" w:eastAsia="仿宋" w:cs="仿宋"/>
          <w:spacing w:val="8"/>
          <w:sz w:val="31"/>
          <w:szCs w:val="31"/>
        </w:rPr>
        <w:t>、供应商必须据实填写，不得虚假响应，否则将取消其投标或成交资格，并按有关规定进行处罚。</w:t>
      </w:r>
    </w:p>
    <w:p>
      <w:pPr>
        <w:spacing w:before="217" w:line="224" w:lineRule="auto"/>
        <w:ind w:left="133"/>
        <w:rPr>
          <w:rFonts w:ascii="仿宋" w:hAnsi="仿宋" w:eastAsia="仿宋" w:cs="仿宋"/>
          <w:spacing w:val="8"/>
          <w:sz w:val="31"/>
          <w:szCs w:val="31"/>
        </w:rPr>
      </w:pPr>
    </w:p>
    <w:p>
      <w:pPr>
        <w:spacing w:before="217" w:line="224" w:lineRule="auto"/>
        <w:ind w:left="133"/>
        <w:rPr>
          <w:rFonts w:ascii="仿宋" w:hAnsi="仿宋" w:eastAsia="仿宋" w:cs="仿宋"/>
          <w:spacing w:val="8"/>
          <w:sz w:val="31"/>
          <w:szCs w:val="31"/>
        </w:rPr>
      </w:pPr>
    </w:p>
    <w:p>
      <w:pPr>
        <w:spacing w:before="217" w:line="224" w:lineRule="auto"/>
        <w:ind w:left="133"/>
        <w:rPr>
          <w:rFonts w:ascii="仿宋" w:hAnsi="仿宋" w:eastAsia="仿宋" w:cs="仿宋"/>
          <w:spacing w:val="8"/>
          <w:sz w:val="31"/>
          <w:szCs w:val="31"/>
        </w:rPr>
      </w:pPr>
      <w:r>
        <w:rPr>
          <w:rFonts w:hint="eastAsia" w:ascii="仿宋" w:hAnsi="仿宋" w:eastAsia="仿宋" w:cs="仿宋"/>
          <w:spacing w:val="8"/>
          <w:sz w:val="31"/>
          <w:szCs w:val="31"/>
        </w:rPr>
        <w:t>供应商名称：      （盖章）</w:t>
      </w:r>
    </w:p>
    <w:p>
      <w:pPr>
        <w:spacing w:before="217" w:line="224" w:lineRule="auto"/>
        <w:ind w:left="133"/>
        <w:rPr>
          <w:rFonts w:ascii="仿宋" w:hAnsi="仿宋" w:eastAsia="仿宋" w:cs="仿宋"/>
          <w:spacing w:val="8"/>
          <w:sz w:val="31"/>
          <w:szCs w:val="31"/>
        </w:rPr>
      </w:pPr>
      <w:r>
        <w:rPr>
          <w:rFonts w:hint="eastAsia" w:ascii="仿宋" w:hAnsi="仿宋" w:eastAsia="仿宋" w:cs="仿宋"/>
          <w:spacing w:val="8"/>
          <w:sz w:val="31"/>
          <w:szCs w:val="31"/>
        </w:rPr>
        <w:t>法定代表人或授权代表（签字或盖章）：</w:t>
      </w:r>
    </w:p>
    <w:p>
      <w:pPr>
        <w:spacing w:before="217" w:line="224" w:lineRule="auto"/>
        <w:ind w:left="133"/>
        <w:rPr>
          <w:rFonts w:ascii="仿宋" w:hAnsi="仿宋" w:eastAsia="仿宋" w:cs="仿宋"/>
          <w:spacing w:val="8"/>
          <w:sz w:val="31"/>
          <w:szCs w:val="31"/>
        </w:rPr>
      </w:pPr>
      <w:r>
        <w:rPr>
          <w:rFonts w:hint="eastAsia" w:ascii="仿宋" w:hAnsi="仿宋" w:eastAsia="仿宋" w:cs="仿宋"/>
          <w:spacing w:val="8"/>
          <w:sz w:val="31"/>
          <w:szCs w:val="31"/>
        </w:rPr>
        <w:t>日期：      年      月     日</w:t>
      </w:r>
    </w:p>
    <w:p>
      <w:pPr>
        <w:spacing w:before="217" w:line="224" w:lineRule="auto"/>
        <w:ind w:left="133"/>
        <w:rPr>
          <w:rFonts w:ascii="仿宋" w:hAnsi="仿宋" w:eastAsia="仿宋" w:cs="仿宋"/>
          <w:spacing w:val="8"/>
          <w:sz w:val="31"/>
          <w:szCs w:val="31"/>
        </w:rPr>
      </w:pPr>
      <w:r>
        <w:rPr>
          <w:rFonts w:ascii="仿宋" w:hAnsi="仿宋" w:eastAsia="仿宋" w:cs="仿宋"/>
          <w:spacing w:val="8"/>
          <w:sz w:val="31"/>
          <w:szCs w:val="31"/>
        </w:rPr>
        <w:br w:type="page"/>
      </w:r>
    </w:p>
    <w:p>
      <w:pPr>
        <w:pStyle w:val="3"/>
        <w:spacing w:line="240" w:lineRule="atLeast"/>
        <w:jc w:val="center"/>
        <w:rPr>
          <w:rFonts w:ascii="仿宋" w:hAnsi="仿宋" w:eastAsia="仿宋" w:cs="仿宋"/>
          <w:spacing w:val="8"/>
          <w:sz w:val="31"/>
          <w:szCs w:val="31"/>
        </w:rPr>
      </w:pPr>
      <w:bookmarkStart w:id="5" w:name="_Toc87974343"/>
      <w:r>
        <w:rPr>
          <w:rFonts w:hint="eastAsia" w:ascii="仿宋" w:hAnsi="仿宋" w:eastAsia="仿宋" w:cs="仿宋"/>
          <w:spacing w:val="8"/>
          <w:sz w:val="31"/>
          <w:szCs w:val="31"/>
        </w:rPr>
        <w:t>第三部分  商务</w:t>
      </w:r>
      <w:bookmarkEnd w:id="5"/>
    </w:p>
    <w:p>
      <w:pPr>
        <w:jc w:val="center"/>
        <w:rPr>
          <w:rFonts w:ascii="仿宋" w:hAnsi="仿宋" w:eastAsia="仿宋" w:cs="仿宋"/>
          <w:b/>
          <w:bCs/>
          <w:spacing w:val="8"/>
          <w:sz w:val="31"/>
          <w:szCs w:val="31"/>
        </w:rPr>
      </w:pPr>
      <w:bookmarkStart w:id="6" w:name="_Toc443397365"/>
      <w:bookmarkStart w:id="7" w:name="_Toc482266101"/>
      <w:bookmarkStart w:id="8" w:name="_Toc11764032"/>
      <w:bookmarkStart w:id="9" w:name="_Toc13563872"/>
      <w:r>
        <w:rPr>
          <w:rFonts w:hint="eastAsia" w:ascii="仿宋" w:hAnsi="仿宋" w:eastAsia="仿宋" w:cs="仿宋"/>
          <w:b/>
          <w:bCs/>
          <w:spacing w:val="8"/>
          <w:sz w:val="31"/>
          <w:szCs w:val="31"/>
        </w:rPr>
        <w:t>商务应答表</w:t>
      </w:r>
      <w:bookmarkEnd w:id="6"/>
      <w:bookmarkEnd w:id="7"/>
      <w:bookmarkEnd w:id="8"/>
      <w:bookmarkEnd w:id="9"/>
    </w:p>
    <w:tbl>
      <w:tblPr>
        <w:tblStyle w:val="12"/>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3480"/>
        <w:gridCol w:w="1800"/>
        <w:gridCol w:w="162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4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序号</w:t>
            </w:r>
          </w:p>
        </w:tc>
        <w:tc>
          <w:tcPr>
            <w:tcW w:w="34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采购要求</w:t>
            </w:r>
          </w:p>
        </w:tc>
        <w:tc>
          <w:tcPr>
            <w:tcW w:w="18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响应内容</w:t>
            </w: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投标应答</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84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1</w:t>
            </w:r>
          </w:p>
        </w:tc>
        <w:tc>
          <w:tcPr>
            <w:tcW w:w="34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spacing w:val="8"/>
                <w:sz w:val="31"/>
                <w:szCs w:val="31"/>
              </w:rPr>
            </w:pPr>
          </w:p>
        </w:tc>
        <w:tc>
          <w:tcPr>
            <w:tcW w:w="18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spacing w:val="8"/>
                <w:sz w:val="31"/>
                <w:szCs w:val="31"/>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spacing w:val="8"/>
                <w:sz w:val="31"/>
                <w:szCs w:val="31"/>
              </w:rPr>
            </w:pPr>
          </w:p>
        </w:tc>
        <w:tc>
          <w:tcPr>
            <w:tcW w:w="108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 w:hAnsi="仿宋" w:eastAsia="仿宋" w:cs="仿宋"/>
                <w:spacing w:val="8"/>
                <w:sz w:val="31"/>
                <w:szCs w:val="3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4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2</w:t>
            </w:r>
          </w:p>
        </w:tc>
        <w:tc>
          <w:tcPr>
            <w:tcW w:w="34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spacing w:val="8"/>
                <w:sz w:val="31"/>
                <w:szCs w:val="31"/>
              </w:rPr>
            </w:pPr>
          </w:p>
        </w:tc>
        <w:tc>
          <w:tcPr>
            <w:tcW w:w="18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spacing w:val="8"/>
                <w:sz w:val="31"/>
                <w:szCs w:val="31"/>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spacing w:val="8"/>
                <w:sz w:val="31"/>
                <w:szCs w:val="31"/>
              </w:rPr>
            </w:pPr>
          </w:p>
        </w:tc>
        <w:tc>
          <w:tcPr>
            <w:tcW w:w="108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 w:hAnsi="仿宋" w:eastAsia="仿宋" w:cs="仿宋"/>
                <w:spacing w:val="8"/>
                <w:sz w:val="31"/>
                <w:szCs w:val="3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4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3</w:t>
            </w:r>
          </w:p>
        </w:tc>
        <w:tc>
          <w:tcPr>
            <w:tcW w:w="34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spacing w:val="8"/>
                <w:sz w:val="31"/>
                <w:szCs w:val="31"/>
              </w:rPr>
            </w:pPr>
          </w:p>
        </w:tc>
        <w:tc>
          <w:tcPr>
            <w:tcW w:w="18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spacing w:val="8"/>
                <w:sz w:val="31"/>
                <w:szCs w:val="31"/>
              </w:rPr>
            </w:pPr>
            <w:bookmarkStart w:id="30" w:name="_GoBack"/>
            <w:bookmarkEnd w:id="30"/>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spacing w:val="8"/>
                <w:sz w:val="31"/>
                <w:szCs w:val="31"/>
              </w:rPr>
            </w:pPr>
          </w:p>
        </w:tc>
        <w:tc>
          <w:tcPr>
            <w:tcW w:w="108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 w:hAnsi="仿宋" w:eastAsia="仿宋" w:cs="仿宋"/>
                <w:spacing w:val="8"/>
                <w:sz w:val="31"/>
                <w:szCs w:val="3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4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4</w:t>
            </w:r>
          </w:p>
        </w:tc>
        <w:tc>
          <w:tcPr>
            <w:tcW w:w="34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spacing w:val="8"/>
                <w:sz w:val="31"/>
                <w:szCs w:val="31"/>
              </w:rPr>
            </w:pPr>
          </w:p>
        </w:tc>
        <w:tc>
          <w:tcPr>
            <w:tcW w:w="18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spacing w:val="8"/>
                <w:sz w:val="31"/>
                <w:szCs w:val="31"/>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spacing w:val="8"/>
                <w:sz w:val="31"/>
                <w:szCs w:val="31"/>
              </w:rPr>
            </w:pPr>
          </w:p>
        </w:tc>
        <w:tc>
          <w:tcPr>
            <w:tcW w:w="108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 w:hAnsi="仿宋" w:eastAsia="仿宋" w:cs="仿宋"/>
                <w:spacing w:val="8"/>
                <w:sz w:val="31"/>
                <w:szCs w:val="31"/>
              </w:rPr>
            </w:pPr>
          </w:p>
        </w:tc>
      </w:tr>
    </w:tbl>
    <w:p>
      <w:pPr>
        <w:spacing w:line="48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注：供应商必须据实填写（采购要求为比选文件中商务要求内容，投标应答可标注正、负或无偏离），不得虚假响应，否则将取消其投标或成交资格，并按有关规定进行处罚。未按要求填写并在响应文件中无资料应证影响评比的责任自负。</w:t>
      </w:r>
    </w:p>
    <w:p>
      <w:pPr>
        <w:tabs>
          <w:tab w:val="left" w:pos="2090"/>
        </w:tabs>
        <w:spacing w:line="48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ab/>
      </w:r>
    </w:p>
    <w:p>
      <w:pPr>
        <w:spacing w:line="480" w:lineRule="exact"/>
        <w:ind w:firstLine="652" w:firstLineChars="200"/>
        <w:rPr>
          <w:rFonts w:ascii="仿宋" w:hAnsi="仿宋" w:eastAsia="仿宋" w:cs="仿宋"/>
          <w:spacing w:val="8"/>
          <w:sz w:val="31"/>
          <w:szCs w:val="31"/>
        </w:rPr>
      </w:pPr>
    </w:p>
    <w:p>
      <w:pPr>
        <w:spacing w:line="48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供应商名称：       （盖章）</w:t>
      </w:r>
    </w:p>
    <w:p>
      <w:pPr>
        <w:spacing w:line="48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法定代表人或授权代表（签字或盖章）：</w:t>
      </w:r>
    </w:p>
    <w:p>
      <w:pPr>
        <w:spacing w:line="48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日期：      年      月     日</w:t>
      </w:r>
    </w:p>
    <w:p>
      <w:pPr>
        <w:spacing w:line="320" w:lineRule="exact"/>
        <w:rPr>
          <w:rFonts w:ascii="仿宋" w:hAnsi="仿宋" w:eastAsia="仿宋" w:cs="仿宋"/>
          <w:spacing w:val="8"/>
          <w:sz w:val="31"/>
          <w:szCs w:val="31"/>
        </w:rPr>
      </w:pPr>
    </w:p>
    <w:p>
      <w:pPr>
        <w:spacing w:line="320" w:lineRule="exact"/>
        <w:rPr>
          <w:rFonts w:ascii="仿宋" w:hAnsi="仿宋" w:eastAsia="仿宋" w:cs="仿宋"/>
          <w:spacing w:val="8"/>
          <w:sz w:val="31"/>
          <w:szCs w:val="31"/>
        </w:rPr>
      </w:pPr>
    </w:p>
    <w:p>
      <w:pPr>
        <w:spacing w:line="320" w:lineRule="exact"/>
        <w:rPr>
          <w:rFonts w:ascii="仿宋" w:hAnsi="仿宋" w:eastAsia="仿宋" w:cs="仿宋"/>
          <w:spacing w:val="8"/>
          <w:sz w:val="31"/>
          <w:szCs w:val="31"/>
        </w:rPr>
      </w:pPr>
    </w:p>
    <w:p>
      <w:pPr>
        <w:spacing w:line="320" w:lineRule="exact"/>
        <w:rPr>
          <w:rFonts w:ascii="仿宋" w:hAnsi="仿宋" w:eastAsia="仿宋" w:cs="仿宋"/>
          <w:spacing w:val="8"/>
          <w:sz w:val="31"/>
          <w:szCs w:val="31"/>
        </w:rPr>
      </w:pPr>
    </w:p>
    <w:p>
      <w:pPr>
        <w:jc w:val="center"/>
        <w:rPr>
          <w:rFonts w:ascii="仿宋" w:hAnsi="仿宋" w:eastAsia="仿宋" w:cs="仿宋"/>
          <w:b/>
          <w:bCs/>
          <w:spacing w:val="8"/>
          <w:sz w:val="31"/>
          <w:szCs w:val="31"/>
        </w:rPr>
      </w:pPr>
      <w:r>
        <w:rPr>
          <w:rFonts w:hint="eastAsia" w:ascii="仿宋" w:hAnsi="仿宋" w:eastAsia="仿宋" w:cs="仿宋"/>
          <w:spacing w:val="8"/>
          <w:sz w:val="31"/>
          <w:szCs w:val="31"/>
        </w:rPr>
        <w:br w:type="page"/>
      </w:r>
      <w:r>
        <w:rPr>
          <w:rFonts w:hint="eastAsia" w:ascii="仿宋" w:hAnsi="仿宋" w:eastAsia="仿宋" w:cs="仿宋"/>
          <w:b/>
          <w:bCs/>
          <w:spacing w:val="8"/>
          <w:sz w:val="31"/>
          <w:szCs w:val="31"/>
        </w:rPr>
        <w:t>商业信誉承诺书</w:t>
      </w:r>
    </w:p>
    <w:p>
      <w:pPr>
        <w:spacing w:line="360" w:lineRule="auto"/>
        <w:rPr>
          <w:rFonts w:ascii="仿宋" w:hAnsi="仿宋" w:eastAsia="仿宋" w:cs="仿宋"/>
          <w:spacing w:val="8"/>
          <w:sz w:val="31"/>
          <w:szCs w:val="31"/>
        </w:rPr>
      </w:pPr>
    </w:p>
    <w:p>
      <w:pPr>
        <w:spacing w:line="360" w:lineRule="auto"/>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大竹县人民医院：</w:t>
      </w:r>
    </w:p>
    <w:p>
      <w:pPr>
        <w:spacing w:line="360" w:lineRule="auto"/>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（供应商名称）郑重承诺：</w:t>
      </w:r>
    </w:p>
    <w:p>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（供应商名称）在参加本次采购活动前具有良好的商业信誉。</w:t>
      </w:r>
    </w:p>
    <w:p>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本单位（个人）对上述承诺的内容事项真实性负责，如有虚假，由我单位（个人）承担相关法律责任。</w:t>
      </w:r>
    </w:p>
    <w:p>
      <w:pPr>
        <w:spacing w:line="360" w:lineRule="auto"/>
        <w:ind w:firstLine="540"/>
        <w:rPr>
          <w:rFonts w:ascii="仿宋" w:hAnsi="仿宋" w:eastAsia="仿宋" w:cs="仿宋"/>
          <w:spacing w:val="8"/>
          <w:sz w:val="31"/>
          <w:szCs w:val="31"/>
        </w:rPr>
      </w:pPr>
    </w:p>
    <w:p>
      <w:pPr>
        <w:spacing w:line="360" w:lineRule="auto"/>
        <w:ind w:firstLine="540"/>
        <w:rPr>
          <w:rFonts w:ascii="仿宋" w:hAnsi="仿宋" w:eastAsia="仿宋" w:cs="仿宋"/>
          <w:spacing w:val="8"/>
          <w:sz w:val="31"/>
          <w:szCs w:val="31"/>
        </w:rPr>
      </w:pPr>
    </w:p>
    <w:p>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供应商名称（盖章）：</w:t>
      </w:r>
    </w:p>
    <w:p>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法定代表人或授权代表（签字或盖章）：</w:t>
      </w:r>
    </w:p>
    <w:p>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 xml:space="preserve">日     期：      年     月      日  </w:t>
      </w:r>
    </w:p>
    <w:p>
      <w:pPr>
        <w:spacing w:line="360" w:lineRule="auto"/>
        <w:ind w:firstLine="540"/>
        <w:rPr>
          <w:rFonts w:ascii="仿宋" w:hAnsi="仿宋" w:eastAsia="仿宋" w:cs="仿宋"/>
          <w:spacing w:val="8"/>
          <w:sz w:val="31"/>
          <w:szCs w:val="31"/>
        </w:rPr>
      </w:pPr>
    </w:p>
    <w:p>
      <w:pPr>
        <w:spacing w:line="360" w:lineRule="auto"/>
        <w:ind w:firstLine="540"/>
        <w:rPr>
          <w:rFonts w:ascii="仿宋" w:hAnsi="仿宋" w:eastAsia="仿宋" w:cs="仿宋"/>
          <w:spacing w:val="8"/>
          <w:sz w:val="31"/>
          <w:szCs w:val="31"/>
        </w:rPr>
      </w:pPr>
    </w:p>
    <w:p>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备注：若属于联合体投标的，联合体的各方都要单独出具本承诺书。</w:t>
      </w:r>
    </w:p>
    <w:p>
      <w:pPr>
        <w:rPr>
          <w:rFonts w:ascii="仿宋" w:hAnsi="仿宋" w:eastAsia="仿宋" w:cs="仿宋"/>
          <w:spacing w:val="8"/>
          <w:sz w:val="31"/>
          <w:szCs w:val="31"/>
        </w:rPr>
      </w:pPr>
    </w:p>
    <w:p>
      <w:pPr>
        <w:rPr>
          <w:rFonts w:ascii="仿宋" w:hAnsi="仿宋" w:eastAsia="仿宋" w:cs="仿宋"/>
          <w:spacing w:val="8"/>
          <w:sz w:val="31"/>
          <w:szCs w:val="31"/>
        </w:rPr>
      </w:pPr>
    </w:p>
    <w:p>
      <w:pPr>
        <w:rPr>
          <w:rFonts w:ascii="仿宋" w:hAnsi="仿宋" w:eastAsia="仿宋" w:cs="仿宋"/>
          <w:spacing w:val="8"/>
          <w:sz w:val="31"/>
          <w:szCs w:val="31"/>
        </w:rPr>
      </w:pPr>
    </w:p>
    <w:p>
      <w:pPr>
        <w:rPr>
          <w:rFonts w:ascii="仿宋" w:hAnsi="仿宋" w:eastAsia="仿宋" w:cs="仿宋"/>
          <w:spacing w:val="8"/>
          <w:sz w:val="31"/>
          <w:szCs w:val="31"/>
        </w:rPr>
      </w:pPr>
    </w:p>
    <w:p>
      <w:pPr>
        <w:rPr>
          <w:rFonts w:ascii="仿宋" w:hAnsi="仿宋" w:eastAsia="仿宋" w:cs="仿宋"/>
          <w:spacing w:val="8"/>
          <w:sz w:val="31"/>
          <w:szCs w:val="31"/>
        </w:rPr>
      </w:pPr>
      <w:r>
        <w:rPr>
          <w:rFonts w:hint="eastAsia" w:ascii="仿宋" w:hAnsi="仿宋" w:eastAsia="仿宋" w:cs="仿宋"/>
          <w:spacing w:val="8"/>
          <w:sz w:val="31"/>
          <w:szCs w:val="31"/>
        </w:rPr>
        <w:br w:type="page"/>
      </w:r>
    </w:p>
    <w:p>
      <w:pPr>
        <w:jc w:val="center"/>
        <w:rPr>
          <w:rFonts w:ascii="仿宋" w:hAnsi="仿宋" w:eastAsia="仿宋" w:cs="仿宋"/>
          <w:b/>
          <w:bCs/>
          <w:spacing w:val="8"/>
          <w:sz w:val="31"/>
          <w:szCs w:val="31"/>
        </w:rPr>
      </w:pPr>
      <w:r>
        <w:rPr>
          <w:rFonts w:hint="eastAsia" w:ascii="仿宋" w:hAnsi="仿宋" w:eastAsia="仿宋" w:cs="仿宋"/>
          <w:b/>
          <w:bCs/>
          <w:spacing w:val="8"/>
          <w:sz w:val="31"/>
          <w:szCs w:val="31"/>
        </w:rPr>
        <w:t>健全的财务会计制度承诺书</w:t>
      </w:r>
    </w:p>
    <w:p>
      <w:pPr>
        <w:rPr>
          <w:rFonts w:ascii="仿宋" w:hAnsi="仿宋" w:eastAsia="仿宋" w:cs="仿宋"/>
          <w:spacing w:val="8"/>
          <w:sz w:val="31"/>
          <w:szCs w:val="31"/>
        </w:rPr>
      </w:pPr>
    </w:p>
    <w:p>
      <w:pPr>
        <w:rPr>
          <w:rFonts w:ascii="仿宋" w:hAnsi="仿宋" w:eastAsia="仿宋" w:cs="仿宋"/>
          <w:spacing w:val="8"/>
          <w:sz w:val="31"/>
          <w:szCs w:val="31"/>
        </w:rPr>
      </w:pPr>
      <w:r>
        <w:rPr>
          <w:rFonts w:hint="eastAsia" w:ascii="仿宋" w:hAnsi="仿宋" w:eastAsia="仿宋" w:cs="仿宋"/>
          <w:spacing w:val="8"/>
          <w:sz w:val="31"/>
          <w:szCs w:val="31"/>
        </w:rPr>
        <w:t>大竹县人民医院：</w:t>
      </w:r>
    </w:p>
    <w:p>
      <w:pPr>
        <w:spacing w:line="360" w:lineRule="auto"/>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（供应商名称）郑重承诺：</w:t>
      </w:r>
    </w:p>
    <w:p>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（供应商名称）在参加本次采购活动前具有健全的财务会计制度。</w:t>
      </w:r>
    </w:p>
    <w:p>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本单位（个人）对上述承诺的内容事项真实性负责，如有虚假，由我单位（个人）承担相关法律责任。</w:t>
      </w:r>
    </w:p>
    <w:p>
      <w:pPr>
        <w:spacing w:line="360" w:lineRule="auto"/>
        <w:ind w:firstLine="540"/>
        <w:rPr>
          <w:rFonts w:ascii="仿宋" w:hAnsi="仿宋" w:eastAsia="仿宋" w:cs="仿宋"/>
          <w:spacing w:val="8"/>
          <w:sz w:val="31"/>
          <w:szCs w:val="31"/>
        </w:rPr>
      </w:pPr>
    </w:p>
    <w:p>
      <w:pPr>
        <w:spacing w:line="360" w:lineRule="auto"/>
        <w:ind w:firstLine="540"/>
        <w:rPr>
          <w:rFonts w:ascii="仿宋" w:hAnsi="仿宋" w:eastAsia="仿宋" w:cs="仿宋"/>
          <w:spacing w:val="8"/>
          <w:sz w:val="31"/>
          <w:szCs w:val="31"/>
        </w:rPr>
      </w:pPr>
    </w:p>
    <w:p>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供应商名称（盖章）：</w:t>
      </w:r>
    </w:p>
    <w:p>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法定代表人或授权代表（签字或盖章）：</w:t>
      </w:r>
    </w:p>
    <w:p>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 xml:space="preserve">日     期：      年     月      日 </w:t>
      </w:r>
    </w:p>
    <w:p>
      <w:pPr>
        <w:pStyle w:val="5"/>
        <w:rPr>
          <w:rFonts w:ascii="仿宋" w:hAnsi="仿宋" w:eastAsia="仿宋" w:cs="仿宋"/>
          <w:spacing w:val="8"/>
          <w:sz w:val="31"/>
          <w:szCs w:val="31"/>
        </w:rPr>
      </w:pPr>
    </w:p>
    <w:p>
      <w:pPr>
        <w:rPr>
          <w:rFonts w:ascii="仿宋" w:hAnsi="仿宋" w:eastAsia="仿宋" w:cs="仿宋"/>
          <w:spacing w:val="8"/>
          <w:sz w:val="31"/>
          <w:szCs w:val="31"/>
        </w:rPr>
      </w:pPr>
    </w:p>
    <w:p>
      <w:pPr>
        <w:spacing w:line="360" w:lineRule="auto"/>
        <w:ind w:firstLine="540"/>
        <w:rPr>
          <w:rFonts w:ascii="仿宋" w:hAnsi="仿宋" w:eastAsia="仿宋" w:cs="仿宋"/>
          <w:spacing w:val="8"/>
          <w:sz w:val="31"/>
          <w:szCs w:val="31"/>
        </w:rPr>
      </w:pPr>
    </w:p>
    <w:p>
      <w:pPr>
        <w:spacing w:line="360" w:lineRule="auto"/>
        <w:ind w:firstLine="540"/>
        <w:rPr>
          <w:rFonts w:ascii="仿宋" w:hAnsi="仿宋" w:eastAsia="仿宋" w:cs="仿宋"/>
          <w:spacing w:val="8"/>
          <w:sz w:val="31"/>
          <w:szCs w:val="31"/>
        </w:rPr>
      </w:pPr>
    </w:p>
    <w:p>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备注：若属于联合体投标的，联合体的各方都要单独出具本承诺书。</w:t>
      </w:r>
    </w:p>
    <w:p>
      <w:pPr>
        <w:rPr>
          <w:rFonts w:ascii="仿宋" w:hAnsi="仿宋" w:eastAsia="仿宋" w:cs="仿宋"/>
          <w:spacing w:val="8"/>
          <w:sz w:val="31"/>
          <w:szCs w:val="31"/>
        </w:rPr>
      </w:pPr>
    </w:p>
    <w:p>
      <w:pPr>
        <w:rPr>
          <w:rFonts w:ascii="仿宋" w:hAnsi="仿宋" w:eastAsia="仿宋" w:cs="仿宋"/>
          <w:spacing w:val="8"/>
          <w:sz w:val="31"/>
          <w:szCs w:val="31"/>
        </w:rPr>
      </w:pPr>
    </w:p>
    <w:p>
      <w:pPr>
        <w:jc w:val="center"/>
        <w:rPr>
          <w:rFonts w:ascii="仿宋" w:hAnsi="仿宋" w:eastAsia="仿宋" w:cs="仿宋"/>
          <w:b/>
          <w:bCs/>
          <w:spacing w:val="8"/>
          <w:sz w:val="31"/>
          <w:szCs w:val="31"/>
        </w:rPr>
      </w:pPr>
      <w:bookmarkStart w:id="10" w:name="_Toc13563876"/>
      <w:bookmarkStart w:id="11" w:name="_Toc11764036"/>
      <w:r>
        <w:rPr>
          <w:rFonts w:hint="eastAsia" w:ascii="仿宋" w:hAnsi="仿宋" w:eastAsia="仿宋" w:cs="仿宋"/>
          <w:spacing w:val="8"/>
          <w:sz w:val="31"/>
          <w:szCs w:val="31"/>
        </w:rPr>
        <w:br w:type="page"/>
      </w:r>
      <w:r>
        <w:rPr>
          <w:rFonts w:hint="eastAsia" w:ascii="仿宋" w:hAnsi="仿宋" w:eastAsia="仿宋" w:cs="仿宋"/>
          <w:b/>
          <w:bCs/>
          <w:spacing w:val="8"/>
          <w:sz w:val="31"/>
          <w:szCs w:val="31"/>
        </w:rPr>
        <w:t>具有履行合同所必须的设备和专业技术</w:t>
      </w:r>
      <w:bookmarkEnd w:id="10"/>
      <w:bookmarkEnd w:id="11"/>
      <w:r>
        <w:rPr>
          <w:rFonts w:hint="eastAsia" w:ascii="仿宋" w:hAnsi="仿宋" w:eastAsia="仿宋" w:cs="仿宋"/>
          <w:b/>
          <w:bCs/>
          <w:spacing w:val="8"/>
          <w:sz w:val="31"/>
          <w:szCs w:val="31"/>
        </w:rPr>
        <w:t>能力的承诺书</w:t>
      </w:r>
    </w:p>
    <w:p>
      <w:pPr>
        <w:spacing w:line="360" w:lineRule="auto"/>
        <w:rPr>
          <w:rFonts w:ascii="仿宋" w:hAnsi="仿宋" w:eastAsia="仿宋" w:cs="仿宋"/>
          <w:spacing w:val="8"/>
          <w:sz w:val="31"/>
          <w:szCs w:val="31"/>
        </w:rPr>
      </w:pPr>
    </w:p>
    <w:p>
      <w:pPr>
        <w:spacing w:line="360" w:lineRule="auto"/>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大竹县人民医院：</w:t>
      </w:r>
    </w:p>
    <w:p>
      <w:pPr>
        <w:spacing w:line="360" w:lineRule="auto"/>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（供应商名称）郑重承诺：</w:t>
      </w:r>
    </w:p>
    <w:p>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（供应商名称）具有参加本次采购活动，履行采购合同所必须的设备和专业技术能力。</w:t>
      </w:r>
    </w:p>
    <w:p>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本单位（个人）对上述承诺的内容事项真实性负责，如有虚假，由我单位（个人）承担相关法律责任。</w:t>
      </w:r>
    </w:p>
    <w:p>
      <w:pPr>
        <w:spacing w:line="360" w:lineRule="auto"/>
        <w:ind w:firstLine="540"/>
        <w:rPr>
          <w:rFonts w:ascii="仿宋" w:hAnsi="仿宋" w:eastAsia="仿宋" w:cs="仿宋"/>
          <w:spacing w:val="8"/>
          <w:sz w:val="31"/>
          <w:szCs w:val="31"/>
        </w:rPr>
      </w:pPr>
    </w:p>
    <w:p>
      <w:pPr>
        <w:spacing w:line="360" w:lineRule="auto"/>
        <w:ind w:firstLine="540"/>
        <w:rPr>
          <w:rFonts w:ascii="仿宋" w:hAnsi="仿宋" w:eastAsia="仿宋" w:cs="仿宋"/>
          <w:spacing w:val="8"/>
          <w:sz w:val="31"/>
          <w:szCs w:val="31"/>
        </w:rPr>
      </w:pPr>
    </w:p>
    <w:p>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供应商名称（盖章）：</w:t>
      </w:r>
    </w:p>
    <w:p>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法定代表人或授权代表（签字或盖章）：</w:t>
      </w:r>
    </w:p>
    <w:p>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 xml:space="preserve">日     期：      年     月      日 </w:t>
      </w:r>
    </w:p>
    <w:p>
      <w:pPr>
        <w:spacing w:line="360" w:lineRule="auto"/>
        <w:ind w:firstLine="539"/>
        <w:rPr>
          <w:rFonts w:ascii="仿宋" w:hAnsi="仿宋" w:eastAsia="仿宋" w:cs="仿宋"/>
          <w:spacing w:val="8"/>
          <w:sz w:val="31"/>
          <w:szCs w:val="31"/>
        </w:rPr>
      </w:pPr>
    </w:p>
    <w:p>
      <w:pPr>
        <w:spacing w:line="360" w:lineRule="auto"/>
        <w:ind w:firstLine="539"/>
        <w:rPr>
          <w:rFonts w:ascii="仿宋" w:hAnsi="仿宋" w:eastAsia="仿宋" w:cs="仿宋"/>
          <w:spacing w:val="8"/>
          <w:sz w:val="31"/>
          <w:szCs w:val="31"/>
        </w:rPr>
      </w:pPr>
    </w:p>
    <w:p>
      <w:pPr>
        <w:spacing w:line="360" w:lineRule="auto"/>
        <w:ind w:firstLine="539"/>
        <w:rPr>
          <w:rFonts w:ascii="仿宋" w:hAnsi="仿宋" w:eastAsia="仿宋" w:cs="仿宋"/>
          <w:spacing w:val="8"/>
          <w:sz w:val="31"/>
          <w:szCs w:val="31"/>
        </w:rPr>
      </w:pPr>
    </w:p>
    <w:p>
      <w:pPr>
        <w:spacing w:line="360" w:lineRule="auto"/>
        <w:ind w:firstLine="539"/>
        <w:rPr>
          <w:rFonts w:ascii="仿宋" w:hAnsi="仿宋" w:eastAsia="仿宋" w:cs="仿宋"/>
          <w:spacing w:val="8"/>
          <w:sz w:val="31"/>
          <w:szCs w:val="31"/>
        </w:rPr>
      </w:pPr>
    </w:p>
    <w:p>
      <w:pPr>
        <w:spacing w:line="360" w:lineRule="auto"/>
        <w:ind w:firstLine="539"/>
        <w:rPr>
          <w:rFonts w:ascii="仿宋" w:hAnsi="仿宋" w:eastAsia="仿宋" w:cs="仿宋"/>
          <w:spacing w:val="8"/>
          <w:sz w:val="31"/>
          <w:szCs w:val="31"/>
        </w:rPr>
      </w:pPr>
      <w:r>
        <w:rPr>
          <w:rFonts w:hint="eastAsia" w:ascii="仿宋" w:hAnsi="仿宋" w:eastAsia="仿宋" w:cs="仿宋"/>
          <w:spacing w:val="8"/>
          <w:sz w:val="31"/>
          <w:szCs w:val="31"/>
        </w:rPr>
        <w:t>备注：若属于联合体投标的，由投标的全权代表方做出承诺。</w:t>
      </w:r>
    </w:p>
    <w:p>
      <w:pPr>
        <w:rPr>
          <w:rFonts w:ascii="仿宋" w:hAnsi="仿宋" w:eastAsia="仿宋" w:cs="仿宋"/>
          <w:spacing w:val="8"/>
          <w:sz w:val="31"/>
          <w:szCs w:val="31"/>
        </w:rPr>
      </w:pPr>
    </w:p>
    <w:p>
      <w:pPr>
        <w:rPr>
          <w:rFonts w:ascii="仿宋" w:hAnsi="仿宋" w:eastAsia="仿宋" w:cs="仿宋"/>
          <w:spacing w:val="8"/>
          <w:sz w:val="31"/>
          <w:szCs w:val="31"/>
        </w:rPr>
      </w:pPr>
    </w:p>
    <w:p>
      <w:pPr>
        <w:rPr>
          <w:rFonts w:ascii="仿宋" w:hAnsi="仿宋" w:eastAsia="仿宋" w:cs="仿宋"/>
          <w:spacing w:val="8"/>
          <w:sz w:val="31"/>
          <w:szCs w:val="31"/>
        </w:rPr>
      </w:pPr>
    </w:p>
    <w:p>
      <w:pPr>
        <w:jc w:val="center"/>
        <w:rPr>
          <w:rFonts w:ascii="仿宋" w:hAnsi="仿宋" w:eastAsia="仿宋" w:cs="仿宋"/>
          <w:spacing w:val="8"/>
          <w:sz w:val="31"/>
          <w:szCs w:val="31"/>
        </w:rPr>
      </w:pPr>
      <w:bookmarkStart w:id="12" w:name="_Toc13563877"/>
      <w:bookmarkStart w:id="13" w:name="_Toc11764037"/>
      <w:r>
        <w:rPr>
          <w:rFonts w:hint="eastAsia" w:ascii="仿宋" w:hAnsi="仿宋" w:eastAsia="仿宋" w:cs="仿宋"/>
          <w:spacing w:val="8"/>
          <w:sz w:val="31"/>
          <w:szCs w:val="31"/>
        </w:rPr>
        <w:br w:type="page"/>
      </w:r>
      <w:r>
        <w:rPr>
          <w:rFonts w:hint="eastAsia" w:ascii="仿宋" w:hAnsi="仿宋" w:eastAsia="仿宋" w:cs="仿宋"/>
          <w:b/>
          <w:bCs/>
          <w:spacing w:val="8"/>
          <w:sz w:val="31"/>
          <w:szCs w:val="31"/>
        </w:rPr>
        <w:t>具有依法缴纳税收和社会保障资金良好</w:t>
      </w:r>
      <w:bookmarkEnd w:id="12"/>
      <w:bookmarkEnd w:id="13"/>
      <w:r>
        <w:rPr>
          <w:rFonts w:hint="eastAsia" w:ascii="仿宋" w:hAnsi="仿宋" w:eastAsia="仿宋" w:cs="仿宋"/>
          <w:b/>
          <w:bCs/>
          <w:spacing w:val="8"/>
          <w:sz w:val="31"/>
          <w:szCs w:val="31"/>
        </w:rPr>
        <w:t>记录的承诺书</w:t>
      </w:r>
    </w:p>
    <w:p>
      <w:pPr>
        <w:spacing w:line="360" w:lineRule="auto"/>
        <w:ind w:firstLine="652" w:firstLineChars="200"/>
        <w:rPr>
          <w:rFonts w:ascii="仿宋" w:hAnsi="仿宋" w:eastAsia="仿宋" w:cs="仿宋"/>
          <w:spacing w:val="8"/>
          <w:sz w:val="31"/>
          <w:szCs w:val="31"/>
        </w:rPr>
      </w:pPr>
    </w:p>
    <w:p>
      <w:pPr>
        <w:spacing w:line="360" w:lineRule="auto"/>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大竹县人民医院：</w:t>
      </w:r>
    </w:p>
    <w:p>
      <w:pPr>
        <w:spacing w:line="360" w:lineRule="auto"/>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（供应商名称）郑重承诺：</w:t>
      </w:r>
    </w:p>
    <w:p>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（供应商名称）具有依法缴纳税收和社会保障资金的良好记录。</w:t>
      </w:r>
    </w:p>
    <w:p>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本单位（个人）对上述承诺的内容事项真实性负责，如有虚假，由我单位（个人）承担相关法律责任。</w:t>
      </w:r>
    </w:p>
    <w:p>
      <w:pPr>
        <w:spacing w:line="360" w:lineRule="auto"/>
        <w:ind w:firstLine="540"/>
        <w:rPr>
          <w:rFonts w:ascii="仿宋" w:hAnsi="仿宋" w:eastAsia="仿宋" w:cs="仿宋"/>
          <w:spacing w:val="8"/>
          <w:sz w:val="31"/>
          <w:szCs w:val="31"/>
        </w:rPr>
      </w:pPr>
    </w:p>
    <w:p>
      <w:pPr>
        <w:spacing w:line="360" w:lineRule="auto"/>
        <w:ind w:firstLine="540"/>
        <w:rPr>
          <w:rFonts w:ascii="仿宋" w:hAnsi="仿宋" w:eastAsia="仿宋" w:cs="仿宋"/>
          <w:spacing w:val="8"/>
          <w:sz w:val="31"/>
          <w:szCs w:val="31"/>
        </w:rPr>
      </w:pPr>
    </w:p>
    <w:p>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供应商名称（盖章）：</w:t>
      </w:r>
    </w:p>
    <w:p>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法定代表人或授权代表（签字或盖章）：</w:t>
      </w:r>
    </w:p>
    <w:p>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 xml:space="preserve">日     期：      年     月      日 </w:t>
      </w:r>
    </w:p>
    <w:p>
      <w:pPr>
        <w:spacing w:line="360" w:lineRule="auto"/>
        <w:ind w:firstLine="540"/>
        <w:rPr>
          <w:rFonts w:ascii="仿宋" w:hAnsi="仿宋" w:eastAsia="仿宋" w:cs="仿宋"/>
          <w:spacing w:val="8"/>
          <w:sz w:val="31"/>
          <w:szCs w:val="31"/>
        </w:rPr>
      </w:pPr>
    </w:p>
    <w:p>
      <w:pPr>
        <w:spacing w:line="360" w:lineRule="auto"/>
        <w:ind w:firstLine="540"/>
        <w:rPr>
          <w:rFonts w:ascii="仿宋" w:hAnsi="仿宋" w:eastAsia="仿宋" w:cs="仿宋"/>
          <w:spacing w:val="8"/>
          <w:sz w:val="31"/>
          <w:szCs w:val="31"/>
        </w:rPr>
      </w:pPr>
    </w:p>
    <w:p>
      <w:pPr>
        <w:rPr>
          <w:rFonts w:ascii="仿宋" w:hAnsi="仿宋" w:eastAsia="仿宋" w:cs="仿宋"/>
          <w:spacing w:val="8"/>
          <w:sz w:val="31"/>
          <w:szCs w:val="31"/>
        </w:rPr>
      </w:pPr>
    </w:p>
    <w:p>
      <w:pPr>
        <w:spacing w:line="360" w:lineRule="auto"/>
        <w:ind w:firstLine="539"/>
        <w:rPr>
          <w:rFonts w:ascii="仿宋" w:hAnsi="仿宋" w:eastAsia="仿宋" w:cs="仿宋"/>
          <w:spacing w:val="8"/>
          <w:sz w:val="31"/>
          <w:szCs w:val="31"/>
        </w:rPr>
      </w:pPr>
      <w:r>
        <w:rPr>
          <w:rFonts w:hint="eastAsia" w:ascii="仿宋" w:hAnsi="仿宋" w:eastAsia="仿宋" w:cs="仿宋"/>
          <w:spacing w:val="8"/>
          <w:sz w:val="31"/>
          <w:szCs w:val="31"/>
        </w:rPr>
        <w:t>备注：若属于联合体投标的，能够提供证明材料的联合体方应按招标文件要求提供，对提供证明材料困难的其他联合体方应作出此承诺。</w:t>
      </w:r>
    </w:p>
    <w:p>
      <w:pPr>
        <w:rPr>
          <w:rFonts w:ascii="仿宋" w:hAnsi="仿宋" w:eastAsia="仿宋" w:cs="仿宋"/>
          <w:spacing w:val="8"/>
          <w:sz w:val="31"/>
          <w:szCs w:val="31"/>
        </w:rPr>
      </w:pPr>
    </w:p>
    <w:p>
      <w:pPr>
        <w:jc w:val="center"/>
        <w:rPr>
          <w:rFonts w:ascii="仿宋" w:hAnsi="仿宋" w:eastAsia="仿宋" w:cs="仿宋"/>
          <w:b/>
          <w:bCs/>
          <w:spacing w:val="8"/>
          <w:sz w:val="31"/>
          <w:szCs w:val="31"/>
        </w:rPr>
      </w:pPr>
      <w:bookmarkStart w:id="14" w:name="_Toc13563878"/>
      <w:bookmarkStart w:id="15" w:name="_Toc11764038"/>
      <w:r>
        <w:rPr>
          <w:rFonts w:hint="eastAsia" w:ascii="仿宋" w:hAnsi="仿宋" w:eastAsia="仿宋" w:cs="仿宋"/>
          <w:spacing w:val="8"/>
          <w:sz w:val="31"/>
          <w:szCs w:val="31"/>
        </w:rPr>
        <w:br w:type="page"/>
      </w:r>
      <w:r>
        <w:rPr>
          <w:rFonts w:hint="eastAsia" w:ascii="仿宋" w:hAnsi="仿宋" w:eastAsia="仿宋" w:cs="仿宋"/>
          <w:b/>
          <w:bCs/>
          <w:spacing w:val="8"/>
          <w:sz w:val="31"/>
          <w:szCs w:val="31"/>
        </w:rPr>
        <w:t>没有重大违法记录的书面声明</w:t>
      </w:r>
      <w:bookmarkEnd w:id="14"/>
      <w:bookmarkEnd w:id="15"/>
    </w:p>
    <w:p>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大竹县人民医院：</w:t>
      </w:r>
    </w:p>
    <w:p>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（供应商名称）郑重声明：</w:t>
      </w:r>
    </w:p>
    <w:p>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（供应商名称）在参加本次采购活动前3年内在经营活动中没有重大违法记录（即因违法经营受到刑事处罚或者责令停产停业、吊销许可证或者执照、较大数额罚款等行政处罚的行为）。</w:t>
      </w:r>
    </w:p>
    <w:p>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本单位（个人）对上述声明内容事项真实性负责，如有虚假，由我单位（个人）承担相关法律责任。</w:t>
      </w:r>
    </w:p>
    <w:p>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特此声明。</w:t>
      </w:r>
    </w:p>
    <w:p>
      <w:pPr>
        <w:spacing w:line="360" w:lineRule="auto"/>
        <w:ind w:firstLine="540"/>
        <w:rPr>
          <w:rFonts w:ascii="仿宋" w:hAnsi="仿宋" w:eastAsia="仿宋" w:cs="仿宋"/>
          <w:spacing w:val="8"/>
          <w:sz w:val="31"/>
          <w:szCs w:val="31"/>
        </w:rPr>
      </w:pPr>
    </w:p>
    <w:p>
      <w:pPr>
        <w:spacing w:line="360" w:lineRule="auto"/>
        <w:ind w:firstLine="540"/>
        <w:rPr>
          <w:rFonts w:ascii="仿宋" w:hAnsi="仿宋" w:eastAsia="仿宋" w:cs="仿宋"/>
          <w:spacing w:val="8"/>
          <w:sz w:val="31"/>
          <w:szCs w:val="31"/>
        </w:rPr>
      </w:pPr>
    </w:p>
    <w:p>
      <w:pPr>
        <w:spacing w:line="360" w:lineRule="auto"/>
        <w:ind w:firstLine="540"/>
        <w:rPr>
          <w:rFonts w:ascii="仿宋" w:hAnsi="仿宋" w:eastAsia="仿宋" w:cs="仿宋"/>
          <w:spacing w:val="8"/>
          <w:sz w:val="31"/>
          <w:szCs w:val="31"/>
        </w:rPr>
      </w:pPr>
    </w:p>
    <w:p>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供应商名称（盖章）：</w:t>
      </w:r>
    </w:p>
    <w:p>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法定代表人或授权代表（签字或盖章）：</w:t>
      </w:r>
    </w:p>
    <w:p>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 xml:space="preserve">日     期：      年     月      日 </w:t>
      </w:r>
    </w:p>
    <w:p>
      <w:pPr>
        <w:rPr>
          <w:rFonts w:ascii="仿宋" w:hAnsi="仿宋" w:eastAsia="仿宋" w:cs="仿宋"/>
          <w:spacing w:val="8"/>
          <w:sz w:val="31"/>
          <w:szCs w:val="31"/>
        </w:rPr>
      </w:pPr>
    </w:p>
    <w:p>
      <w:pPr>
        <w:pStyle w:val="5"/>
        <w:rPr>
          <w:rFonts w:ascii="仿宋" w:hAnsi="仿宋" w:eastAsia="仿宋" w:cs="仿宋"/>
          <w:spacing w:val="8"/>
          <w:sz w:val="31"/>
          <w:szCs w:val="31"/>
        </w:rPr>
      </w:pPr>
    </w:p>
    <w:p>
      <w:pPr>
        <w:spacing w:line="360" w:lineRule="auto"/>
        <w:rPr>
          <w:rFonts w:ascii="仿宋" w:hAnsi="仿宋" w:eastAsia="仿宋" w:cs="仿宋"/>
          <w:spacing w:val="8"/>
          <w:sz w:val="31"/>
          <w:szCs w:val="31"/>
        </w:rPr>
      </w:pPr>
      <w:r>
        <w:rPr>
          <w:rFonts w:hint="eastAsia" w:ascii="仿宋" w:hAnsi="仿宋" w:eastAsia="仿宋" w:cs="仿宋"/>
          <w:spacing w:val="8"/>
          <w:sz w:val="31"/>
          <w:szCs w:val="31"/>
        </w:rPr>
        <w:t xml:space="preserve">    备注：1. 参照《四川省财政厅关于印发〈关于贯彻落实&lt;中华人民共和国政府采购法实施条例&gt;的若干规定〉的通知》（川财采[2015]37号）的规定，采购项目所属行业行政主管部门对较大数额罚款金额标准未明文规定的，应当以四川省人民政府规定的行政处罚罚款听证标准金额为准（《四川省行政处罚听证程序暂行规定》第三条：“本规定所称较大数额的罚款，是指对非经营活动中违法行为处以1000元以上，对经营活动中的违法行为处以20000元以上罚款”）。</w:t>
      </w:r>
    </w:p>
    <w:p>
      <w:pPr>
        <w:spacing w:line="360" w:lineRule="auto"/>
        <w:rPr>
          <w:rFonts w:ascii="仿宋" w:hAnsi="仿宋" w:eastAsia="仿宋" w:cs="仿宋"/>
          <w:spacing w:val="8"/>
          <w:sz w:val="31"/>
          <w:szCs w:val="31"/>
        </w:rPr>
      </w:pPr>
      <w:r>
        <w:rPr>
          <w:rFonts w:hint="eastAsia" w:ascii="仿宋" w:hAnsi="仿宋" w:eastAsia="仿宋" w:cs="仿宋"/>
          <w:spacing w:val="8"/>
          <w:sz w:val="31"/>
          <w:szCs w:val="31"/>
        </w:rPr>
        <w:t xml:space="preserve">    2.若属于联合体投标的，联合体的各方都要单独出具本声明。</w:t>
      </w:r>
      <w:bookmarkStart w:id="16" w:name="_Toc13563879"/>
      <w:bookmarkStart w:id="17" w:name="_Toc11231749"/>
      <w:bookmarkStart w:id="18" w:name="_Toc479755777"/>
    </w:p>
    <w:p>
      <w:pPr>
        <w:jc w:val="center"/>
        <w:rPr>
          <w:rFonts w:ascii="仿宋" w:hAnsi="仿宋" w:eastAsia="仿宋" w:cs="仿宋"/>
          <w:spacing w:val="8"/>
          <w:sz w:val="31"/>
          <w:szCs w:val="31"/>
        </w:rPr>
      </w:pPr>
    </w:p>
    <w:p>
      <w:pPr>
        <w:jc w:val="center"/>
        <w:rPr>
          <w:rFonts w:ascii="仿宋" w:hAnsi="仿宋" w:eastAsia="仿宋" w:cs="仿宋"/>
          <w:spacing w:val="8"/>
          <w:sz w:val="31"/>
          <w:szCs w:val="31"/>
        </w:rPr>
      </w:pPr>
      <w:r>
        <w:rPr>
          <w:rFonts w:hint="eastAsia" w:ascii="仿宋" w:hAnsi="仿宋" w:eastAsia="仿宋" w:cs="仿宋"/>
          <w:spacing w:val="8"/>
          <w:sz w:val="31"/>
          <w:szCs w:val="31"/>
        </w:rPr>
        <w:t>制造商家或代理商授权书（如涉及）</w:t>
      </w:r>
      <w:bookmarkEnd w:id="16"/>
      <w:bookmarkEnd w:id="17"/>
      <w:bookmarkEnd w:id="18"/>
    </w:p>
    <w:p>
      <w:pPr>
        <w:spacing w:line="400" w:lineRule="exact"/>
        <w:jc w:val="center"/>
        <w:rPr>
          <w:rFonts w:ascii="仿宋" w:hAnsi="仿宋" w:eastAsia="仿宋" w:cs="仿宋"/>
          <w:spacing w:val="8"/>
          <w:sz w:val="31"/>
          <w:szCs w:val="31"/>
        </w:rPr>
      </w:pPr>
    </w:p>
    <w:p>
      <w:pPr>
        <w:spacing w:line="480" w:lineRule="exact"/>
        <w:rPr>
          <w:rFonts w:ascii="仿宋" w:hAnsi="仿宋" w:eastAsia="仿宋" w:cs="仿宋"/>
          <w:spacing w:val="8"/>
          <w:sz w:val="31"/>
          <w:szCs w:val="31"/>
        </w:rPr>
      </w:pPr>
      <w:r>
        <w:rPr>
          <w:rFonts w:hint="eastAsia" w:ascii="仿宋" w:hAnsi="仿宋" w:eastAsia="仿宋" w:cs="仿宋"/>
          <w:spacing w:val="8"/>
          <w:sz w:val="31"/>
          <w:szCs w:val="31"/>
        </w:rPr>
        <w:t>大竹县人民医院：</w:t>
      </w:r>
    </w:p>
    <w:p>
      <w:pPr>
        <w:spacing w:line="480" w:lineRule="exact"/>
        <w:ind w:firstLine="630"/>
        <w:rPr>
          <w:rFonts w:ascii="仿宋" w:hAnsi="仿宋" w:eastAsia="仿宋" w:cs="仿宋"/>
          <w:spacing w:val="8"/>
          <w:sz w:val="31"/>
          <w:szCs w:val="31"/>
        </w:rPr>
      </w:pPr>
      <w:r>
        <w:rPr>
          <w:rFonts w:hint="eastAsia" w:ascii="仿宋" w:hAnsi="仿宋" w:eastAsia="仿宋" w:cs="仿宋"/>
          <w:spacing w:val="8"/>
          <w:sz w:val="31"/>
          <w:szCs w:val="31"/>
        </w:rPr>
        <w:t>（制造商家或代理商名称）是在      .（国名）依法登记注册的，其厂址现在。</w:t>
      </w:r>
    </w:p>
    <w:p>
      <w:pPr>
        <w:spacing w:line="480" w:lineRule="exact"/>
        <w:ind w:firstLine="630"/>
        <w:rPr>
          <w:rFonts w:ascii="仿宋" w:hAnsi="仿宋" w:eastAsia="仿宋" w:cs="仿宋"/>
          <w:spacing w:val="8"/>
          <w:sz w:val="31"/>
          <w:szCs w:val="31"/>
        </w:rPr>
      </w:pPr>
      <w:r>
        <w:rPr>
          <w:rFonts w:hint="eastAsia" w:ascii="仿宋" w:hAnsi="仿宋" w:eastAsia="仿宋" w:cs="仿宋"/>
          <w:spacing w:val="8"/>
          <w:sz w:val="31"/>
          <w:szCs w:val="31"/>
        </w:rPr>
        <w:t xml:space="preserve">（被授权公司名称）是在.        </w:t>
      </w:r>
    </w:p>
    <w:p>
      <w:pPr>
        <w:spacing w:line="480" w:lineRule="exact"/>
        <w:ind w:firstLine="105"/>
        <w:rPr>
          <w:rFonts w:ascii="仿宋" w:hAnsi="仿宋" w:eastAsia="仿宋" w:cs="仿宋"/>
          <w:spacing w:val="8"/>
          <w:sz w:val="31"/>
          <w:szCs w:val="31"/>
        </w:rPr>
      </w:pPr>
      <w:r>
        <w:rPr>
          <w:rFonts w:hint="eastAsia" w:ascii="仿宋" w:hAnsi="仿宋" w:eastAsia="仿宋" w:cs="仿宋"/>
          <w:spacing w:val="8"/>
          <w:sz w:val="31"/>
          <w:szCs w:val="31"/>
        </w:rPr>
        <w:t>（国名）依法登记注册的，其主要营业地点现在。</w:t>
      </w:r>
    </w:p>
    <w:p>
      <w:pPr>
        <w:spacing w:line="480" w:lineRule="exact"/>
        <w:ind w:firstLine="630"/>
        <w:rPr>
          <w:rFonts w:ascii="仿宋" w:hAnsi="仿宋" w:eastAsia="仿宋" w:cs="仿宋"/>
          <w:spacing w:val="8"/>
          <w:sz w:val="31"/>
          <w:szCs w:val="31"/>
        </w:rPr>
      </w:pPr>
      <w:r>
        <w:rPr>
          <w:rFonts w:hint="eastAsia" w:ascii="仿宋" w:hAnsi="仿宋" w:eastAsia="仿宋" w:cs="仿宋"/>
          <w:spacing w:val="8"/>
          <w:sz w:val="31"/>
          <w:szCs w:val="31"/>
        </w:rPr>
        <w:t>（制造商家或代理商名称）授权   （被授权公司名称）为我方制造或代理的品牌产品的合法销售商（授权销售的产品可附清单），全权处理与该产品投标的有关事宜，并对我方具有约束力。</w:t>
      </w:r>
    </w:p>
    <w:p>
      <w:pPr>
        <w:spacing w:after="120" w:line="480" w:lineRule="exact"/>
        <w:ind w:firstLine="733" w:firstLineChars="225"/>
        <w:rPr>
          <w:rFonts w:ascii="仿宋" w:hAnsi="仿宋" w:eastAsia="仿宋" w:cs="仿宋"/>
          <w:spacing w:val="8"/>
          <w:sz w:val="31"/>
          <w:szCs w:val="31"/>
        </w:rPr>
      </w:pPr>
      <w:r>
        <w:rPr>
          <w:rFonts w:hint="eastAsia" w:ascii="仿宋" w:hAnsi="仿宋" w:eastAsia="仿宋" w:cs="仿宋"/>
          <w:spacing w:val="8"/>
          <w:sz w:val="31"/>
          <w:szCs w:val="31"/>
        </w:rPr>
        <w:t>作为制造商或代理商，我方承诺，为本次招标提供的货物为原厂制造、合法渠道供应的全新产品。我方保证以投标合作者来约束自己，并对该投标共同承担和分别承担招标文件中所规定的义务。</w:t>
      </w:r>
    </w:p>
    <w:p>
      <w:pPr>
        <w:spacing w:line="48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授权期限：</w:t>
      </w:r>
    </w:p>
    <w:p>
      <w:pPr>
        <w:spacing w:line="48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 xml:space="preserve">授权单位名称：（盖公章） </w:t>
      </w:r>
    </w:p>
    <w:p>
      <w:pPr>
        <w:spacing w:line="48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日期：</w:t>
      </w:r>
      <w:r>
        <w:rPr>
          <w:rFonts w:hint="eastAsia" w:ascii="仿宋" w:hAnsi="仿宋" w:eastAsia="仿宋" w:cs="仿宋"/>
          <w:spacing w:val="8"/>
          <w:sz w:val="31"/>
          <w:szCs w:val="31"/>
        </w:rPr>
        <w:tab/>
      </w:r>
      <w:r>
        <w:rPr>
          <w:rFonts w:hint="eastAsia" w:ascii="仿宋" w:hAnsi="仿宋" w:eastAsia="仿宋" w:cs="仿宋"/>
          <w:spacing w:val="8"/>
          <w:sz w:val="31"/>
          <w:szCs w:val="31"/>
        </w:rPr>
        <w:tab/>
      </w:r>
    </w:p>
    <w:p>
      <w:pPr>
        <w:spacing w:line="48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注：1、供应商也可提供制造商家或代理商自有的授权格式文件，但授权文件中必须明确：制造商或代理商和被授权单位的名称及登记注册地、参加投标的授权销售产品、授权日期、授权单位的公章。制造厂家可以是派出机构。若由代理商授权的，须同时提供制造厂家授权代理商的授权文件复印件。</w:t>
      </w:r>
    </w:p>
    <w:p>
      <w:pPr>
        <w:spacing w:line="48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 xml:space="preserve">   2、制造商家或代理商授权书根据采购项目要求提供，没有要求的不需要提供。</w:t>
      </w:r>
    </w:p>
    <w:p>
      <w:pPr>
        <w:spacing w:line="480" w:lineRule="exact"/>
        <w:ind w:firstLine="652" w:firstLineChars="200"/>
        <w:rPr>
          <w:rFonts w:ascii="仿宋" w:hAnsi="仿宋" w:eastAsia="仿宋" w:cs="仿宋"/>
          <w:spacing w:val="8"/>
          <w:sz w:val="31"/>
          <w:szCs w:val="31"/>
        </w:rPr>
      </w:pPr>
    </w:p>
    <w:p>
      <w:pPr>
        <w:rPr>
          <w:rFonts w:ascii="仿宋" w:hAnsi="仿宋" w:eastAsia="仿宋" w:cs="仿宋"/>
          <w:spacing w:val="8"/>
          <w:sz w:val="31"/>
          <w:szCs w:val="31"/>
        </w:rPr>
      </w:pPr>
    </w:p>
    <w:p>
      <w:pPr>
        <w:rPr>
          <w:rFonts w:ascii="仿宋" w:hAnsi="仿宋" w:eastAsia="仿宋" w:cs="仿宋"/>
          <w:spacing w:val="8"/>
          <w:sz w:val="31"/>
          <w:szCs w:val="31"/>
        </w:rPr>
      </w:pPr>
    </w:p>
    <w:p>
      <w:pPr>
        <w:rPr>
          <w:rFonts w:ascii="仿宋" w:hAnsi="仿宋" w:eastAsia="仿宋" w:cs="仿宋"/>
          <w:spacing w:val="8"/>
          <w:sz w:val="31"/>
          <w:szCs w:val="31"/>
        </w:rPr>
      </w:pPr>
    </w:p>
    <w:p>
      <w:pPr>
        <w:rPr>
          <w:rFonts w:ascii="仿宋" w:hAnsi="仿宋" w:eastAsia="仿宋" w:cs="仿宋"/>
          <w:spacing w:val="8"/>
          <w:sz w:val="31"/>
          <w:szCs w:val="31"/>
        </w:rPr>
      </w:pPr>
    </w:p>
    <w:p>
      <w:pPr>
        <w:rPr>
          <w:rFonts w:ascii="仿宋" w:hAnsi="仿宋" w:eastAsia="仿宋" w:cs="仿宋"/>
          <w:spacing w:val="8"/>
          <w:sz w:val="31"/>
          <w:szCs w:val="31"/>
        </w:rPr>
      </w:pPr>
      <w:bookmarkStart w:id="19" w:name="_Toc13563880"/>
      <w:bookmarkStart w:id="20" w:name="_Toc11764039"/>
      <w:r>
        <w:rPr>
          <w:rFonts w:hint="eastAsia" w:ascii="仿宋" w:hAnsi="仿宋" w:eastAsia="仿宋" w:cs="仿宋"/>
          <w:spacing w:val="8"/>
          <w:sz w:val="31"/>
          <w:szCs w:val="31"/>
        </w:rPr>
        <w:br w:type="page"/>
      </w:r>
    </w:p>
    <w:p>
      <w:pPr>
        <w:jc w:val="center"/>
        <w:rPr>
          <w:rFonts w:ascii="仿宋" w:hAnsi="仿宋" w:eastAsia="仿宋" w:cs="仿宋"/>
          <w:b/>
          <w:bCs/>
          <w:spacing w:val="8"/>
          <w:sz w:val="31"/>
          <w:szCs w:val="31"/>
        </w:rPr>
      </w:pPr>
      <w:r>
        <w:rPr>
          <w:rFonts w:hint="eastAsia" w:ascii="仿宋" w:hAnsi="仿宋" w:eastAsia="仿宋" w:cs="仿宋"/>
          <w:b/>
          <w:bCs/>
          <w:spacing w:val="8"/>
          <w:sz w:val="31"/>
          <w:szCs w:val="31"/>
        </w:rPr>
        <w:t>无行贿犯罪记录的承诺函</w:t>
      </w:r>
      <w:bookmarkEnd w:id="19"/>
      <w:bookmarkEnd w:id="20"/>
    </w:p>
    <w:p>
      <w:pPr>
        <w:spacing w:line="360" w:lineRule="auto"/>
        <w:rPr>
          <w:rFonts w:ascii="仿宋" w:hAnsi="仿宋" w:eastAsia="仿宋" w:cs="仿宋"/>
          <w:spacing w:val="8"/>
          <w:sz w:val="31"/>
          <w:szCs w:val="31"/>
        </w:rPr>
      </w:pPr>
    </w:p>
    <w:p>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大竹县人民医院：</w:t>
      </w:r>
    </w:p>
    <w:p>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（供应商名称）在参加本次采购活动前3年内公司及法定代表人（非法人负责人、自然人本人）在前3年内无行贿犯罪记录。</w:t>
      </w:r>
    </w:p>
    <w:p>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本单位（个人）对上述声明内容事项真实性负责，如有虚假，由我单位（个人）承担相关法律责任。</w:t>
      </w:r>
    </w:p>
    <w:p>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特此声明。</w:t>
      </w:r>
    </w:p>
    <w:p>
      <w:pPr>
        <w:spacing w:line="360" w:lineRule="auto"/>
        <w:ind w:firstLine="540"/>
        <w:rPr>
          <w:rFonts w:ascii="仿宋" w:hAnsi="仿宋" w:eastAsia="仿宋" w:cs="仿宋"/>
          <w:spacing w:val="8"/>
          <w:sz w:val="31"/>
          <w:szCs w:val="31"/>
        </w:rPr>
      </w:pPr>
    </w:p>
    <w:p>
      <w:pPr>
        <w:spacing w:line="360" w:lineRule="auto"/>
        <w:ind w:firstLine="540"/>
        <w:rPr>
          <w:rFonts w:ascii="仿宋" w:hAnsi="仿宋" w:eastAsia="仿宋" w:cs="仿宋"/>
          <w:spacing w:val="8"/>
          <w:sz w:val="31"/>
          <w:szCs w:val="31"/>
        </w:rPr>
      </w:pPr>
      <w:bookmarkStart w:id="21" w:name="_Toc13563881"/>
      <w:bookmarkStart w:id="22" w:name="_Toc11764040"/>
    </w:p>
    <w:p>
      <w:pPr>
        <w:spacing w:line="360" w:lineRule="auto"/>
        <w:ind w:firstLine="540"/>
        <w:rPr>
          <w:rFonts w:ascii="仿宋" w:hAnsi="仿宋" w:eastAsia="仿宋" w:cs="仿宋"/>
          <w:spacing w:val="8"/>
          <w:sz w:val="31"/>
          <w:szCs w:val="31"/>
        </w:rPr>
      </w:pPr>
    </w:p>
    <w:p>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供应商名称（盖章）：</w:t>
      </w:r>
    </w:p>
    <w:p>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法定代表人或授权代表（签字或盖章）：</w:t>
      </w:r>
    </w:p>
    <w:p>
      <w:pPr>
        <w:spacing w:line="360" w:lineRule="auto"/>
        <w:ind w:left="281" w:leftChars="134" w:firstLine="299" w:firstLineChars="92"/>
        <w:rPr>
          <w:rFonts w:ascii="仿宋" w:hAnsi="仿宋" w:eastAsia="仿宋" w:cs="仿宋"/>
          <w:spacing w:val="8"/>
          <w:sz w:val="31"/>
          <w:szCs w:val="31"/>
        </w:rPr>
      </w:pPr>
      <w:r>
        <w:rPr>
          <w:rFonts w:hint="eastAsia" w:ascii="仿宋" w:hAnsi="仿宋" w:eastAsia="仿宋" w:cs="仿宋"/>
          <w:spacing w:val="8"/>
          <w:sz w:val="31"/>
          <w:szCs w:val="31"/>
        </w:rPr>
        <w:t xml:space="preserve">日     期：      年     月      日 </w:t>
      </w:r>
    </w:p>
    <w:p>
      <w:pPr>
        <w:rPr>
          <w:rFonts w:ascii="仿宋" w:hAnsi="仿宋" w:eastAsia="仿宋" w:cs="仿宋"/>
          <w:spacing w:val="8"/>
          <w:sz w:val="31"/>
          <w:szCs w:val="31"/>
        </w:rPr>
      </w:pPr>
      <w:r>
        <w:rPr>
          <w:rFonts w:hint="eastAsia" w:ascii="仿宋" w:hAnsi="仿宋" w:eastAsia="仿宋" w:cs="仿宋"/>
          <w:spacing w:val="8"/>
          <w:sz w:val="31"/>
          <w:szCs w:val="31"/>
        </w:rPr>
        <w:br w:type="page"/>
      </w:r>
    </w:p>
    <w:p>
      <w:pPr>
        <w:jc w:val="center"/>
        <w:rPr>
          <w:rFonts w:ascii="仿宋" w:hAnsi="仿宋" w:eastAsia="仿宋" w:cs="仿宋"/>
          <w:b/>
          <w:bCs/>
          <w:spacing w:val="8"/>
          <w:sz w:val="31"/>
          <w:szCs w:val="31"/>
        </w:rPr>
      </w:pPr>
      <w:r>
        <w:rPr>
          <w:rFonts w:hint="eastAsia" w:ascii="仿宋" w:hAnsi="仿宋" w:eastAsia="仿宋" w:cs="仿宋"/>
          <w:b/>
          <w:bCs/>
          <w:spacing w:val="8"/>
          <w:sz w:val="31"/>
          <w:szCs w:val="31"/>
        </w:rPr>
        <w:t>诚信行为声明函</w:t>
      </w:r>
      <w:bookmarkEnd w:id="21"/>
      <w:bookmarkEnd w:id="22"/>
    </w:p>
    <w:p>
      <w:pPr>
        <w:pStyle w:val="4"/>
        <w:rPr>
          <w:rFonts w:ascii="仿宋" w:hAnsi="仿宋" w:eastAsia="仿宋" w:cs="仿宋"/>
          <w:spacing w:val="8"/>
          <w:sz w:val="31"/>
          <w:szCs w:val="31"/>
        </w:rPr>
      </w:pPr>
    </w:p>
    <w:p>
      <w:pPr>
        <w:shd w:val="clear" w:color="auto" w:fill="FFFFFF"/>
        <w:spacing w:line="48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大竹县人民医院：</w:t>
      </w:r>
    </w:p>
    <w:p>
      <w:pPr>
        <w:shd w:val="clear" w:color="auto" w:fill="FFFFFF"/>
        <w:spacing w:line="48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本公司作为“     （项目名称）       ” 编号：           采购项目的供应商，郑重声明：</w:t>
      </w:r>
    </w:p>
    <w:p>
      <w:pPr>
        <w:spacing w:line="48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1、在参与本次同一合同项下的采购活动中，不存在与其他供应商的单位负责人为同一人或者与其他供应商存在直接控股、管理关系的情形；</w:t>
      </w:r>
    </w:p>
    <w:p>
      <w:pPr>
        <w:shd w:val="clear" w:color="auto" w:fill="FFFFFF"/>
        <w:spacing w:line="48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2、在参加本次采购活动前，未被纳入法院、市场监管部门、税务部门、银行认定的失信名单内；</w:t>
      </w:r>
    </w:p>
    <w:p>
      <w:pPr>
        <w:shd w:val="clear" w:color="auto" w:fill="FFFFFF"/>
        <w:spacing w:line="48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3、在参加本次采购活动前三年内的采购合同履约过程中及其他经营活动履约过程中，无未依法履约被有关部门处罚（处理）的行为；</w:t>
      </w:r>
    </w:p>
    <w:p>
      <w:pPr>
        <w:shd w:val="clear" w:color="auto" w:fill="FFFFFF"/>
        <w:spacing w:line="48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4、在参加采购活动前一年内无《四川省政府采购当事人诚信管理办法》第八条之规定的失信行为。</w:t>
      </w:r>
    </w:p>
    <w:p>
      <w:pPr>
        <w:spacing w:line="48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本公司对上述声明的真实性负责。如有虚假，将依法承担相应责任。</w:t>
      </w:r>
    </w:p>
    <w:p>
      <w:pPr>
        <w:spacing w:line="480" w:lineRule="exact"/>
        <w:rPr>
          <w:rFonts w:ascii="仿宋" w:hAnsi="仿宋" w:eastAsia="仿宋" w:cs="仿宋"/>
          <w:spacing w:val="8"/>
          <w:sz w:val="31"/>
          <w:szCs w:val="31"/>
        </w:rPr>
      </w:pPr>
    </w:p>
    <w:p>
      <w:pPr>
        <w:spacing w:line="480" w:lineRule="exact"/>
        <w:rPr>
          <w:rFonts w:ascii="仿宋" w:hAnsi="仿宋" w:eastAsia="仿宋" w:cs="仿宋"/>
          <w:spacing w:val="8"/>
          <w:sz w:val="31"/>
          <w:szCs w:val="31"/>
        </w:rPr>
      </w:pPr>
    </w:p>
    <w:p>
      <w:pPr>
        <w:spacing w:line="480" w:lineRule="exact"/>
        <w:rPr>
          <w:rFonts w:ascii="仿宋" w:hAnsi="仿宋" w:eastAsia="仿宋" w:cs="仿宋"/>
          <w:spacing w:val="8"/>
          <w:sz w:val="31"/>
          <w:szCs w:val="31"/>
        </w:rPr>
      </w:pPr>
    </w:p>
    <w:p>
      <w:pPr>
        <w:spacing w:line="480" w:lineRule="exact"/>
        <w:rPr>
          <w:rFonts w:ascii="仿宋" w:hAnsi="仿宋" w:eastAsia="仿宋" w:cs="仿宋"/>
          <w:spacing w:val="8"/>
          <w:sz w:val="31"/>
          <w:szCs w:val="31"/>
        </w:rPr>
      </w:pPr>
    </w:p>
    <w:p>
      <w:pPr>
        <w:pStyle w:val="4"/>
        <w:spacing w:line="480" w:lineRule="exact"/>
        <w:ind w:firstLine="480"/>
        <w:rPr>
          <w:rFonts w:ascii="仿宋" w:hAnsi="仿宋" w:eastAsia="仿宋" w:cs="仿宋"/>
          <w:spacing w:val="8"/>
          <w:sz w:val="31"/>
          <w:szCs w:val="31"/>
        </w:rPr>
      </w:pPr>
      <w:r>
        <w:rPr>
          <w:rFonts w:hint="eastAsia" w:ascii="仿宋" w:hAnsi="仿宋" w:eastAsia="仿宋" w:cs="仿宋"/>
          <w:spacing w:val="8"/>
          <w:sz w:val="31"/>
          <w:szCs w:val="31"/>
        </w:rPr>
        <w:t>供应商名称：（盖章）</w:t>
      </w:r>
    </w:p>
    <w:p>
      <w:pPr>
        <w:pStyle w:val="4"/>
        <w:spacing w:line="480" w:lineRule="exact"/>
        <w:ind w:firstLine="480"/>
        <w:rPr>
          <w:rFonts w:ascii="仿宋" w:hAnsi="仿宋" w:eastAsia="仿宋" w:cs="仿宋"/>
          <w:spacing w:val="8"/>
          <w:sz w:val="31"/>
          <w:szCs w:val="31"/>
        </w:rPr>
      </w:pPr>
      <w:r>
        <w:rPr>
          <w:rFonts w:hint="eastAsia" w:ascii="仿宋" w:hAnsi="仿宋" w:eastAsia="仿宋" w:cs="仿宋"/>
          <w:spacing w:val="8"/>
          <w:sz w:val="31"/>
          <w:szCs w:val="31"/>
        </w:rPr>
        <w:t>法定代表人或授权代表（签字或盖章）：</w:t>
      </w:r>
    </w:p>
    <w:p>
      <w:pPr>
        <w:spacing w:line="48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日      期：      年    月    日</w:t>
      </w:r>
    </w:p>
    <w:p>
      <w:pPr>
        <w:rPr>
          <w:rFonts w:ascii="仿宋" w:hAnsi="仿宋" w:eastAsia="仿宋" w:cs="仿宋"/>
          <w:spacing w:val="8"/>
          <w:sz w:val="31"/>
          <w:szCs w:val="31"/>
        </w:rPr>
      </w:pPr>
    </w:p>
    <w:p>
      <w:pPr>
        <w:rPr>
          <w:rFonts w:ascii="仿宋" w:hAnsi="仿宋" w:eastAsia="仿宋" w:cs="仿宋"/>
          <w:spacing w:val="8"/>
          <w:sz w:val="31"/>
          <w:szCs w:val="31"/>
        </w:rPr>
      </w:pPr>
    </w:p>
    <w:p>
      <w:pPr>
        <w:rPr>
          <w:rFonts w:ascii="仿宋" w:hAnsi="仿宋" w:eastAsia="仿宋" w:cs="仿宋"/>
          <w:spacing w:val="8"/>
          <w:sz w:val="31"/>
          <w:szCs w:val="31"/>
        </w:rPr>
      </w:pPr>
    </w:p>
    <w:p>
      <w:pPr>
        <w:rPr>
          <w:rFonts w:ascii="仿宋" w:hAnsi="仿宋" w:eastAsia="仿宋" w:cs="仿宋"/>
          <w:spacing w:val="8"/>
          <w:sz w:val="31"/>
          <w:szCs w:val="31"/>
        </w:rPr>
      </w:pPr>
    </w:p>
    <w:p>
      <w:pPr>
        <w:jc w:val="center"/>
        <w:rPr>
          <w:rFonts w:ascii="仿宋" w:hAnsi="仿宋" w:eastAsia="仿宋" w:cs="仿宋"/>
          <w:b/>
          <w:bCs/>
          <w:spacing w:val="8"/>
          <w:sz w:val="31"/>
          <w:szCs w:val="31"/>
        </w:rPr>
      </w:pPr>
      <w:bookmarkStart w:id="23" w:name="_Toc11764041"/>
      <w:bookmarkStart w:id="24" w:name="_Toc13563882"/>
      <w:r>
        <w:rPr>
          <w:rFonts w:hint="eastAsia" w:ascii="仿宋" w:hAnsi="仿宋" w:eastAsia="仿宋" w:cs="仿宋"/>
          <w:spacing w:val="8"/>
          <w:sz w:val="31"/>
          <w:szCs w:val="31"/>
        </w:rPr>
        <w:br w:type="page"/>
      </w:r>
      <w:r>
        <w:rPr>
          <w:rFonts w:hint="eastAsia" w:ascii="仿宋" w:hAnsi="仿宋" w:eastAsia="仿宋" w:cs="仿宋"/>
          <w:b/>
          <w:bCs/>
          <w:spacing w:val="8"/>
          <w:sz w:val="31"/>
          <w:szCs w:val="31"/>
        </w:rPr>
        <w:t>供应商廉政承诺书</w:t>
      </w:r>
      <w:bookmarkEnd w:id="23"/>
      <w:bookmarkEnd w:id="24"/>
    </w:p>
    <w:p>
      <w:pPr>
        <w:spacing w:line="600" w:lineRule="exact"/>
        <w:jc w:val="center"/>
        <w:rPr>
          <w:rFonts w:ascii="仿宋" w:hAnsi="仿宋" w:eastAsia="仿宋" w:cs="仿宋"/>
          <w:spacing w:val="8"/>
          <w:sz w:val="31"/>
          <w:szCs w:val="31"/>
        </w:rPr>
      </w:pPr>
    </w:p>
    <w:p>
      <w:pPr>
        <w:spacing w:line="60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本企业参与“项目名称    ”编号：项目的投标，现郑重承诺：</w:t>
      </w:r>
    </w:p>
    <w:p>
      <w:pPr>
        <w:spacing w:line="60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一、不以任何方式向项目招标采购人员、审批人员、监管及行业主管人员以及评标专家等行贿。</w:t>
      </w:r>
    </w:p>
    <w:p>
      <w:pPr>
        <w:spacing w:line="60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二、不以任何方式托人打招呼、求关照，搞利益结盟，腐蚀党和国家机关工作人员。</w:t>
      </w:r>
    </w:p>
    <w:p>
      <w:pPr>
        <w:spacing w:line="60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以上承诺如有违反，请严肃处理，欢迎监督举报！</w:t>
      </w:r>
    </w:p>
    <w:p>
      <w:pPr>
        <w:spacing w:line="600" w:lineRule="exact"/>
        <w:rPr>
          <w:rFonts w:ascii="仿宋" w:hAnsi="仿宋" w:eastAsia="仿宋" w:cs="仿宋"/>
          <w:spacing w:val="8"/>
          <w:sz w:val="31"/>
          <w:szCs w:val="31"/>
        </w:rPr>
      </w:pPr>
    </w:p>
    <w:p>
      <w:pPr>
        <w:spacing w:line="600" w:lineRule="exact"/>
        <w:rPr>
          <w:rFonts w:ascii="仿宋" w:hAnsi="仿宋" w:eastAsia="仿宋" w:cs="仿宋"/>
          <w:spacing w:val="8"/>
          <w:sz w:val="31"/>
          <w:szCs w:val="31"/>
        </w:rPr>
      </w:pPr>
    </w:p>
    <w:p>
      <w:pPr>
        <w:spacing w:line="600" w:lineRule="exact"/>
        <w:rPr>
          <w:rFonts w:ascii="仿宋" w:hAnsi="仿宋" w:eastAsia="仿宋" w:cs="仿宋"/>
          <w:spacing w:val="8"/>
          <w:sz w:val="31"/>
          <w:szCs w:val="31"/>
        </w:rPr>
      </w:pPr>
    </w:p>
    <w:p>
      <w:pPr>
        <w:pStyle w:val="4"/>
        <w:spacing w:line="400" w:lineRule="exact"/>
        <w:ind w:firstLine="480"/>
        <w:rPr>
          <w:rFonts w:ascii="仿宋" w:hAnsi="仿宋" w:eastAsia="仿宋" w:cs="仿宋"/>
          <w:spacing w:val="8"/>
          <w:sz w:val="31"/>
          <w:szCs w:val="31"/>
        </w:rPr>
      </w:pPr>
      <w:r>
        <w:rPr>
          <w:rFonts w:hint="eastAsia" w:ascii="仿宋" w:hAnsi="仿宋" w:eastAsia="仿宋" w:cs="仿宋"/>
          <w:spacing w:val="8"/>
          <w:sz w:val="31"/>
          <w:szCs w:val="31"/>
        </w:rPr>
        <w:t>供应商名称：（盖章）</w:t>
      </w:r>
    </w:p>
    <w:p>
      <w:pPr>
        <w:pStyle w:val="4"/>
        <w:spacing w:line="400" w:lineRule="exact"/>
        <w:ind w:firstLine="480"/>
        <w:rPr>
          <w:rFonts w:ascii="仿宋" w:hAnsi="仿宋" w:eastAsia="仿宋" w:cs="仿宋"/>
          <w:spacing w:val="8"/>
          <w:sz w:val="31"/>
          <w:szCs w:val="31"/>
        </w:rPr>
      </w:pPr>
    </w:p>
    <w:p>
      <w:pPr>
        <w:pStyle w:val="4"/>
        <w:spacing w:line="400" w:lineRule="exact"/>
        <w:ind w:firstLine="480"/>
        <w:rPr>
          <w:rFonts w:ascii="仿宋" w:hAnsi="仿宋" w:eastAsia="仿宋" w:cs="仿宋"/>
          <w:spacing w:val="8"/>
          <w:sz w:val="31"/>
          <w:szCs w:val="31"/>
        </w:rPr>
      </w:pPr>
      <w:r>
        <w:rPr>
          <w:rFonts w:hint="eastAsia" w:ascii="仿宋" w:hAnsi="仿宋" w:eastAsia="仿宋" w:cs="仿宋"/>
          <w:spacing w:val="8"/>
          <w:sz w:val="31"/>
          <w:szCs w:val="31"/>
        </w:rPr>
        <w:t>法定代表人或授权代表（签字或盖章）：</w:t>
      </w:r>
    </w:p>
    <w:p>
      <w:pPr>
        <w:pStyle w:val="4"/>
        <w:spacing w:line="400" w:lineRule="exact"/>
        <w:ind w:firstLine="480"/>
        <w:rPr>
          <w:rFonts w:ascii="仿宋" w:hAnsi="仿宋" w:eastAsia="仿宋" w:cs="仿宋"/>
          <w:spacing w:val="8"/>
          <w:sz w:val="31"/>
          <w:szCs w:val="31"/>
        </w:rPr>
      </w:pPr>
    </w:p>
    <w:p>
      <w:pPr>
        <w:spacing w:line="40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日      期：      年    月    日</w:t>
      </w:r>
    </w:p>
    <w:p>
      <w:pPr>
        <w:spacing w:line="360" w:lineRule="auto"/>
        <w:rPr>
          <w:rFonts w:ascii="仿宋" w:hAnsi="仿宋" w:eastAsia="仿宋" w:cs="仿宋"/>
          <w:spacing w:val="8"/>
          <w:sz w:val="31"/>
          <w:szCs w:val="31"/>
        </w:rPr>
      </w:pPr>
    </w:p>
    <w:p>
      <w:pPr>
        <w:spacing w:line="360" w:lineRule="auto"/>
        <w:rPr>
          <w:rFonts w:ascii="仿宋" w:hAnsi="仿宋" w:eastAsia="仿宋" w:cs="仿宋"/>
          <w:spacing w:val="8"/>
          <w:sz w:val="31"/>
          <w:szCs w:val="31"/>
        </w:rPr>
      </w:pPr>
    </w:p>
    <w:p>
      <w:pPr>
        <w:jc w:val="center"/>
        <w:rPr>
          <w:rFonts w:ascii="仿宋" w:hAnsi="仿宋" w:eastAsia="仿宋" w:cs="仿宋"/>
          <w:spacing w:val="8"/>
          <w:sz w:val="31"/>
          <w:szCs w:val="31"/>
        </w:rPr>
      </w:pPr>
      <w:bookmarkStart w:id="25" w:name="_Toc11764042"/>
      <w:bookmarkStart w:id="26" w:name="_Toc443393358"/>
      <w:bookmarkStart w:id="27" w:name="_Toc482266104"/>
      <w:bookmarkStart w:id="28" w:name="_Toc443397367"/>
      <w:bookmarkStart w:id="29" w:name="_Toc13563883"/>
      <w:r>
        <w:rPr>
          <w:rFonts w:hint="eastAsia" w:ascii="仿宋" w:hAnsi="仿宋" w:eastAsia="仿宋" w:cs="仿宋"/>
          <w:spacing w:val="8"/>
          <w:sz w:val="31"/>
          <w:szCs w:val="31"/>
        </w:rPr>
        <w:br w:type="page"/>
      </w:r>
      <w:r>
        <w:rPr>
          <w:rFonts w:hint="eastAsia" w:ascii="仿宋" w:hAnsi="仿宋" w:eastAsia="仿宋" w:cs="仿宋"/>
          <w:spacing w:val="8"/>
          <w:sz w:val="31"/>
          <w:szCs w:val="31"/>
        </w:rPr>
        <w:t>供应商基本情况表</w:t>
      </w:r>
      <w:bookmarkEnd w:id="25"/>
      <w:bookmarkEnd w:id="26"/>
      <w:bookmarkEnd w:id="27"/>
      <w:bookmarkEnd w:id="28"/>
      <w:bookmarkEnd w:id="29"/>
    </w:p>
    <w:tbl>
      <w:tblPr>
        <w:tblStyle w:val="12"/>
        <w:tblW w:w="9468"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908"/>
        <w:gridCol w:w="1047"/>
        <w:gridCol w:w="1340"/>
        <w:gridCol w:w="1356"/>
        <w:gridCol w:w="8"/>
        <w:gridCol w:w="1435"/>
        <w:gridCol w:w="394"/>
        <w:gridCol w:w="540"/>
        <w:gridCol w:w="144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908" w:type="dxa"/>
            <w:tcBorders>
              <w:top w:val="single" w:color="auto" w:sz="18" w:space="0"/>
              <w:left w:val="single" w:color="auto" w:sz="18"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供应商名称</w:t>
            </w:r>
          </w:p>
        </w:tc>
        <w:tc>
          <w:tcPr>
            <w:tcW w:w="7560" w:type="dxa"/>
            <w:gridSpan w:val="8"/>
            <w:tcBorders>
              <w:top w:val="single" w:color="auto" w:sz="18" w:space="0"/>
              <w:left w:val="single" w:color="auto" w:sz="6" w:space="0"/>
              <w:bottom w:val="single" w:color="auto" w:sz="6" w:space="0"/>
              <w:right w:val="single" w:color="auto" w:sz="18" w:space="0"/>
            </w:tcBorders>
            <w:vAlign w:val="center"/>
          </w:tcPr>
          <w:p>
            <w:pPr>
              <w:spacing w:line="400" w:lineRule="exact"/>
              <w:jc w:val="center"/>
              <w:rPr>
                <w:rFonts w:ascii="仿宋" w:hAnsi="仿宋" w:eastAsia="仿宋" w:cs="仿宋"/>
                <w:spacing w:val="8"/>
                <w:sz w:val="31"/>
                <w:szCs w:val="3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908" w:type="dxa"/>
            <w:tcBorders>
              <w:top w:val="single" w:color="auto" w:sz="6" w:space="0"/>
              <w:left w:val="single" w:color="auto" w:sz="18"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注册地址</w:t>
            </w:r>
          </w:p>
        </w:tc>
        <w:tc>
          <w:tcPr>
            <w:tcW w:w="3751" w:type="dxa"/>
            <w:gridSpan w:val="4"/>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p>
        </w:tc>
        <w:tc>
          <w:tcPr>
            <w:tcW w:w="1435"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邮政编码</w:t>
            </w:r>
          </w:p>
        </w:tc>
        <w:tc>
          <w:tcPr>
            <w:tcW w:w="2374" w:type="dxa"/>
            <w:gridSpan w:val="3"/>
            <w:tcBorders>
              <w:top w:val="single" w:color="auto" w:sz="6" w:space="0"/>
              <w:left w:val="single" w:color="auto" w:sz="6" w:space="0"/>
              <w:bottom w:val="single" w:color="auto" w:sz="6" w:space="0"/>
              <w:right w:val="single" w:color="auto" w:sz="18" w:space="0"/>
            </w:tcBorders>
            <w:vAlign w:val="center"/>
          </w:tcPr>
          <w:p>
            <w:pPr>
              <w:spacing w:line="400" w:lineRule="exact"/>
              <w:jc w:val="center"/>
              <w:rPr>
                <w:rFonts w:ascii="仿宋" w:hAnsi="仿宋" w:eastAsia="仿宋" w:cs="仿宋"/>
                <w:spacing w:val="8"/>
                <w:sz w:val="31"/>
                <w:szCs w:val="3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908" w:type="dxa"/>
            <w:vMerge w:val="restart"/>
            <w:tcBorders>
              <w:top w:val="single" w:color="auto" w:sz="6" w:space="0"/>
              <w:left w:val="single" w:color="auto" w:sz="18"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联系方式</w:t>
            </w:r>
          </w:p>
        </w:tc>
        <w:tc>
          <w:tcPr>
            <w:tcW w:w="1047"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联系人</w:t>
            </w:r>
          </w:p>
        </w:tc>
        <w:tc>
          <w:tcPr>
            <w:tcW w:w="2696" w:type="dxa"/>
            <w:gridSpan w:val="2"/>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p>
        </w:tc>
        <w:tc>
          <w:tcPr>
            <w:tcW w:w="1443" w:type="dxa"/>
            <w:gridSpan w:val="2"/>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电话</w:t>
            </w:r>
          </w:p>
        </w:tc>
        <w:tc>
          <w:tcPr>
            <w:tcW w:w="2374" w:type="dxa"/>
            <w:gridSpan w:val="3"/>
            <w:tcBorders>
              <w:top w:val="single" w:color="auto" w:sz="6" w:space="0"/>
              <w:left w:val="single" w:color="auto" w:sz="6" w:space="0"/>
              <w:bottom w:val="single" w:color="auto" w:sz="6" w:space="0"/>
              <w:right w:val="single" w:color="auto" w:sz="18" w:space="0"/>
            </w:tcBorders>
            <w:vAlign w:val="center"/>
          </w:tcPr>
          <w:p>
            <w:pPr>
              <w:spacing w:line="400" w:lineRule="exact"/>
              <w:jc w:val="center"/>
              <w:rPr>
                <w:rFonts w:ascii="仿宋" w:hAnsi="仿宋" w:eastAsia="仿宋" w:cs="仿宋"/>
                <w:spacing w:val="8"/>
                <w:sz w:val="31"/>
                <w:szCs w:val="3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908" w:type="dxa"/>
            <w:vMerge w:val="continue"/>
            <w:tcBorders>
              <w:top w:val="single" w:color="auto" w:sz="6" w:space="0"/>
              <w:left w:val="single" w:color="auto" w:sz="18" w:space="0"/>
              <w:bottom w:val="single" w:color="auto" w:sz="6" w:space="0"/>
              <w:right w:val="single" w:color="auto" w:sz="6" w:space="0"/>
            </w:tcBorders>
            <w:vAlign w:val="center"/>
          </w:tcPr>
          <w:p>
            <w:pPr>
              <w:rPr>
                <w:rFonts w:ascii="仿宋" w:hAnsi="仿宋" w:eastAsia="仿宋" w:cs="仿宋"/>
                <w:spacing w:val="8"/>
                <w:sz w:val="31"/>
                <w:szCs w:val="31"/>
              </w:rPr>
            </w:pPr>
          </w:p>
        </w:tc>
        <w:tc>
          <w:tcPr>
            <w:tcW w:w="1047"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传真</w:t>
            </w:r>
          </w:p>
        </w:tc>
        <w:tc>
          <w:tcPr>
            <w:tcW w:w="2696" w:type="dxa"/>
            <w:gridSpan w:val="2"/>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p>
        </w:tc>
        <w:tc>
          <w:tcPr>
            <w:tcW w:w="1443" w:type="dxa"/>
            <w:gridSpan w:val="2"/>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网址</w:t>
            </w:r>
          </w:p>
        </w:tc>
        <w:tc>
          <w:tcPr>
            <w:tcW w:w="2374" w:type="dxa"/>
            <w:gridSpan w:val="3"/>
            <w:tcBorders>
              <w:top w:val="single" w:color="auto" w:sz="6" w:space="0"/>
              <w:left w:val="single" w:color="auto" w:sz="6" w:space="0"/>
              <w:bottom w:val="single" w:color="auto" w:sz="6" w:space="0"/>
              <w:right w:val="single" w:color="auto" w:sz="18" w:space="0"/>
            </w:tcBorders>
            <w:vAlign w:val="center"/>
          </w:tcPr>
          <w:p>
            <w:pPr>
              <w:spacing w:line="400" w:lineRule="exact"/>
              <w:jc w:val="center"/>
              <w:rPr>
                <w:rFonts w:ascii="仿宋" w:hAnsi="仿宋" w:eastAsia="仿宋" w:cs="仿宋"/>
                <w:spacing w:val="8"/>
                <w:sz w:val="31"/>
                <w:szCs w:val="3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908" w:type="dxa"/>
            <w:tcBorders>
              <w:top w:val="single" w:color="auto" w:sz="6" w:space="0"/>
              <w:left w:val="single" w:color="auto" w:sz="18"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组织结构</w:t>
            </w:r>
          </w:p>
        </w:tc>
        <w:tc>
          <w:tcPr>
            <w:tcW w:w="7560" w:type="dxa"/>
            <w:gridSpan w:val="8"/>
            <w:tcBorders>
              <w:top w:val="single" w:color="auto" w:sz="6" w:space="0"/>
              <w:left w:val="single" w:color="auto" w:sz="6" w:space="0"/>
              <w:bottom w:val="single" w:color="auto" w:sz="6" w:space="0"/>
              <w:right w:val="single" w:color="auto" w:sz="18" w:space="0"/>
            </w:tcBorders>
            <w:vAlign w:val="center"/>
          </w:tcPr>
          <w:p>
            <w:pPr>
              <w:spacing w:line="400" w:lineRule="exact"/>
              <w:jc w:val="center"/>
              <w:rPr>
                <w:rFonts w:ascii="仿宋" w:hAnsi="仿宋" w:eastAsia="仿宋" w:cs="仿宋"/>
                <w:spacing w:val="8"/>
                <w:sz w:val="31"/>
                <w:szCs w:val="3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908" w:type="dxa"/>
            <w:tcBorders>
              <w:top w:val="single" w:color="auto" w:sz="6" w:space="0"/>
              <w:left w:val="single" w:color="auto" w:sz="18"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法定代表人</w:t>
            </w:r>
          </w:p>
        </w:tc>
        <w:tc>
          <w:tcPr>
            <w:tcW w:w="1047"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姓名</w:t>
            </w:r>
          </w:p>
        </w:tc>
        <w:tc>
          <w:tcPr>
            <w:tcW w:w="1340"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p>
        </w:tc>
        <w:tc>
          <w:tcPr>
            <w:tcW w:w="1356"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技术职称</w:t>
            </w:r>
          </w:p>
        </w:tc>
        <w:tc>
          <w:tcPr>
            <w:tcW w:w="1443" w:type="dxa"/>
            <w:gridSpan w:val="2"/>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p>
        </w:tc>
        <w:tc>
          <w:tcPr>
            <w:tcW w:w="934" w:type="dxa"/>
            <w:gridSpan w:val="2"/>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电话</w:t>
            </w:r>
          </w:p>
        </w:tc>
        <w:tc>
          <w:tcPr>
            <w:tcW w:w="1440" w:type="dxa"/>
            <w:tcBorders>
              <w:top w:val="single" w:color="auto" w:sz="6" w:space="0"/>
              <w:left w:val="single" w:color="auto" w:sz="6" w:space="0"/>
              <w:bottom w:val="single" w:color="auto" w:sz="6" w:space="0"/>
              <w:right w:val="single" w:color="auto" w:sz="18" w:space="0"/>
            </w:tcBorders>
            <w:vAlign w:val="center"/>
          </w:tcPr>
          <w:p>
            <w:pPr>
              <w:spacing w:line="400" w:lineRule="exact"/>
              <w:jc w:val="center"/>
              <w:rPr>
                <w:rFonts w:ascii="仿宋" w:hAnsi="仿宋" w:eastAsia="仿宋" w:cs="仿宋"/>
                <w:spacing w:val="8"/>
                <w:sz w:val="31"/>
                <w:szCs w:val="3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908" w:type="dxa"/>
            <w:tcBorders>
              <w:top w:val="single" w:color="auto" w:sz="6" w:space="0"/>
              <w:left w:val="single" w:color="auto" w:sz="18"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技术负责人</w:t>
            </w:r>
          </w:p>
        </w:tc>
        <w:tc>
          <w:tcPr>
            <w:tcW w:w="1047"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姓名</w:t>
            </w:r>
          </w:p>
        </w:tc>
        <w:tc>
          <w:tcPr>
            <w:tcW w:w="1340"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p>
        </w:tc>
        <w:tc>
          <w:tcPr>
            <w:tcW w:w="1356"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技术职称</w:t>
            </w:r>
          </w:p>
        </w:tc>
        <w:tc>
          <w:tcPr>
            <w:tcW w:w="1443" w:type="dxa"/>
            <w:gridSpan w:val="2"/>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p>
        </w:tc>
        <w:tc>
          <w:tcPr>
            <w:tcW w:w="934" w:type="dxa"/>
            <w:gridSpan w:val="2"/>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电话</w:t>
            </w:r>
          </w:p>
        </w:tc>
        <w:tc>
          <w:tcPr>
            <w:tcW w:w="1440" w:type="dxa"/>
            <w:tcBorders>
              <w:top w:val="single" w:color="auto" w:sz="6" w:space="0"/>
              <w:left w:val="single" w:color="auto" w:sz="6" w:space="0"/>
              <w:bottom w:val="single" w:color="auto" w:sz="6" w:space="0"/>
              <w:right w:val="single" w:color="auto" w:sz="18" w:space="0"/>
            </w:tcBorders>
            <w:vAlign w:val="center"/>
          </w:tcPr>
          <w:p>
            <w:pPr>
              <w:spacing w:line="400" w:lineRule="exact"/>
              <w:jc w:val="center"/>
              <w:rPr>
                <w:rFonts w:ascii="仿宋" w:hAnsi="仿宋" w:eastAsia="仿宋" w:cs="仿宋"/>
                <w:spacing w:val="8"/>
                <w:sz w:val="31"/>
                <w:szCs w:val="3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908" w:type="dxa"/>
            <w:tcBorders>
              <w:top w:val="single" w:color="auto" w:sz="6" w:space="0"/>
              <w:left w:val="single" w:color="auto" w:sz="18"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成立时间</w:t>
            </w:r>
          </w:p>
        </w:tc>
        <w:tc>
          <w:tcPr>
            <w:tcW w:w="2387" w:type="dxa"/>
            <w:gridSpan w:val="2"/>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p>
        </w:tc>
        <w:tc>
          <w:tcPr>
            <w:tcW w:w="5173" w:type="dxa"/>
            <w:gridSpan w:val="6"/>
            <w:tcBorders>
              <w:top w:val="single" w:color="auto" w:sz="6" w:space="0"/>
              <w:left w:val="single" w:color="auto" w:sz="6" w:space="0"/>
              <w:bottom w:val="single" w:color="auto" w:sz="6" w:space="0"/>
              <w:right w:val="single" w:color="auto" w:sz="18" w:space="0"/>
            </w:tcBorders>
            <w:vAlign w:val="center"/>
          </w:tcPr>
          <w:p>
            <w:pPr>
              <w:spacing w:line="400" w:lineRule="exact"/>
              <w:ind w:firstLine="2282" w:firstLineChars="700"/>
              <w:rPr>
                <w:rFonts w:ascii="仿宋" w:hAnsi="仿宋" w:eastAsia="仿宋" w:cs="仿宋"/>
                <w:spacing w:val="8"/>
                <w:sz w:val="31"/>
                <w:szCs w:val="31"/>
              </w:rPr>
            </w:pPr>
            <w:r>
              <w:rPr>
                <w:rFonts w:hint="eastAsia" w:ascii="仿宋" w:hAnsi="仿宋" w:eastAsia="仿宋" w:cs="仿宋"/>
                <w:spacing w:val="8"/>
                <w:sz w:val="31"/>
                <w:szCs w:val="31"/>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908" w:type="dxa"/>
            <w:tcBorders>
              <w:top w:val="single" w:color="auto" w:sz="6" w:space="0"/>
              <w:left w:val="single" w:color="auto" w:sz="18"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企业资质等级</w:t>
            </w:r>
          </w:p>
        </w:tc>
        <w:tc>
          <w:tcPr>
            <w:tcW w:w="2387" w:type="dxa"/>
            <w:gridSpan w:val="2"/>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p>
        </w:tc>
        <w:tc>
          <w:tcPr>
            <w:tcW w:w="1356" w:type="dxa"/>
            <w:vMerge w:val="restart"/>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其中</w:t>
            </w:r>
          </w:p>
        </w:tc>
        <w:tc>
          <w:tcPr>
            <w:tcW w:w="1837" w:type="dxa"/>
            <w:gridSpan w:val="3"/>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项目经理</w:t>
            </w:r>
          </w:p>
        </w:tc>
        <w:tc>
          <w:tcPr>
            <w:tcW w:w="1980" w:type="dxa"/>
            <w:gridSpan w:val="2"/>
            <w:tcBorders>
              <w:top w:val="single" w:color="auto" w:sz="6" w:space="0"/>
              <w:left w:val="single" w:color="auto" w:sz="6" w:space="0"/>
              <w:bottom w:val="single" w:color="auto" w:sz="6" w:space="0"/>
              <w:right w:val="single" w:color="auto" w:sz="18" w:space="0"/>
            </w:tcBorders>
            <w:vAlign w:val="center"/>
          </w:tcPr>
          <w:p>
            <w:pPr>
              <w:spacing w:line="400" w:lineRule="exact"/>
              <w:jc w:val="center"/>
              <w:rPr>
                <w:rFonts w:ascii="仿宋" w:hAnsi="仿宋" w:eastAsia="仿宋" w:cs="仿宋"/>
                <w:spacing w:val="8"/>
                <w:sz w:val="31"/>
                <w:szCs w:val="3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908" w:type="dxa"/>
            <w:tcBorders>
              <w:top w:val="single" w:color="auto" w:sz="6" w:space="0"/>
              <w:left w:val="single" w:color="auto" w:sz="18"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营业执照号</w:t>
            </w:r>
          </w:p>
        </w:tc>
        <w:tc>
          <w:tcPr>
            <w:tcW w:w="2387" w:type="dxa"/>
            <w:gridSpan w:val="2"/>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p>
        </w:tc>
        <w:tc>
          <w:tcPr>
            <w:tcW w:w="1356" w:type="dxa"/>
            <w:vMerge w:val="continue"/>
            <w:tcBorders>
              <w:top w:val="single" w:color="auto" w:sz="6" w:space="0"/>
              <w:left w:val="single" w:color="auto" w:sz="6" w:space="0"/>
              <w:bottom w:val="single" w:color="auto" w:sz="6" w:space="0"/>
              <w:right w:val="single" w:color="auto" w:sz="6" w:space="0"/>
            </w:tcBorders>
            <w:vAlign w:val="center"/>
          </w:tcPr>
          <w:p>
            <w:pPr>
              <w:rPr>
                <w:rFonts w:ascii="仿宋" w:hAnsi="仿宋" w:eastAsia="仿宋" w:cs="仿宋"/>
                <w:spacing w:val="8"/>
                <w:sz w:val="31"/>
                <w:szCs w:val="31"/>
              </w:rPr>
            </w:pPr>
          </w:p>
        </w:tc>
        <w:tc>
          <w:tcPr>
            <w:tcW w:w="1837" w:type="dxa"/>
            <w:gridSpan w:val="3"/>
            <w:tcBorders>
              <w:top w:val="single" w:color="auto" w:sz="6" w:space="0"/>
              <w:left w:val="single" w:color="auto" w:sz="6" w:space="0"/>
              <w:bottom w:val="single" w:color="auto" w:sz="6" w:space="0"/>
              <w:right w:val="single" w:color="auto" w:sz="6" w:space="0"/>
            </w:tcBorders>
            <w:vAlign w:val="center"/>
          </w:tcPr>
          <w:p>
            <w:pPr>
              <w:spacing w:line="400" w:lineRule="exact"/>
              <w:rPr>
                <w:rFonts w:ascii="仿宋" w:hAnsi="仿宋" w:eastAsia="仿宋" w:cs="仿宋"/>
                <w:spacing w:val="8"/>
                <w:sz w:val="31"/>
                <w:szCs w:val="31"/>
              </w:rPr>
            </w:pPr>
            <w:r>
              <w:rPr>
                <w:rFonts w:hint="eastAsia" w:ascii="仿宋" w:hAnsi="仿宋" w:eastAsia="仿宋" w:cs="仿宋"/>
                <w:spacing w:val="8"/>
                <w:sz w:val="31"/>
                <w:szCs w:val="31"/>
              </w:rPr>
              <w:t>高级职称人员</w:t>
            </w:r>
          </w:p>
        </w:tc>
        <w:tc>
          <w:tcPr>
            <w:tcW w:w="1980" w:type="dxa"/>
            <w:gridSpan w:val="2"/>
            <w:tcBorders>
              <w:top w:val="single" w:color="auto" w:sz="6" w:space="0"/>
              <w:left w:val="single" w:color="auto" w:sz="6" w:space="0"/>
              <w:bottom w:val="single" w:color="auto" w:sz="6" w:space="0"/>
              <w:right w:val="single" w:color="auto" w:sz="18" w:space="0"/>
            </w:tcBorders>
            <w:vAlign w:val="center"/>
          </w:tcPr>
          <w:p>
            <w:pPr>
              <w:spacing w:line="400" w:lineRule="exact"/>
              <w:jc w:val="center"/>
              <w:rPr>
                <w:rFonts w:ascii="仿宋" w:hAnsi="仿宋" w:eastAsia="仿宋" w:cs="仿宋"/>
                <w:spacing w:val="8"/>
                <w:sz w:val="31"/>
                <w:szCs w:val="3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908" w:type="dxa"/>
            <w:tcBorders>
              <w:top w:val="single" w:color="auto" w:sz="6" w:space="0"/>
              <w:left w:val="single" w:color="auto" w:sz="18"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注册资金</w:t>
            </w:r>
          </w:p>
        </w:tc>
        <w:tc>
          <w:tcPr>
            <w:tcW w:w="2387" w:type="dxa"/>
            <w:gridSpan w:val="2"/>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p>
        </w:tc>
        <w:tc>
          <w:tcPr>
            <w:tcW w:w="1356" w:type="dxa"/>
            <w:vMerge w:val="continue"/>
            <w:tcBorders>
              <w:top w:val="single" w:color="auto" w:sz="6" w:space="0"/>
              <w:left w:val="single" w:color="auto" w:sz="6" w:space="0"/>
              <w:bottom w:val="single" w:color="auto" w:sz="6" w:space="0"/>
              <w:right w:val="single" w:color="auto" w:sz="6" w:space="0"/>
            </w:tcBorders>
            <w:vAlign w:val="center"/>
          </w:tcPr>
          <w:p>
            <w:pPr>
              <w:rPr>
                <w:rFonts w:ascii="仿宋" w:hAnsi="仿宋" w:eastAsia="仿宋" w:cs="仿宋"/>
                <w:spacing w:val="8"/>
                <w:sz w:val="31"/>
                <w:szCs w:val="31"/>
              </w:rPr>
            </w:pPr>
          </w:p>
        </w:tc>
        <w:tc>
          <w:tcPr>
            <w:tcW w:w="1837" w:type="dxa"/>
            <w:gridSpan w:val="3"/>
            <w:tcBorders>
              <w:top w:val="single" w:color="auto" w:sz="6" w:space="0"/>
              <w:left w:val="single" w:color="auto" w:sz="6" w:space="0"/>
              <w:bottom w:val="single" w:color="auto" w:sz="6" w:space="0"/>
              <w:right w:val="single" w:color="auto" w:sz="6" w:space="0"/>
            </w:tcBorders>
            <w:vAlign w:val="center"/>
          </w:tcPr>
          <w:p>
            <w:pPr>
              <w:spacing w:line="400" w:lineRule="exact"/>
              <w:rPr>
                <w:rFonts w:ascii="仿宋" w:hAnsi="仿宋" w:eastAsia="仿宋" w:cs="仿宋"/>
                <w:spacing w:val="8"/>
                <w:sz w:val="31"/>
                <w:szCs w:val="31"/>
              </w:rPr>
            </w:pPr>
            <w:r>
              <w:rPr>
                <w:rFonts w:hint="eastAsia" w:ascii="仿宋" w:hAnsi="仿宋" w:eastAsia="仿宋" w:cs="仿宋"/>
                <w:spacing w:val="8"/>
                <w:sz w:val="31"/>
                <w:szCs w:val="31"/>
              </w:rPr>
              <w:t>中级职称人员</w:t>
            </w:r>
          </w:p>
        </w:tc>
        <w:tc>
          <w:tcPr>
            <w:tcW w:w="1980" w:type="dxa"/>
            <w:gridSpan w:val="2"/>
            <w:tcBorders>
              <w:top w:val="single" w:color="auto" w:sz="6" w:space="0"/>
              <w:left w:val="single" w:color="auto" w:sz="6" w:space="0"/>
              <w:bottom w:val="single" w:color="auto" w:sz="6" w:space="0"/>
              <w:right w:val="single" w:color="auto" w:sz="18" w:space="0"/>
            </w:tcBorders>
            <w:vAlign w:val="center"/>
          </w:tcPr>
          <w:p>
            <w:pPr>
              <w:spacing w:line="400" w:lineRule="exact"/>
              <w:jc w:val="center"/>
              <w:rPr>
                <w:rFonts w:ascii="仿宋" w:hAnsi="仿宋" w:eastAsia="仿宋" w:cs="仿宋"/>
                <w:spacing w:val="8"/>
                <w:sz w:val="31"/>
                <w:szCs w:val="3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908" w:type="dxa"/>
            <w:tcBorders>
              <w:top w:val="single" w:color="auto" w:sz="6" w:space="0"/>
              <w:left w:val="single" w:color="auto" w:sz="18"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开户银行</w:t>
            </w:r>
          </w:p>
        </w:tc>
        <w:tc>
          <w:tcPr>
            <w:tcW w:w="2387" w:type="dxa"/>
            <w:gridSpan w:val="2"/>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p>
        </w:tc>
        <w:tc>
          <w:tcPr>
            <w:tcW w:w="1356" w:type="dxa"/>
            <w:vMerge w:val="continue"/>
            <w:tcBorders>
              <w:top w:val="single" w:color="auto" w:sz="6" w:space="0"/>
              <w:left w:val="single" w:color="auto" w:sz="6" w:space="0"/>
              <w:bottom w:val="single" w:color="auto" w:sz="6" w:space="0"/>
              <w:right w:val="single" w:color="auto" w:sz="6" w:space="0"/>
            </w:tcBorders>
            <w:vAlign w:val="center"/>
          </w:tcPr>
          <w:p>
            <w:pPr>
              <w:rPr>
                <w:rFonts w:ascii="仿宋" w:hAnsi="仿宋" w:eastAsia="仿宋" w:cs="仿宋"/>
                <w:spacing w:val="8"/>
                <w:sz w:val="31"/>
                <w:szCs w:val="31"/>
              </w:rPr>
            </w:pPr>
          </w:p>
        </w:tc>
        <w:tc>
          <w:tcPr>
            <w:tcW w:w="1837" w:type="dxa"/>
            <w:gridSpan w:val="3"/>
            <w:tcBorders>
              <w:top w:val="single" w:color="auto" w:sz="6" w:space="0"/>
              <w:left w:val="single" w:color="auto" w:sz="6" w:space="0"/>
              <w:bottom w:val="single" w:color="auto" w:sz="6" w:space="0"/>
              <w:right w:val="single" w:color="auto" w:sz="6" w:space="0"/>
            </w:tcBorders>
            <w:vAlign w:val="center"/>
          </w:tcPr>
          <w:p>
            <w:pPr>
              <w:spacing w:line="400" w:lineRule="exact"/>
              <w:rPr>
                <w:rFonts w:ascii="仿宋" w:hAnsi="仿宋" w:eastAsia="仿宋" w:cs="仿宋"/>
                <w:spacing w:val="8"/>
                <w:sz w:val="31"/>
                <w:szCs w:val="31"/>
              </w:rPr>
            </w:pPr>
            <w:r>
              <w:rPr>
                <w:rFonts w:hint="eastAsia" w:ascii="仿宋" w:hAnsi="仿宋" w:eastAsia="仿宋" w:cs="仿宋"/>
                <w:spacing w:val="8"/>
                <w:sz w:val="31"/>
                <w:szCs w:val="31"/>
              </w:rPr>
              <w:t>初级职称人员</w:t>
            </w:r>
          </w:p>
        </w:tc>
        <w:tc>
          <w:tcPr>
            <w:tcW w:w="1980" w:type="dxa"/>
            <w:gridSpan w:val="2"/>
            <w:tcBorders>
              <w:top w:val="single" w:color="auto" w:sz="6" w:space="0"/>
              <w:left w:val="single" w:color="auto" w:sz="6" w:space="0"/>
              <w:bottom w:val="single" w:color="auto" w:sz="6" w:space="0"/>
              <w:right w:val="single" w:color="auto" w:sz="18" w:space="0"/>
            </w:tcBorders>
            <w:vAlign w:val="center"/>
          </w:tcPr>
          <w:p>
            <w:pPr>
              <w:spacing w:line="400" w:lineRule="exact"/>
              <w:jc w:val="center"/>
              <w:rPr>
                <w:rFonts w:ascii="仿宋" w:hAnsi="仿宋" w:eastAsia="仿宋" w:cs="仿宋"/>
                <w:spacing w:val="8"/>
                <w:sz w:val="31"/>
                <w:szCs w:val="3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908" w:type="dxa"/>
            <w:tcBorders>
              <w:top w:val="single" w:color="auto" w:sz="6" w:space="0"/>
              <w:left w:val="single" w:color="auto" w:sz="18"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账号</w:t>
            </w:r>
          </w:p>
        </w:tc>
        <w:tc>
          <w:tcPr>
            <w:tcW w:w="2387" w:type="dxa"/>
            <w:gridSpan w:val="2"/>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p>
        </w:tc>
        <w:tc>
          <w:tcPr>
            <w:tcW w:w="1356" w:type="dxa"/>
            <w:vMerge w:val="continue"/>
            <w:tcBorders>
              <w:top w:val="single" w:color="auto" w:sz="6" w:space="0"/>
              <w:left w:val="single" w:color="auto" w:sz="6" w:space="0"/>
              <w:bottom w:val="single" w:color="auto" w:sz="6" w:space="0"/>
              <w:right w:val="single" w:color="auto" w:sz="6" w:space="0"/>
            </w:tcBorders>
            <w:vAlign w:val="center"/>
          </w:tcPr>
          <w:p>
            <w:pPr>
              <w:rPr>
                <w:rFonts w:ascii="仿宋" w:hAnsi="仿宋" w:eastAsia="仿宋" w:cs="仿宋"/>
                <w:spacing w:val="8"/>
                <w:sz w:val="31"/>
                <w:szCs w:val="31"/>
              </w:rPr>
            </w:pPr>
          </w:p>
        </w:tc>
        <w:tc>
          <w:tcPr>
            <w:tcW w:w="1837" w:type="dxa"/>
            <w:gridSpan w:val="3"/>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技工</w:t>
            </w:r>
          </w:p>
        </w:tc>
        <w:tc>
          <w:tcPr>
            <w:tcW w:w="1980" w:type="dxa"/>
            <w:gridSpan w:val="2"/>
            <w:tcBorders>
              <w:top w:val="single" w:color="auto" w:sz="6" w:space="0"/>
              <w:left w:val="single" w:color="auto" w:sz="6" w:space="0"/>
              <w:bottom w:val="single" w:color="auto" w:sz="6" w:space="0"/>
              <w:right w:val="single" w:color="auto" w:sz="18" w:space="0"/>
            </w:tcBorders>
            <w:vAlign w:val="center"/>
          </w:tcPr>
          <w:p>
            <w:pPr>
              <w:spacing w:line="400" w:lineRule="exact"/>
              <w:jc w:val="center"/>
              <w:rPr>
                <w:rFonts w:ascii="仿宋" w:hAnsi="仿宋" w:eastAsia="仿宋" w:cs="仿宋"/>
                <w:spacing w:val="8"/>
                <w:sz w:val="31"/>
                <w:szCs w:val="3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150" w:hRule="atLeast"/>
        </w:trPr>
        <w:tc>
          <w:tcPr>
            <w:tcW w:w="1908" w:type="dxa"/>
            <w:tcBorders>
              <w:top w:val="single" w:color="auto" w:sz="6" w:space="0"/>
              <w:left w:val="single" w:color="auto" w:sz="18" w:space="0"/>
              <w:bottom w:val="single" w:color="auto" w:sz="6" w:space="0"/>
              <w:right w:val="single" w:color="auto" w:sz="6" w:space="0"/>
            </w:tcBorders>
            <w:vAlign w:val="center"/>
          </w:tcPr>
          <w:p>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经营范围</w:t>
            </w:r>
          </w:p>
        </w:tc>
        <w:tc>
          <w:tcPr>
            <w:tcW w:w="7560" w:type="dxa"/>
            <w:gridSpan w:val="8"/>
            <w:tcBorders>
              <w:top w:val="single" w:color="auto" w:sz="6" w:space="0"/>
              <w:left w:val="single" w:color="auto" w:sz="6" w:space="0"/>
              <w:bottom w:val="single" w:color="auto" w:sz="6" w:space="0"/>
              <w:right w:val="single" w:color="auto" w:sz="18" w:space="0"/>
            </w:tcBorders>
            <w:vAlign w:val="center"/>
          </w:tcPr>
          <w:p>
            <w:pPr>
              <w:spacing w:line="400" w:lineRule="exact"/>
              <w:rPr>
                <w:rFonts w:ascii="仿宋" w:hAnsi="仿宋" w:eastAsia="仿宋" w:cs="仿宋"/>
                <w:spacing w:val="8"/>
                <w:sz w:val="31"/>
                <w:szCs w:val="3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trPr>
        <w:tc>
          <w:tcPr>
            <w:tcW w:w="1908" w:type="dxa"/>
            <w:tcBorders>
              <w:top w:val="single" w:color="auto" w:sz="6" w:space="0"/>
              <w:left w:val="single" w:color="auto" w:sz="18" w:space="0"/>
              <w:bottom w:val="single" w:color="auto" w:sz="18" w:space="0"/>
              <w:right w:val="single" w:color="auto" w:sz="6" w:space="0"/>
            </w:tcBorders>
          </w:tcPr>
          <w:p>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备注</w:t>
            </w:r>
          </w:p>
        </w:tc>
        <w:tc>
          <w:tcPr>
            <w:tcW w:w="7560" w:type="dxa"/>
            <w:gridSpan w:val="8"/>
            <w:tcBorders>
              <w:top w:val="single" w:color="auto" w:sz="6" w:space="0"/>
              <w:left w:val="single" w:color="auto" w:sz="6" w:space="0"/>
              <w:bottom w:val="single" w:color="auto" w:sz="18" w:space="0"/>
              <w:right w:val="single" w:color="auto" w:sz="18" w:space="0"/>
            </w:tcBorders>
          </w:tcPr>
          <w:p>
            <w:pPr>
              <w:spacing w:line="400" w:lineRule="exact"/>
              <w:rPr>
                <w:rFonts w:ascii="仿宋" w:hAnsi="仿宋" w:eastAsia="仿宋" w:cs="仿宋"/>
                <w:spacing w:val="8"/>
                <w:sz w:val="31"/>
                <w:szCs w:val="31"/>
              </w:rPr>
            </w:pPr>
          </w:p>
        </w:tc>
      </w:tr>
    </w:tbl>
    <w:p>
      <w:pPr>
        <w:pStyle w:val="4"/>
        <w:rPr>
          <w:rFonts w:ascii="仿宋" w:hAnsi="仿宋" w:eastAsia="仿宋" w:cs="仿宋"/>
          <w:spacing w:val="8"/>
          <w:sz w:val="31"/>
          <w:szCs w:val="31"/>
        </w:rPr>
      </w:pPr>
    </w:p>
    <w:p>
      <w:pPr>
        <w:spacing w:before="120" w:beforeLines="50" w:after="120" w:afterLines="50" w:line="400" w:lineRule="exact"/>
        <w:jc w:val="center"/>
        <w:rPr>
          <w:rFonts w:ascii="仿宋" w:hAnsi="仿宋" w:eastAsia="仿宋" w:cs="仿宋"/>
          <w:spacing w:val="8"/>
          <w:sz w:val="31"/>
          <w:szCs w:val="31"/>
        </w:rPr>
      </w:pPr>
    </w:p>
    <w:p>
      <w:pPr>
        <w:spacing w:line="400" w:lineRule="exact"/>
        <w:ind w:firstLine="570" w:firstLineChars="175"/>
        <w:rPr>
          <w:rFonts w:ascii="仿宋" w:hAnsi="仿宋" w:eastAsia="仿宋" w:cs="仿宋"/>
          <w:spacing w:val="8"/>
          <w:sz w:val="31"/>
          <w:szCs w:val="31"/>
        </w:rPr>
      </w:pPr>
      <w:r>
        <w:rPr>
          <w:rFonts w:hint="eastAsia" w:ascii="仿宋" w:hAnsi="仿宋" w:eastAsia="仿宋" w:cs="仿宋"/>
          <w:spacing w:val="8"/>
          <w:sz w:val="31"/>
          <w:szCs w:val="31"/>
        </w:rPr>
        <w:t>供应商名称：        （盖章）</w:t>
      </w:r>
    </w:p>
    <w:p>
      <w:pPr>
        <w:spacing w:line="400" w:lineRule="exact"/>
        <w:ind w:firstLine="570" w:firstLineChars="175"/>
        <w:rPr>
          <w:rFonts w:ascii="仿宋" w:hAnsi="仿宋" w:eastAsia="仿宋" w:cs="仿宋"/>
          <w:spacing w:val="8"/>
          <w:sz w:val="31"/>
          <w:szCs w:val="31"/>
        </w:rPr>
      </w:pPr>
    </w:p>
    <w:p>
      <w:pPr>
        <w:spacing w:line="400" w:lineRule="exact"/>
        <w:ind w:firstLine="570" w:firstLineChars="175"/>
        <w:rPr>
          <w:rFonts w:ascii="仿宋" w:hAnsi="仿宋" w:eastAsia="仿宋" w:cs="仿宋"/>
          <w:spacing w:val="8"/>
          <w:sz w:val="31"/>
          <w:szCs w:val="31"/>
        </w:rPr>
      </w:pPr>
      <w:r>
        <w:rPr>
          <w:rFonts w:hint="eastAsia" w:ascii="仿宋" w:hAnsi="仿宋" w:eastAsia="仿宋" w:cs="仿宋"/>
          <w:spacing w:val="8"/>
          <w:sz w:val="31"/>
          <w:szCs w:val="31"/>
        </w:rPr>
        <w:t>法定代表人或授权代表（签字或盖章）：</w:t>
      </w:r>
    </w:p>
    <w:p>
      <w:pPr>
        <w:spacing w:line="350" w:lineRule="exact"/>
        <w:ind w:firstLine="652" w:firstLineChars="200"/>
        <w:rPr>
          <w:rFonts w:ascii="仿宋" w:hAnsi="仿宋" w:eastAsia="仿宋" w:cs="仿宋"/>
          <w:spacing w:val="8"/>
          <w:sz w:val="31"/>
          <w:szCs w:val="31"/>
        </w:rPr>
      </w:pPr>
    </w:p>
    <w:p>
      <w:pPr>
        <w:spacing w:line="35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日期：      年      月     日</w:t>
      </w:r>
    </w:p>
    <w:p>
      <w:pPr>
        <w:pStyle w:val="3"/>
        <w:rPr>
          <w:rFonts w:ascii="仿宋" w:hAnsi="仿宋" w:eastAsia="仿宋" w:cs="仿宋"/>
          <w:b w:val="0"/>
          <w:bCs w:val="0"/>
          <w:spacing w:val="8"/>
          <w:sz w:val="31"/>
          <w:szCs w:val="31"/>
        </w:rPr>
      </w:pPr>
    </w:p>
    <w:sectPr>
      <w:headerReference r:id="rId3" w:type="default"/>
      <w:pgSz w:w="11906" w:h="16839"/>
      <w:pgMar w:top="400" w:right="1687" w:bottom="0" w:left="1687"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3316729-167E-49E5-818C-B949948B08D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楷体à.ā">
    <w:altName w:val="宋体"/>
    <w:panose1 w:val="00000000000000000000"/>
    <w:charset w:val="86"/>
    <w:family w:val="decorative"/>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5BBF4B12-75A5-41CC-8B5A-EAF89E2E7AD0}"/>
  </w:font>
  <w:font w:name="微软雅黑">
    <w:panose1 w:val="020B0503020204020204"/>
    <w:charset w:val="86"/>
    <w:family w:val="swiss"/>
    <w:pitch w:val="default"/>
    <w:sig w:usb0="80000287" w:usb1="2ACF3C50" w:usb2="00000016" w:usb3="00000000" w:csb0="0004001F" w:csb1="00000000"/>
    <w:embedRegular r:id="rId3" w:fontKey="{626FE3C6-B979-4A0B-A7E1-45B78A80CE47}"/>
  </w:font>
  <w:font w:name="仿宋">
    <w:panose1 w:val="02010609060101010101"/>
    <w:charset w:val="86"/>
    <w:family w:val="modern"/>
    <w:pitch w:val="default"/>
    <w:sig w:usb0="800002BF" w:usb1="38CF7CFA" w:usb2="00000016" w:usb3="00000000" w:csb0="00040001" w:csb1="00000000"/>
    <w:embedRegular r:id="rId4" w:fontKey="{D8FEFCD4-270D-4860-8571-E90791BBC7E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F062FE"/>
    <w:multiLevelType w:val="multilevel"/>
    <w:tmpl w:val="39F062FE"/>
    <w:lvl w:ilvl="0" w:tentative="0">
      <w:start w:val="1"/>
      <w:numFmt w:val="japaneseCounting"/>
      <w:lvlText w:val="%1、"/>
      <w:lvlJc w:val="left"/>
      <w:pPr>
        <w:ind w:left="760" w:hanging="720"/>
      </w:pPr>
      <w:rPr>
        <w:rFonts w:hint="default"/>
      </w:rPr>
    </w:lvl>
    <w:lvl w:ilvl="1" w:tentative="0">
      <w:start w:val="1"/>
      <w:numFmt w:val="lowerLetter"/>
      <w:lvlText w:val="%2)"/>
      <w:lvlJc w:val="left"/>
      <w:pPr>
        <w:ind w:left="880" w:hanging="420"/>
      </w:pPr>
    </w:lvl>
    <w:lvl w:ilvl="2" w:tentative="0">
      <w:start w:val="1"/>
      <w:numFmt w:val="lowerRoman"/>
      <w:lvlText w:val="%3."/>
      <w:lvlJc w:val="right"/>
      <w:pPr>
        <w:ind w:left="1300" w:hanging="420"/>
      </w:pPr>
    </w:lvl>
    <w:lvl w:ilvl="3" w:tentative="0">
      <w:start w:val="1"/>
      <w:numFmt w:val="decimal"/>
      <w:lvlText w:val="%4."/>
      <w:lvlJc w:val="left"/>
      <w:pPr>
        <w:ind w:left="1720" w:hanging="420"/>
      </w:pPr>
    </w:lvl>
    <w:lvl w:ilvl="4" w:tentative="0">
      <w:start w:val="1"/>
      <w:numFmt w:val="lowerLetter"/>
      <w:lvlText w:val="%5)"/>
      <w:lvlJc w:val="left"/>
      <w:pPr>
        <w:ind w:left="2140" w:hanging="420"/>
      </w:pPr>
    </w:lvl>
    <w:lvl w:ilvl="5" w:tentative="0">
      <w:start w:val="1"/>
      <w:numFmt w:val="lowerRoman"/>
      <w:lvlText w:val="%6."/>
      <w:lvlJc w:val="right"/>
      <w:pPr>
        <w:ind w:left="2560" w:hanging="420"/>
      </w:pPr>
    </w:lvl>
    <w:lvl w:ilvl="6" w:tentative="0">
      <w:start w:val="1"/>
      <w:numFmt w:val="decimal"/>
      <w:lvlText w:val="%7."/>
      <w:lvlJc w:val="left"/>
      <w:pPr>
        <w:ind w:left="2980" w:hanging="420"/>
      </w:pPr>
    </w:lvl>
    <w:lvl w:ilvl="7" w:tentative="0">
      <w:start w:val="1"/>
      <w:numFmt w:val="lowerLetter"/>
      <w:lvlText w:val="%8)"/>
      <w:lvlJc w:val="left"/>
      <w:pPr>
        <w:ind w:left="3400" w:hanging="420"/>
      </w:pPr>
    </w:lvl>
    <w:lvl w:ilvl="8" w:tentative="0">
      <w:start w:val="1"/>
      <w:numFmt w:val="lowerRoman"/>
      <w:lvlText w:val="%9."/>
      <w:lvlJc w:val="right"/>
      <w:pPr>
        <w:ind w:left="3820" w:hanging="420"/>
      </w:pPr>
    </w:lvl>
  </w:abstractNum>
  <w:abstractNum w:abstractNumId="1">
    <w:nsid w:val="62C90E3F"/>
    <w:multiLevelType w:val="singleLevel"/>
    <w:tmpl w:val="62C90E3F"/>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kMmZkYmE5MjIyMjVmOTNjMjM2NjBkYzIyMmEyMDUifQ=="/>
  </w:docVars>
  <w:rsids>
    <w:rsidRoot w:val="008B247C"/>
    <w:rsid w:val="000265F5"/>
    <w:rsid w:val="00037D01"/>
    <w:rsid w:val="00053895"/>
    <w:rsid w:val="00080BA8"/>
    <w:rsid w:val="00092DDC"/>
    <w:rsid w:val="000B4865"/>
    <w:rsid w:val="000F6382"/>
    <w:rsid w:val="00160DC8"/>
    <w:rsid w:val="0019483D"/>
    <w:rsid w:val="001F03BA"/>
    <w:rsid w:val="00221F93"/>
    <w:rsid w:val="002354C1"/>
    <w:rsid w:val="002440C7"/>
    <w:rsid w:val="00261978"/>
    <w:rsid w:val="0027525F"/>
    <w:rsid w:val="00290A97"/>
    <w:rsid w:val="002B18A1"/>
    <w:rsid w:val="002C63CA"/>
    <w:rsid w:val="002E01EC"/>
    <w:rsid w:val="003038B7"/>
    <w:rsid w:val="003061B6"/>
    <w:rsid w:val="003168BE"/>
    <w:rsid w:val="003201DF"/>
    <w:rsid w:val="003263BA"/>
    <w:rsid w:val="00342B60"/>
    <w:rsid w:val="00356D95"/>
    <w:rsid w:val="00381ACF"/>
    <w:rsid w:val="003A75C6"/>
    <w:rsid w:val="003B5F44"/>
    <w:rsid w:val="003C0863"/>
    <w:rsid w:val="004039F9"/>
    <w:rsid w:val="00410923"/>
    <w:rsid w:val="00442096"/>
    <w:rsid w:val="00450D03"/>
    <w:rsid w:val="004711F4"/>
    <w:rsid w:val="004827B5"/>
    <w:rsid w:val="00482C27"/>
    <w:rsid w:val="004A03F5"/>
    <w:rsid w:val="004D7607"/>
    <w:rsid w:val="005132DE"/>
    <w:rsid w:val="00531697"/>
    <w:rsid w:val="0055766D"/>
    <w:rsid w:val="005675DB"/>
    <w:rsid w:val="005D4230"/>
    <w:rsid w:val="005E6CB2"/>
    <w:rsid w:val="005F07BE"/>
    <w:rsid w:val="00654BBE"/>
    <w:rsid w:val="006A700E"/>
    <w:rsid w:val="006C6A6B"/>
    <w:rsid w:val="006D6E41"/>
    <w:rsid w:val="006E0336"/>
    <w:rsid w:val="006E5A4D"/>
    <w:rsid w:val="007974A8"/>
    <w:rsid w:val="00797E0A"/>
    <w:rsid w:val="0084225C"/>
    <w:rsid w:val="008A6DD7"/>
    <w:rsid w:val="008B247C"/>
    <w:rsid w:val="008B7F55"/>
    <w:rsid w:val="008C0051"/>
    <w:rsid w:val="008D25CC"/>
    <w:rsid w:val="009078A0"/>
    <w:rsid w:val="009325A6"/>
    <w:rsid w:val="00940717"/>
    <w:rsid w:val="00940BFD"/>
    <w:rsid w:val="0095245D"/>
    <w:rsid w:val="00976348"/>
    <w:rsid w:val="009A3BAA"/>
    <w:rsid w:val="009E7AEA"/>
    <w:rsid w:val="00A01BF5"/>
    <w:rsid w:val="00A052F3"/>
    <w:rsid w:val="00A20CE3"/>
    <w:rsid w:val="00A23A18"/>
    <w:rsid w:val="00A26189"/>
    <w:rsid w:val="00A405B9"/>
    <w:rsid w:val="00A46576"/>
    <w:rsid w:val="00AB6343"/>
    <w:rsid w:val="00AE2250"/>
    <w:rsid w:val="00B1188C"/>
    <w:rsid w:val="00B2202C"/>
    <w:rsid w:val="00B3445E"/>
    <w:rsid w:val="00B4687F"/>
    <w:rsid w:val="00B662EE"/>
    <w:rsid w:val="00B846EF"/>
    <w:rsid w:val="00B930E6"/>
    <w:rsid w:val="00BA6772"/>
    <w:rsid w:val="00BC6A67"/>
    <w:rsid w:val="00BD7C2B"/>
    <w:rsid w:val="00BF0238"/>
    <w:rsid w:val="00C13F75"/>
    <w:rsid w:val="00C72109"/>
    <w:rsid w:val="00C743F0"/>
    <w:rsid w:val="00C76E70"/>
    <w:rsid w:val="00C95A98"/>
    <w:rsid w:val="00CD1667"/>
    <w:rsid w:val="00D05AB1"/>
    <w:rsid w:val="00D50A19"/>
    <w:rsid w:val="00D60F1F"/>
    <w:rsid w:val="00DB1F79"/>
    <w:rsid w:val="00DF2576"/>
    <w:rsid w:val="00DF7813"/>
    <w:rsid w:val="00E04809"/>
    <w:rsid w:val="00E615A2"/>
    <w:rsid w:val="00E6423C"/>
    <w:rsid w:val="00EE6F82"/>
    <w:rsid w:val="00EF50F9"/>
    <w:rsid w:val="00F03391"/>
    <w:rsid w:val="00F206D1"/>
    <w:rsid w:val="00F26F2B"/>
    <w:rsid w:val="00F60D1F"/>
    <w:rsid w:val="00F70791"/>
    <w:rsid w:val="00F729D0"/>
    <w:rsid w:val="00FE6471"/>
    <w:rsid w:val="02401F72"/>
    <w:rsid w:val="04493121"/>
    <w:rsid w:val="059358C0"/>
    <w:rsid w:val="06C03B44"/>
    <w:rsid w:val="072A43C4"/>
    <w:rsid w:val="0967021B"/>
    <w:rsid w:val="098C0EB5"/>
    <w:rsid w:val="0DAE27AC"/>
    <w:rsid w:val="0F0A5B39"/>
    <w:rsid w:val="10905D1F"/>
    <w:rsid w:val="13102177"/>
    <w:rsid w:val="151E215B"/>
    <w:rsid w:val="158C17BA"/>
    <w:rsid w:val="15B16917"/>
    <w:rsid w:val="16597FDA"/>
    <w:rsid w:val="18FB0D43"/>
    <w:rsid w:val="19CB57DB"/>
    <w:rsid w:val="1B1C400A"/>
    <w:rsid w:val="1B2E3E7D"/>
    <w:rsid w:val="1D9F50BF"/>
    <w:rsid w:val="1DE72E02"/>
    <w:rsid w:val="1E500961"/>
    <w:rsid w:val="201725C8"/>
    <w:rsid w:val="21BD7465"/>
    <w:rsid w:val="257B165A"/>
    <w:rsid w:val="26330930"/>
    <w:rsid w:val="26BA688E"/>
    <w:rsid w:val="26ED7BDF"/>
    <w:rsid w:val="27B06A5B"/>
    <w:rsid w:val="29276970"/>
    <w:rsid w:val="296A266E"/>
    <w:rsid w:val="2CB63FA3"/>
    <w:rsid w:val="2CED6D2A"/>
    <w:rsid w:val="30CD490E"/>
    <w:rsid w:val="314C72EB"/>
    <w:rsid w:val="327718A3"/>
    <w:rsid w:val="32FB3934"/>
    <w:rsid w:val="36E44653"/>
    <w:rsid w:val="3A4B40FE"/>
    <w:rsid w:val="3FA638FD"/>
    <w:rsid w:val="40E37C31"/>
    <w:rsid w:val="40E62EDE"/>
    <w:rsid w:val="44C666DF"/>
    <w:rsid w:val="46A00372"/>
    <w:rsid w:val="482C4830"/>
    <w:rsid w:val="49422E46"/>
    <w:rsid w:val="4A55439E"/>
    <w:rsid w:val="4A83608C"/>
    <w:rsid w:val="4AA04A1E"/>
    <w:rsid w:val="4C1D6382"/>
    <w:rsid w:val="4F610A76"/>
    <w:rsid w:val="4F9D48D9"/>
    <w:rsid w:val="526A4A23"/>
    <w:rsid w:val="55CB2025"/>
    <w:rsid w:val="566762BE"/>
    <w:rsid w:val="5C33726B"/>
    <w:rsid w:val="61047927"/>
    <w:rsid w:val="642C5D97"/>
    <w:rsid w:val="65715C6B"/>
    <w:rsid w:val="65EF687D"/>
    <w:rsid w:val="66D803FC"/>
    <w:rsid w:val="713B440D"/>
    <w:rsid w:val="742C55F6"/>
    <w:rsid w:val="74CA0154"/>
    <w:rsid w:val="751869EF"/>
    <w:rsid w:val="75D62F55"/>
    <w:rsid w:val="7B24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1"/>
    <w:basedOn w:val="1"/>
    <w:next w:val="1"/>
    <w:autoRedefine/>
    <w:qFormat/>
    <w:uiPriority w:val="0"/>
    <w:pPr>
      <w:spacing w:before="100" w:beforeAutospacing="1" w:after="100" w:afterAutospacing="1"/>
      <w:outlineLvl w:val="0"/>
    </w:pPr>
    <w:rPr>
      <w:rFonts w:hint="eastAsia" w:ascii="宋体" w:hAnsi="宋体" w:eastAsia="宋体" w:cs="Times New Roman"/>
      <w:b/>
      <w:bCs/>
      <w:kern w:val="44"/>
      <w:sz w:val="48"/>
      <w:szCs w:val="48"/>
    </w:rPr>
  </w:style>
  <w:style w:type="paragraph" w:styleId="3">
    <w:name w:val="heading 2"/>
    <w:basedOn w:val="1"/>
    <w:next w:val="1"/>
    <w:autoRedefine/>
    <w:unhideWhenUsed/>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rPr>
      <w:szCs w:val="20"/>
    </w:rPr>
  </w:style>
  <w:style w:type="paragraph" w:styleId="5">
    <w:name w:val="Body Text"/>
    <w:basedOn w:val="1"/>
    <w:next w:val="6"/>
    <w:autoRedefine/>
    <w:qFormat/>
    <w:uiPriority w:val="0"/>
    <w:pPr>
      <w:jc w:val="center"/>
    </w:pPr>
    <w:rPr>
      <w:rFonts w:eastAsia="黑体"/>
      <w:sz w:val="44"/>
    </w:rPr>
  </w:style>
  <w:style w:type="paragraph" w:styleId="6">
    <w:name w:val="Body Text First Indent"/>
    <w:basedOn w:val="5"/>
    <w:autoRedefine/>
    <w:unhideWhenUsed/>
    <w:qFormat/>
    <w:uiPriority w:val="99"/>
    <w:pPr>
      <w:widowControl w:val="0"/>
      <w:ind w:left="600" w:firstLine="420" w:firstLineChars="100"/>
      <w:jc w:val="both"/>
    </w:pPr>
    <w:rPr>
      <w:rFonts w:ascii="宋体" w:hAnsi="宋体" w:eastAsia="宋体" w:cs="Times New Roman"/>
      <w:kern w:val="2"/>
      <w:sz w:val="24"/>
      <w:szCs w:val="24"/>
    </w:rPr>
  </w:style>
  <w:style w:type="paragraph" w:styleId="7">
    <w:name w:val="Balloon Text"/>
    <w:basedOn w:val="1"/>
    <w:link w:val="27"/>
    <w:autoRedefine/>
    <w:qFormat/>
    <w:uiPriority w:val="0"/>
    <w:rPr>
      <w:sz w:val="18"/>
      <w:szCs w:val="18"/>
    </w:rPr>
  </w:style>
  <w:style w:type="paragraph" w:styleId="8">
    <w:name w:val="footer"/>
    <w:basedOn w:val="1"/>
    <w:link w:val="21"/>
    <w:autoRedefine/>
    <w:qFormat/>
    <w:uiPriority w:val="0"/>
    <w:pPr>
      <w:tabs>
        <w:tab w:val="center" w:pos="4153"/>
        <w:tab w:val="right" w:pos="8306"/>
      </w:tabs>
    </w:pPr>
    <w:rPr>
      <w:sz w:val="18"/>
      <w:szCs w:val="18"/>
    </w:rPr>
  </w:style>
  <w:style w:type="paragraph" w:styleId="9">
    <w:name w:val="header"/>
    <w:basedOn w:val="1"/>
    <w:link w:val="20"/>
    <w:autoRedefine/>
    <w:qFormat/>
    <w:uiPriority w:val="0"/>
    <w:pPr>
      <w:pBdr>
        <w:bottom w:val="single" w:color="auto" w:sz="6" w:space="1"/>
      </w:pBdr>
      <w:tabs>
        <w:tab w:val="center" w:pos="4153"/>
        <w:tab w:val="right" w:pos="8306"/>
      </w:tabs>
      <w:jc w:val="center"/>
    </w:pPr>
    <w:rPr>
      <w:sz w:val="18"/>
      <w:szCs w:val="18"/>
    </w:rPr>
  </w:style>
  <w:style w:type="paragraph" w:styleId="10">
    <w:name w:val="Normal (Web)"/>
    <w:basedOn w:val="1"/>
    <w:autoRedefine/>
    <w:qFormat/>
    <w:uiPriority w:val="99"/>
    <w:rPr>
      <w:rFonts w:ascii="Times New Roman" w:hAnsi="Times New Roman" w:cs="Times New Roman"/>
      <w:sz w:val="24"/>
      <w:szCs w:val="24"/>
    </w:rPr>
  </w:style>
  <w:style w:type="paragraph" w:styleId="11">
    <w:name w:val="Title"/>
    <w:basedOn w:val="1"/>
    <w:next w:val="1"/>
    <w:autoRedefine/>
    <w:qFormat/>
    <w:uiPriority w:val="10"/>
    <w:pPr>
      <w:spacing w:before="240" w:after="60"/>
      <w:jc w:val="center"/>
      <w:outlineLvl w:val="0"/>
    </w:pPr>
    <w:rPr>
      <w:rFonts w:ascii="Cambria" w:hAnsi="Cambria"/>
      <w:b/>
      <w:bCs/>
      <w:sz w:val="32"/>
      <w:szCs w:val="32"/>
    </w:rPr>
  </w:style>
  <w:style w:type="table" w:styleId="13">
    <w:name w:val="Table Grid"/>
    <w:basedOn w:val="1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autoRedefine/>
    <w:qFormat/>
    <w:uiPriority w:val="22"/>
    <w:rPr>
      <w:b/>
      <w:bCs/>
    </w:rPr>
  </w:style>
  <w:style w:type="table" w:customStyle="1" w:styleId="16">
    <w:name w:val="Table Normal"/>
    <w:autoRedefine/>
    <w:semiHidden/>
    <w:unhideWhenUsed/>
    <w:qFormat/>
    <w:uiPriority w:val="0"/>
    <w:tblPr>
      <w:tblCellMar>
        <w:top w:w="0" w:type="dxa"/>
        <w:left w:w="0" w:type="dxa"/>
        <w:bottom w:w="0" w:type="dxa"/>
        <w:right w:w="0" w:type="dxa"/>
      </w:tblCellMar>
    </w:tblPr>
  </w:style>
  <w:style w:type="paragraph" w:customStyle="1" w:styleId="17">
    <w:name w:val="列出段落1"/>
    <w:basedOn w:val="1"/>
    <w:autoRedefine/>
    <w:qFormat/>
    <w:uiPriority w:val="34"/>
    <w:pPr>
      <w:ind w:firstLine="420" w:firstLineChars="200"/>
    </w:pPr>
  </w:style>
  <w:style w:type="paragraph" w:customStyle="1" w:styleId="18">
    <w:name w:val="Default"/>
    <w:autoRedefine/>
    <w:qFormat/>
    <w:uiPriority w:val="0"/>
    <w:pPr>
      <w:widowControl w:val="0"/>
      <w:autoSpaceDE w:val="0"/>
      <w:autoSpaceDN w:val="0"/>
      <w:adjustRightInd w:val="0"/>
    </w:pPr>
    <w:rPr>
      <w:rFonts w:ascii="楷体à.ā" w:hAnsi="Times New Roman" w:eastAsia="楷体à.ā" w:cs="Times New Roman"/>
      <w:color w:val="000000"/>
      <w:sz w:val="24"/>
      <w:szCs w:val="22"/>
      <w:lang w:val="en-US" w:eastAsia="zh-CN" w:bidi="ar-SA"/>
    </w:rPr>
  </w:style>
  <w:style w:type="paragraph" w:customStyle="1" w:styleId="19">
    <w:name w:val="GW-正文"/>
    <w:basedOn w:val="1"/>
    <w:autoRedefine/>
    <w:qFormat/>
    <w:uiPriority w:val="0"/>
    <w:pPr>
      <w:spacing w:line="360" w:lineRule="auto"/>
      <w:ind w:firstLine="200" w:firstLineChars="200"/>
    </w:pPr>
    <w:rPr>
      <w:rFonts w:ascii="仿宋_GB2312" w:hAnsi="仿宋_GB2312" w:eastAsia="仿宋_GB2312" w:cstheme="minorBidi"/>
      <w:sz w:val="24"/>
    </w:rPr>
  </w:style>
  <w:style w:type="character" w:customStyle="1" w:styleId="20">
    <w:name w:val="页眉 Char"/>
    <w:basedOn w:val="14"/>
    <w:link w:val="9"/>
    <w:autoRedefine/>
    <w:qFormat/>
    <w:uiPriority w:val="0"/>
    <w:rPr>
      <w:rFonts w:ascii="Arial" w:hAnsi="Arial" w:eastAsia="Arial" w:cs="Arial"/>
      <w:snapToGrid w:val="0"/>
      <w:color w:val="000000"/>
      <w:sz w:val="18"/>
      <w:szCs w:val="18"/>
    </w:rPr>
  </w:style>
  <w:style w:type="character" w:customStyle="1" w:styleId="21">
    <w:name w:val="页脚 Char"/>
    <w:basedOn w:val="14"/>
    <w:link w:val="8"/>
    <w:autoRedefine/>
    <w:qFormat/>
    <w:uiPriority w:val="0"/>
    <w:rPr>
      <w:rFonts w:ascii="Arial" w:hAnsi="Arial" w:eastAsia="Arial" w:cs="Arial"/>
      <w:snapToGrid w:val="0"/>
      <w:color w:val="000000"/>
      <w:sz w:val="18"/>
      <w:szCs w:val="18"/>
    </w:rPr>
  </w:style>
  <w:style w:type="paragraph" w:styleId="22">
    <w:name w:val="List Paragraph"/>
    <w:basedOn w:val="1"/>
    <w:autoRedefine/>
    <w:qFormat/>
    <w:uiPriority w:val="99"/>
    <w:pPr>
      <w:ind w:firstLine="420" w:firstLineChars="200"/>
    </w:pPr>
  </w:style>
  <w:style w:type="paragraph" w:styleId="23">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4">
    <w:name w:val="font11"/>
    <w:basedOn w:val="14"/>
    <w:autoRedefine/>
    <w:qFormat/>
    <w:uiPriority w:val="0"/>
    <w:rPr>
      <w:rFonts w:hint="eastAsia" w:ascii="宋体" w:hAnsi="宋体" w:eastAsia="宋体" w:cs="宋体"/>
      <w:color w:val="000000"/>
      <w:sz w:val="18"/>
      <w:szCs w:val="18"/>
      <w:u w:val="none"/>
    </w:rPr>
  </w:style>
  <w:style w:type="character" w:customStyle="1" w:styleId="25">
    <w:name w:val="font01"/>
    <w:basedOn w:val="14"/>
    <w:autoRedefine/>
    <w:qFormat/>
    <w:uiPriority w:val="0"/>
    <w:rPr>
      <w:rFonts w:hint="eastAsia" w:ascii="宋体" w:hAnsi="宋体" w:eastAsia="宋体" w:cs="宋体"/>
      <w:color w:val="000000"/>
      <w:sz w:val="18"/>
      <w:szCs w:val="18"/>
      <w:u w:val="none"/>
    </w:rPr>
  </w:style>
  <w:style w:type="paragraph" w:customStyle="1" w:styleId="26">
    <w:name w:val="正文首行缩进两字符"/>
    <w:basedOn w:val="1"/>
    <w:autoRedefine/>
    <w:qFormat/>
    <w:uiPriority w:val="0"/>
    <w:pPr>
      <w:spacing w:after="160" w:line="360" w:lineRule="auto"/>
      <w:ind w:firstLine="200" w:firstLineChars="200"/>
    </w:pPr>
    <w:rPr>
      <w:rFonts w:ascii="Calibri" w:hAnsi="Calibri" w:eastAsia="宋体" w:cs="Times New Roman"/>
      <w:szCs w:val="24"/>
    </w:rPr>
  </w:style>
  <w:style w:type="character" w:customStyle="1" w:styleId="27">
    <w:name w:val="批注框文本 Char"/>
    <w:basedOn w:val="14"/>
    <w:link w:val="7"/>
    <w:autoRedefine/>
    <w:qFormat/>
    <w:uiPriority w:val="0"/>
    <w:rPr>
      <w:rFonts w:ascii="Arial" w:hAnsi="Arial" w:eastAsia="Arial" w:cs="Arial"/>
      <w:snapToGrid w:val="0"/>
      <w:color w:val="00000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CD7DCA-945F-40EE-A52D-8491FE78A269}">
  <ds:schemaRefs/>
</ds:datastoreItem>
</file>

<file path=docProps/app.xml><?xml version="1.0" encoding="utf-8"?>
<Properties xmlns="http://schemas.openxmlformats.org/officeDocument/2006/extended-properties" xmlns:vt="http://schemas.openxmlformats.org/officeDocument/2006/docPropsVTypes">
  <Template>Normal</Template>
  <Pages>26</Pages>
  <Words>9662</Words>
  <Characters>2268</Characters>
  <Lines>18</Lines>
  <Paragraphs>23</Paragraphs>
  <TotalTime>0</TotalTime>
  <ScaleCrop>false</ScaleCrop>
  <LinksUpToDate>false</LinksUpToDate>
  <CharactersWithSpaces>11907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2024-04-17T09:14:00Z</dcterms:created>
  <dc:creator>Administrator</dc:creator>
  <cp:lastModifiedBy>Administrator</cp:lastModifiedBy>
  <cp:lastPrinted>2024-04-17T09:11:00Z</cp:lastPrinted>
  <dcterms:modified xsi:type="dcterms:W3CDTF">2024-04-17T09:29:02Z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EA8001BD36D84FCC8215694361303FD8_13</vt:lpwstr>
  </property>
</Properties>
</file>