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Times New Roman" w:hAnsi="Times New Roman"/>
          <w:b/>
          <w:bCs/>
          <w:sz w:val="32"/>
          <w:szCs w:val="32"/>
        </w:rPr>
      </w:pPr>
      <w:r>
        <w:rPr>
          <w:rFonts w:ascii="Times New Roman" w:hAnsi="Times New Roman"/>
          <w:b/>
          <w:bCs/>
          <w:sz w:val="32"/>
          <w:szCs w:val="32"/>
        </w:rPr>
        <w:t>附件：</w:t>
      </w: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大竹县人民医院自主采购</w:t>
      </w:r>
    </w:p>
    <w:p>
      <w:pPr>
        <w:jc w:val="center"/>
        <w:rPr>
          <w:rFonts w:ascii="Times New Roman" w:hAnsi="Times New Roman"/>
          <w:b/>
          <w:bCs/>
          <w:sz w:val="52"/>
          <w:szCs w:val="52"/>
        </w:rPr>
      </w:pPr>
    </w:p>
    <w:p>
      <w:pPr>
        <w:jc w:val="center"/>
        <w:outlineLvl w:val="0"/>
        <w:rPr>
          <w:rFonts w:ascii="方正小标宋简体" w:hAnsi="方正小标宋简体" w:eastAsia="方正小标宋简体" w:cs="方正小标宋简体"/>
          <w:b/>
          <w:bCs/>
          <w:sz w:val="96"/>
          <w:szCs w:val="96"/>
        </w:rPr>
      </w:pPr>
      <w:bookmarkStart w:id="0" w:name="_Toc7192"/>
      <w:bookmarkStart w:id="1" w:name="_Toc23231"/>
      <w:r>
        <w:rPr>
          <w:rFonts w:hint="eastAsia" w:ascii="方正小标宋简体" w:hAnsi="方正小标宋简体" w:eastAsia="方正小标宋简体" w:cs="方正小标宋简体"/>
          <w:b/>
          <w:bCs/>
          <w:sz w:val="96"/>
          <w:szCs w:val="96"/>
        </w:rPr>
        <w:t>比</w:t>
      </w:r>
      <w:bookmarkEnd w:id="0"/>
      <w:bookmarkEnd w:id="1"/>
    </w:p>
    <w:p>
      <w:pPr>
        <w:jc w:val="center"/>
        <w:outlineLvl w:val="0"/>
        <w:rPr>
          <w:rFonts w:ascii="方正小标宋简体" w:hAnsi="方正小标宋简体" w:eastAsia="方正小标宋简体" w:cs="方正小标宋简体"/>
          <w:b/>
          <w:bCs/>
          <w:sz w:val="96"/>
          <w:szCs w:val="96"/>
        </w:rPr>
      </w:pPr>
      <w:bookmarkStart w:id="2" w:name="_Toc9290"/>
      <w:bookmarkStart w:id="3" w:name="_Toc23942"/>
      <w:r>
        <w:rPr>
          <w:rFonts w:hint="eastAsia" w:ascii="方正小标宋简体" w:hAnsi="方正小标宋简体" w:eastAsia="方正小标宋简体" w:cs="方正小标宋简体"/>
          <w:b/>
          <w:bCs/>
          <w:sz w:val="96"/>
          <w:szCs w:val="96"/>
        </w:rPr>
        <w:t>选</w:t>
      </w:r>
      <w:bookmarkEnd w:id="2"/>
      <w:bookmarkEnd w:id="3"/>
    </w:p>
    <w:p>
      <w:pPr>
        <w:jc w:val="center"/>
        <w:outlineLvl w:val="0"/>
        <w:rPr>
          <w:rFonts w:ascii="方正小标宋简体" w:hAnsi="方正小标宋简体" w:eastAsia="方正小标宋简体" w:cs="方正小标宋简体"/>
          <w:b/>
          <w:bCs/>
          <w:sz w:val="96"/>
          <w:szCs w:val="96"/>
        </w:rPr>
      </w:pPr>
      <w:bookmarkStart w:id="4" w:name="_Toc17363"/>
      <w:bookmarkStart w:id="5" w:name="_Toc9068"/>
      <w:r>
        <w:rPr>
          <w:rFonts w:hint="eastAsia" w:ascii="方正小标宋简体" w:hAnsi="方正小标宋简体" w:eastAsia="方正小标宋简体" w:cs="方正小标宋简体"/>
          <w:b/>
          <w:bCs/>
          <w:sz w:val="96"/>
          <w:szCs w:val="96"/>
        </w:rPr>
        <w:t>文</w:t>
      </w:r>
      <w:bookmarkEnd w:id="4"/>
      <w:bookmarkEnd w:id="5"/>
    </w:p>
    <w:p>
      <w:pPr>
        <w:jc w:val="center"/>
        <w:outlineLvl w:val="0"/>
        <w:rPr>
          <w:rFonts w:ascii="方正小标宋简体" w:hAnsi="方正小标宋简体" w:eastAsia="方正小标宋简体" w:cs="方正小标宋简体"/>
          <w:sz w:val="56"/>
          <w:szCs w:val="56"/>
        </w:rPr>
      </w:pPr>
      <w:bookmarkStart w:id="6" w:name="_Toc21464"/>
      <w:bookmarkStart w:id="7" w:name="_Toc7661"/>
      <w:r>
        <w:rPr>
          <w:rFonts w:hint="eastAsia" w:ascii="方正小标宋简体" w:hAnsi="方正小标宋简体" w:eastAsia="方正小标宋简体" w:cs="方正小标宋简体"/>
          <w:b/>
          <w:bCs/>
          <w:sz w:val="96"/>
          <w:szCs w:val="96"/>
        </w:rPr>
        <w:t>件</w:t>
      </w:r>
      <w:bookmarkEnd w:id="6"/>
      <w:bookmarkEnd w:id="7"/>
    </w:p>
    <w:p>
      <w:pPr>
        <w:rPr>
          <w:rFonts w:ascii="Times New Roman" w:hAnsi="Times New Roman"/>
          <w:sz w:val="30"/>
          <w:szCs w:val="30"/>
        </w:rPr>
      </w:pPr>
    </w:p>
    <w:p>
      <w:pPr>
        <w:ind w:left="1800" w:hanging="1800" w:hangingChars="500"/>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项目名称：大竹县人民医院比选招标采购代理机构项目</w:t>
      </w:r>
    </w:p>
    <w:p>
      <w:pPr>
        <w:spacing w:line="580" w:lineRule="exact"/>
        <w:rPr>
          <w:rFonts w:ascii="Times New Roman" w:hAnsi="Times New Roman" w:eastAsia="楷体"/>
          <w:sz w:val="32"/>
          <w:szCs w:val="32"/>
        </w:rPr>
      </w:pPr>
      <w:bookmarkStart w:id="8" w:name="_Toc6695"/>
      <w:bookmarkStart w:id="9" w:name="_Toc7669"/>
      <w:r>
        <w:rPr>
          <w:rFonts w:hint="eastAsia" w:ascii="方正小标宋简体" w:hAnsi="方正小标宋简体" w:eastAsia="方正小标宋简体" w:cs="方正小标宋简体"/>
          <w:bCs/>
          <w:sz w:val="36"/>
          <w:szCs w:val="36"/>
        </w:rPr>
        <w:t>项目编号：</w:t>
      </w:r>
      <w:bookmarkEnd w:id="8"/>
      <w:bookmarkEnd w:id="9"/>
      <w:bookmarkStart w:id="25" w:name="_GoBack"/>
      <w:bookmarkEnd w:id="25"/>
    </w:p>
    <w:p>
      <w:pPr>
        <w:jc w:val="left"/>
        <w:rPr>
          <w:rFonts w:ascii="方正小标宋简体" w:hAnsi="方正小标宋简体" w:eastAsia="方正小标宋简体" w:cs="方正小标宋简体"/>
          <w:bCs/>
          <w:sz w:val="36"/>
          <w:szCs w:val="36"/>
        </w:rPr>
      </w:pPr>
    </w:p>
    <w:p>
      <w:pPr>
        <w:rPr>
          <w:rFonts w:ascii="方正小标宋简体" w:hAnsi="方正小标宋简体" w:eastAsia="方正小标宋简体" w:cs="方正小标宋简体"/>
          <w:bCs/>
          <w:sz w:val="36"/>
          <w:szCs w:val="36"/>
        </w:rPr>
      </w:pPr>
    </w:p>
    <w:p>
      <w:pPr>
        <w:jc w:val="center"/>
        <w:rPr>
          <w:rFonts w:ascii="方正小标宋简体" w:hAnsi="方正小标宋简体" w:eastAsia="方正小标宋简体" w:cs="方正小标宋简体"/>
          <w:bCs/>
          <w:sz w:val="36"/>
          <w:szCs w:val="36"/>
        </w:rPr>
      </w:pPr>
      <w:bookmarkStart w:id="10" w:name="_Toc26288"/>
      <w:bookmarkStart w:id="11" w:name="_Toc2442"/>
      <w:r>
        <w:rPr>
          <w:rFonts w:hint="eastAsia" w:ascii="方正小标宋简体" w:hAnsi="方正小标宋简体" w:eastAsia="方正小标宋简体" w:cs="方正小标宋简体"/>
          <w:bCs/>
          <w:sz w:val="36"/>
          <w:szCs w:val="36"/>
        </w:rPr>
        <w:t>大竹县人民医院（比选人）编制</w:t>
      </w:r>
      <w:bookmarkEnd w:id="10"/>
      <w:bookmarkEnd w:id="11"/>
    </w:p>
    <w:p>
      <w:pPr>
        <w:jc w:val="center"/>
        <w:rPr>
          <w:rFonts w:ascii="方正小标宋简体" w:hAnsi="方正小标宋简体" w:eastAsia="方正小标宋简体" w:cs="方正小标宋简体"/>
          <w:bCs/>
        </w:rPr>
      </w:pPr>
      <w:r>
        <w:rPr>
          <w:rFonts w:hint="eastAsia" w:ascii="方正小标宋简体" w:hAnsi="方正小标宋简体" w:eastAsia="方正小标宋简体" w:cs="方正小标宋简体"/>
          <w:bCs/>
          <w:sz w:val="36"/>
          <w:szCs w:val="36"/>
        </w:rPr>
        <w:t>2024年1月</w:t>
      </w:r>
    </w:p>
    <w:p>
      <w:pPr>
        <w:rPr>
          <w:rFonts w:ascii="方正小标宋简体" w:hAnsi="方正小标宋简体" w:eastAsia="方正小标宋简体" w:cs="方正小标宋简体"/>
          <w:bCs/>
        </w:rPr>
        <w:sectPr>
          <w:pgSz w:w="11906" w:h="16838"/>
          <w:pgMar w:top="1270" w:right="1406" w:bottom="1276" w:left="1746" w:header="851" w:footer="822" w:gutter="0"/>
          <w:pgNumType w:start="0"/>
          <w:cols w:space="0" w:num="1"/>
          <w:docGrid w:type="lines" w:linePitch="312" w:charSpace="0"/>
        </w:sectPr>
      </w:pPr>
    </w:p>
    <w:sdt>
      <w:sdtPr>
        <w:rPr>
          <w:rFonts w:hint="eastAsia" w:ascii="方正小标宋简体" w:hAnsi="方正小标宋简体" w:eastAsia="方正小标宋简体" w:cs="方正小标宋简体"/>
          <w:sz w:val="36"/>
          <w:szCs w:val="36"/>
        </w:rPr>
        <w:id w:val="147465335"/>
        <w:docPartObj>
          <w:docPartGallery w:val="Table of Contents"/>
          <w:docPartUnique/>
        </w:docPartObj>
      </w:sdtPr>
      <w:sdtEndPr>
        <w:rPr>
          <w:rFonts w:hint="default" w:ascii="Times New Roman" w:hAnsi="Times New Roman" w:eastAsia="方正小标宋简体" w:cs="Times New Roman"/>
          <w:bCs/>
          <w:sz w:val="36"/>
          <w:szCs w:val="44"/>
        </w:rPr>
      </w:sdtEndPr>
      <w:sdtContent>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  录</w:t>
          </w:r>
        </w:p>
        <w:p>
          <w:pPr>
            <w:pStyle w:val="14"/>
            <w:tabs>
              <w:tab w:val="right" w:leader="dot" w:pos="8754"/>
            </w:tabs>
            <w:rPr>
              <w:rFonts w:ascii="仿宋" w:hAnsi="仿宋" w:eastAsia="仿宋" w:cs="仿宋"/>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TOC \o "1-1" \h \u </w:instrText>
          </w:r>
          <w:r>
            <w:rPr>
              <w:rFonts w:hint="eastAsia" w:ascii="仿宋" w:hAnsi="仿宋" w:eastAsia="仿宋" w:cs="仿宋"/>
              <w:b/>
              <w:bCs/>
              <w:sz w:val="32"/>
              <w:szCs w:val="32"/>
            </w:rPr>
            <w:fldChar w:fldCharType="separate"/>
          </w:r>
        </w:p>
        <w:p>
          <w:pPr>
            <w:pStyle w:val="14"/>
            <w:tabs>
              <w:tab w:val="right" w:leader="dot" w:pos="8754"/>
            </w:tabs>
            <w:spacing w:line="720" w:lineRule="auto"/>
            <w:rPr>
              <w:rFonts w:ascii="仿宋" w:hAnsi="仿宋" w:eastAsia="仿宋" w:cs="仿宋"/>
              <w:sz w:val="32"/>
              <w:szCs w:val="32"/>
            </w:rPr>
          </w:pPr>
          <w:r>
            <w:fldChar w:fldCharType="begin"/>
          </w:r>
          <w:r>
            <w:instrText xml:space="preserve"> HYPERLINK \l "_Toc28713" </w:instrText>
          </w:r>
          <w:r>
            <w:fldChar w:fldCharType="separate"/>
          </w:r>
          <w:r>
            <w:rPr>
              <w:rFonts w:hint="eastAsia" w:ascii="仿宋" w:hAnsi="仿宋" w:eastAsia="仿宋" w:cs="仿宋"/>
              <w:sz w:val="32"/>
              <w:szCs w:val="32"/>
            </w:rPr>
            <w:t>第一章 比选邀请书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_Toc28713 \h </w:instrText>
          </w:r>
          <w:r>
            <w:rPr>
              <w:rFonts w:hint="eastAsia" w:ascii="仿宋" w:hAnsi="仿宋" w:eastAsia="仿宋" w:cs="仿宋"/>
              <w:sz w:val="32"/>
              <w:szCs w:val="32"/>
            </w:rPr>
            <w:fldChar w:fldCharType="separate"/>
          </w:r>
          <w:r>
            <w:rPr>
              <w:rFonts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tabs>
              <w:tab w:val="right" w:leader="dot" w:pos="8754"/>
            </w:tabs>
            <w:spacing w:line="720" w:lineRule="auto"/>
            <w:rPr>
              <w:rFonts w:ascii="仿宋" w:hAnsi="仿宋" w:eastAsia="仿宋" w:cs="仿宋"/>
              <w:sz w:val="32"/>
              <w:szCs w:val="32"/>
            </w:rPr>
          </w:pPr>
          <w:r>
            <w:fldChar w:fldCharType="begin"/>
          </w:r>
          <w:r>
            <w:instrText xml:space="preserve"> HYPERLINK \l "_Toc24119" </w:instrText>
          </w:r>
          <w:r>
            <w:fldChar w:fldCharType="separate"/>
          </w:r>
          <w:r>
            <w:rPr>
              <w:rFonts w:hint="eastAsia" w:ascii="仿宋" w:hAnsi="仿宋" w:eastAsia="仿宋" w:cs="仿宋"/>
              <w:sz w:val="32"/>
              <w:szCs w:val="32"/>
            </w:rPr>
            <w:t>第二章 比选申请人须知</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pPr>
            <w:pStyle w:val="14"/>
            <w:tabs>
              <w:tab w:val="right" w:leader="dot" w:pos="8754"/>
            </w:tabs>
            <w:spacing w:line="720" w:lineRule="auto"/>
            <w:rPr>
              <w:rFonts w:ascii="仿宋" w:hAnsi="仿宋" w:eastAsia="仿宋" w:cs="仿宋"/>
              <w:sz w:val="32"/>
              <w:szCs w:val="32"/>
            </w:rPr>
          </w:pPr>
          <w:r>
            <w:fldChar w:fldCharType="begin"/>
          </w:r>
          <w:r>
            <w:instrText xml:space="preserve"> HYPERLINK \l "_Toc11663" </w:instrText>
          </w:r>
          <w:r>
            <w:fldChar w:fldCharType="separate"/>
          </w:r>
          <w:r>
            <w:rPr>
              <w:rFonts w:hint="eastAsia" w:ascii="仿宋" w:hAnsi="仿宋" w:eastAsia="仿宋" w:cs="仿宋"/>
              <w:sz w:val="32"/>
              <w:szCs w:val="32"/>
            </w:rPr>
            <w:t>第三章 评审办法</w:t>
          </w:r>
          <w:r>
            <w:rPr>
              <w:rFonts w:hint="eastAsia" w:ascii="仿宋" w:hAnsi="仿宋" w:eastAsia="仿宋" w:cs="仿宋"/>
              <w:sz w:val="32"/>
              <w:szCs w:val="32"/>
            </w:rPr>
            <w:tab/>
          </w:r>
          <w:r>
            <w:rPr>
              <w:rFonts w:hint="eastAsia" w:ascii="仿宋" w:hAnsi="仿宋" w:eastAsia="仿宋" w:cs="仿宋"/>
              <w:sz w:val="32"/>
              <w:szCs w:val="32"/>
            </w:rPr>
            <w:t>7</w:t>
          </w:r>
          <w:r>
            <w:rPr>
              <w:rFonts w:hint="eastAsia" w:ascii="仿宋" w:hAnsi="仿宋" w:eastAsia="仿宋" w:cs="仿宋"/>
              <w:sz w:val="32"/>
              <w:szCs w:val="32"/>
            </w:rPr>
            <w:fldChar w:fldCharType="end"/>
          </w:r>
        </w:p>
        <w:p>
          <w:pPr>
            <w:pStyle w:val="14"/>
            <w:tabs>
              <w:tab w:val="right" w:leader="dot" w:pos="8754"/>
            </w:tabs>
            <w:spacing w:line="720" w:lineRule="auto"/>
            <w:rPr>
              <w:rFonts w:ascii="仿宋" w:hAnsi="仿宋" w:eastAsia="仿宋" w:cs="仿宋"/>
              <w:sz w:val="32"/>
              <w:szCs w:val="32"/>
            </w:rPr>
          </w:pPr>
          <w:r>
            <w:fldChar w:fldCharType="begin"/>
          </w:r>
          <w:r>
            <w:instrText xml:space="preserve"> HYPERLINK \l "_Toc2093" </w:instrText>
          </w:r>
          <w:r>
            <w:fldChar w:fldCharType="separate"/>
          </w:r>
          <w:r>
            <w:rPr>
              <w:rFonts w:hint="eastAsia" w:ascii="仿宋" w:hAnsi="仿宋" w:eastAsia="仿宋" w:cs="仿宋"/>
              <w:sz w:val="32"/>
              <w:szCs w:val="32"/>
            </w:rPr>
            <w:t>第四章 项目基本情况及服务内容</w:t>
          </w:r>
          <w:r>
            <w:rPr>
              <w:rFonts w:hint="eastAsia" w:ascii="仿宋" w:hAnsi="仿宋" w:eastAsia="仿宋" w:cs="仿宋"/>
              <w:sz w:val="32"/>
              <w:szCs w:val="32"/>
            </w:rPr>
            <w:tab/>
          </w:r>
          <w:r>
            <w:rPr>
              <w:rFonts w:hint="eastAsia" w:ascii="仿宋" w:hAnsi="仿宋" w:eastAsia="仿宋" w:cs="仿宋"/>
              <w:sz w:val="32"/>
              <w:szCs w:val="32"/>
            </w:rPr>
            <w:t>11</w:t>
          </w:r>
          <w:r>
            <w:rPr>
              <w:rFonts w:hint="eastAsia" w:ascii="仿宋" w:hAnsi="仿宋" w:eastAsia="仿宋" w:cs="仿宋"/>
              <w:sz w:val="32"/>
              <w:szCs w:val="32"/>
            </w:rPr>
            <w:fldChar w:fldCharType="end"/>
          </w:r>
        </w:p>
        <w:p>
          <w:pPr>
            <w:pStyle w:val="14"/>
            <w:tabs>
              <w:tab w:val="right" w:leader="dot" w:pos="8754"/>
            </w:tabs>
            <w:spacing w:line="720" w:lineRule="auto"/>
            <w:rPr>
              <w:rFonts w:ascii="Times New Roman" w:hAnsi="Times New Roman"/>
              <w:sz w:val="24"/>
            </w:rPr>
          </w:pPr>
          <w:r>
            <w:rPr>
              <w:rFonts w:hint="eastAsia" w:ascii="仿宋" w:hAnsi="仿宋" w:eastAsia="仿宋" w:cs="仿宋"/>
              <w:bCs/>
              <w:sz w:val="32"/>
              <w:szCs w:val="32"/>
            </w:rPr>
            <w:fldChar w:fldCharType="end"/>
          </w:r>
          <w:r>
            <w:fldChar w:fldCharType="begin"/>
          </w:r>
          <w:r>
            <w:instrText xml:space="preserve"> HYPERLINK \l "_Toc2093" </w:instrText>
          </w:r>
          <w:r>
            <w:fldChar w:fldCharType="separate"/>
          </w:r>
          <w:r>
            <w:rPr>
              <w:rFonts w:hint="eastAsia" w:ascii="仿宋" w:hAnsi="仿宋" w:eastAsia="仿宋" w:cs="仿宋"/>
              <w:sz w:val="32"/>
              <w:szCs w:val="32"/>
            </w:rPr>
            <w:t>第五章 比选申请文件格式</w:t>
          </w:r>
          <w:r>
            <w:rPr>
              <w:rFonts w:hint="eastAsia" w:ascii="仿宋" w:hAnsi="仿宋" w:eastAsia="仿宋" w:cs="仿宋"/>
              <w:sz w:val="32"/>
              <w:szCs w:val="32"/>
            </w:rPr>
            <w:tab/>
          </w:r>
          <w:r>
            <w:rPr>
              <w:rFonts w:hint="eastAsia" w:ascii="仿宋" w:hAnsi="仿宋" w:eastAsia="仿宋" w:cs="仿宋"/>
              <w:sz w:val="32"/>
              <w:szCs w:val="32"/>
            </w:rPr>
            <w:t>13</w:t>
          </w:r>
          <w:r>
            <w:rPr>
              <w:rFonts w:hint="eastAsia" w:ascii="仿宋" w:hAnsi="仿宋" w:eastAsia="仿宋" w:cs="仿宋"/>
              <w:sz w:val="32"/>
              <w:szCs w:val="32"/>
            </w:rPr>
            <w:fldChar w:fldCharType="end"/>
          </w:r>
        </w:p>
        <w:p>
          <w:pPr>
            <w:jc w:val="distribute"/>
            <w:rPr>
              <w:rFonts w:ascii="Times New Roman" w:hAnsi="Times New Roman"/>
              <w:b/>
              <w:bCs/>
              <w:sz w:val="42"/>
              <w:szCs w:val="44"/>
            </w:rPr>
          </w:pPr>
        </w:p>
      </w:sdtContent>
    </w:sdt>
    <w:p>
      <w:pPr>
        <w:rPr>
          <w:rFonts w:ascii="Times New Roman" w:hAnsi="Times New Roman"/>
        </w:rPr>
      </w:pPr>
    </w:p>
    <w:p>
      <w:pPr>
        <w:pStyle w:val="16"/>
        <w:rPr>
          <w:rFonts w:ascii="Times New Roman" w:hAnsi="Times New Roman" w:cs="Times New Roman"/>
        </w:rPr>
      </w:pPr>
      <w:r>
        <w:rPr>
          <w:rFonts w:ascii="Times New Roman" w:hAnsi="Times New Roman" w:cs="Times New Roman"/>
        </w:rPr>
        <w:br w:type="page"/>
      </w:r>
      <w:bookmarkStart w:id="12" w:name="_Toc28713"/>
      <w:r>
        <w:rPr>
          <w:rFonts w:hint="eastAsia" w:ascii="方正小标宋简体" w:hAnsi="方正小标宋简体" w:eastAsia="方正小标宋简体" w:cs="方正小标宋简体"/>
          <w:b w:val="0"/>
          <w:bCs w:val="0"/>
          <w:sz w:val="36"/>
          <w:szCs w:val="36"/>
        </w:rPr>
        <w:t>第一章 比选邀请书</w:t>
      </w:r>
      <w:bookmarkEnd w:id="12"/>
    </w:p>
    <w:p>
      <w:pPr>
        <w:rPr>
          <w:rFonts w:ascii="Times New Roman" w:hAnsi="Times New Roman"/>
        </w:rPr>
      </w:pP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大竹县人民医院</w:t>
      </w:r>
      <w:r>
        <w:rPr>
          <w:rFonts w:ascii="Times New Roman" w:hAnsi="Times New Roman" w:eastAsia="仿宋"/>
          <w:sz w:val="32"/>
          <w:szCs w:val="32"/>
        </w:rPr>
        <w:t>根据工作需要，拟通过比选的方式对</w:t>
      </w:r>
      <w:r>
        <w:rPr>
          <w:rFonts w:hint="eastAsia" w:ascii="Times New Roman" w:hAnsi="Times New Roman" w:eastAsia="仿宋"/>
          <w:sz w:val="32"/>
          <w:szCs w:val="32"/>
        </w:rPr>
        <w:t>大竹县人民医院</w:t>
      </w:r>
      <w:r>
        <w:rPr>
          <w:rFonts w:ascii="Times New Roman" w:hAnsi="Times New Roman" w:eastAsia="仿宋"/>
          <w:sz w:val="32"/>
          <w:szCs w:val="32"/>
        </w:rPr>
        <w:t>招标采购代理机构进行院内</w:t>
      </w:r>
      <w:r>
        <w:rPr>
          <w:rFonts w:hint="eastAsia" w:ascii="Times New Roman" w:hAnsi="Times New Roman" w:eastAsia="仿宋"/>
          <w:sz w:val="32"/>
          <w:szCs w:val="32"/>
        </w:rPr>
        <w:t>自主</w:t>
      </w:r>
      <w:r>
        <w:rPr>
          <w:rFonts w:ascii="Times New Roman" w:hAnsi="Times New Roman" w:eastAsia="仿宋"/>
          <w:sz w:val="32"/>
          <w:szCs w:val="32"/>
        </w:rPr>
        <w:t>公开比选，现公开邀请符合本次比选要求的各社会代理机构参加，特将有关事宜告知如下：</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一、项目概况</w:t>
      </w:r>
    </w:p>
    <w:p>
      <w:pPr>
        <w:spacing w:line="580" w:lineRule="exact"/>
        <w:ind w:firstLine="640" w:firstLineChars="200"/>
        <w:rPr>
          <w:rFonts w:ascii="Times New Roman" w:hAnsi="Times New Roman" w:eastAsia="仿宋"/>
          <w:sz w:val="32"/>
          <w:szCs w:val="32"/>
        </w:rPr>
      </w:pPr>
      <w:r>
        <w:rPr>
          <w:rFonts w:ascii="楷体" w:hAnsi="楷体" w:eastAsia="楷体" w:cs="楷体"/>
          <w:sz w:val="32"/>
          <w:szCs w:val="32"/>
        </w:rPr>
        <w:t>（一）比选人：</w:t>
      </w:r>
      <w:r>
        <w:rPr>
          <w:rFonts w:hint="eastAsia" w:ascii="Times New Roman" w:hAnsi="Times New Roman" w:eastAsia="仿宋"/>
          <w:sz w:val="32"/>
          <w:szCs w:val="32"/>
        </w:rPr>
        <w:t>大竹县人民医院</w:t>
      </w:r>
    </w:p>
    <w:p>
      <w:pPr>
        <w:spacing w:line="580" w:lineRule="exact"/>
        <w:ind w:firstLine="640" w:firstLineChars="200"/>
        <w:rPr>
          <w:rFonts w:ascii="Times New Roman" w:hAnsi="Times New Roman" w:eastAsia="楷体"/>
          <w:sz w:val="32"/>
          <w:szCs w:val="32"/>
        </w:rPr>
      </w:pPr>
      <w:r>
        <w:rPr>
          <w:rFonts w:ascii="楷体" w:hAnsi="楷体" w:eastAsia="楷体" w:cs="楷体"/>
          <w:sz w:val="32"/>
          <w:szCs w:val="32"/>
        </w:rPr>
        <w:t>（二）项目编号：</w:t>
      </w:r>
      <w:r>
        <w:rPr>
          <w:rFonts w:hint="eastAsia" w:ascii="楷体" w:hAnsi="楷体" w:eastAsia="楷体" w:cs="楷体"/>
          <w:sz w:val="32"/>
          <w:szCs w:val="32"/>
        </w:rPr>
        <w:t>比选（2024）01号</w:t>
      </w:r>
    </w:p>
    <w:p>
      <w:pPr>
        <w:spacing w:line="580" w:lineRule="exact"/>
        <w:ind w:firstLine="640" w:firstLineChars="200"/>
        <w:rPr>
          <w:rFonts w:ascii="Times New Roman" w:hAnsi="Times New Roman" w:eastAsia="仿宋"/>
          <w:sz w:val="32"/>
          <w:szCs w:val="32"/>
        </w:rPr>
      </w:pPr>
      <w:r>
        <w:rPr>
          <w:rFonts w:ascii="楷体" w:hAnsi="楷体" w:eastAsia="楷体" w:cs="楷体"/>
          <w:sz w:val="32"/>
          <w:szCs w:val="32"/>
        </w:rPr>
        <w:t>（三）项目名称：</w:t>
      </w:r>
      <w:r>
        <w:rPr>
          <w:rFonts w:hint="eastAsia" w:ascii="Times New Roman" w:hAnsi="Times New Roman" w:eastAsia="仿宋"/>
          <w:sz w:val="32"/>
          <w:szCs w:val="32"/>
        </w:rPr>
        <w:t>大竹县人民医院</w:t>
      </w:r>
      <w:r>
        <w:rPr>
          <w:rFonts w:ascii="Times New Roman" w:hAnsi="Times New Roman" w:eastAsia="仿宋"/>
          <w:sz w:val="32"/>
          <w:szCs w:val="32"/>
        </w:rPr>
        <w:t>招标采购代理机构比选项目</w:t>
      </w:r>
    </w:p>
    <w:p>
      <w:pPr>
        <w:spacing w:line="580" w:lineRule="exact"/>
        <w:ind w:firstLine="640" w:firstLineChars="200"/>
        <w:rPr>
          <w:rFonts w:ascii="Times New Roman" w:hAnsi="Times New Roman" w:eastAsia="仿宋"/>
          <w:sz w:val="32"/>
          <w:szCs w:val="32"/>
        </w:rPr>
      </w:pPr>
      <w:r>
        <w:rPr>
          <w:rFonts w:ascii="楷体" w:hAnsi="楷体" w:eastAsia="楷体" w:cs="楷体"/>
          <w:sz w:val="32"/>
          <w:szCs w:val="32"/>
        </w:rPr>
        <w:t>（四）采购方式：</w:t>
      </w:r>
      <w:r>
        <w:rPr>
          <w:rFonts w:ascii="Times New Roman" w:hAnsi="Times New Roman" w:eastAsia="仿宋"/>
          <w:sz w:val="32"/>
          <w:szCs w:val="32"/>
        </w:rPr>
        <w:t>院内比选</w:t>
      </w:r>
    </w:p>
    <w:p>
      <w:pPr>
        <w:spacing w:line="580" w:lineRule="exact"/>
        <w:ind w:firstLine="640" w:firstLineChars="200"/>
        <w:rPr>
          <w:rFonts w:ascii="Times New Roman" w:hAnsi="Times New Roman" w:eastAsia="仿宋"/>
          <w:sz w:val="32"/>
          <w:szCs w:val="32"/>
        </w:rPr>
      </w:pPr>
      <w:r>
        <w:rPr>
          <w:rFonts w:ascii="楷体" w:hAnsi="楷体" w:eastAsia="楷体" w:cs="楷体"/>
          <w:sz w:val="32"/>
          <w:szCs w:val="32"/>
        </w:rPr>
        <w:t>（五）服务期限：</w:t>
      </w:r>
      <w:r>
        <w:rPr>
          <w:rFonts w:hint="eastAsia" w:ascii="楷体" w:hAnsi="楷体" w:eastAsia="楷体" w:cs="楷体"/>
          <w:sz w:val="32"/>
          <w:szCs w:val="32"/>
        </w:rPr>
        <w:t>1</w:t>
      </w:r>
      <w:r>
        <w:rPr>
          <w:rFonts w:ascii="Times New Roman" w:hAnsi="Times New Roman" w:eastAsia="仿宋"/>
          <w:sz w:val="32"/>
          <w:szCs w:val="32"/>
        </w:rPr>
        <w:t>年</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二、比选申请人资格要求：</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（一）在中华人民共和国境内注册，具有独立承担民事责任能力的机构</w:t>
      </w:r>
      <w:r>
        <w:rPr>
          <w:rFonts w:hint="eastAsia" w:ascii="Times New Roman" w:hAnsi="Times New Roman" w:eastAsia="仿宋"/>
          <w:sz w:val="32"/>
          <w:szCs w:val="32"/>
        </w:rPr>
        <w:t>，且已在中国政府采购网和四川政府采购网备案</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（二）具有良好的商业信誉和健全的财务会计制度</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（三）具有履行合同所必须的设备和专业技术能力</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（四）具有依法缴纳税收和社会保障资金的良好记录</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（五）参加本次比选活动前三年内，在经营活动中没有重大违法违规记录</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（六）在参加本次采购活动中，不存在与单位负责人为同一人或者存在直接控股、管理关系的其他供应商参与同一合同项下的采购活动的行为</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（七）在参加本次采购活动中，不存在和其他供应商在同一合同项下的采购项目中，同时委托同一个自然人、同一家庭的人员、同一单位的人员作为代理人的行为</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（八）在达州市内具有的独立开评标场所</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（九）其他类似效力要求：①法定代表人身份证明②法定代表人授权委托书③法人及经办人身份复印件</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（十）本项目不接受联合体参与</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（十一）本项目不允许合同分包</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三、比选文件获取</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（一）比选文件自202</w:t>
      </w:r>
      <w:r>
        <w:rPr>
          <w:rFonts w:hint="eastAsia" w:ascii="Times New Roman" w:hAnsi="Times New Roman" w:eastAsia="仿宋"/>
          <w:sz w:val="32"/>
          <w:szCs w:val="32"/>
        </w:rPr>
        <w:t>4</w:t>
      </w:r>
      <w:r>
        <w:rPr>
          <w:rFonts w:ascii="Times New Roman" w:hAnsi="Times New Roman" w:eastAsia="仿宋"/>
          <w:sz w:val="32"/>
          <w:szCs w:val="32"/>
        </w:rPr>
        <w:t>年</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rPr>
        <w:t>1</w:t>
      </w:r>
      <w:r>
        <w:rPr>
          <w:rFonts w:ascii="Times New Roman" w:hAnsi="Times New Roman" w:eastAsia="仿宋"/>
          <w:sz w:val="32"/>
          <w:szCs w:val="32"/>
          <w:u w:val="single"/>
        </w:rPr>
        <w:t xml:space="preserve">  </w:t>
      </w:r>
      <w:r>
        <w:rPr>
          <w:rFonts w:ascii="Times New Roman" w:hAnsi="Times New Roman" w:eastAsia="仿宋"/>
          <w:sz w:val="32"/>
          <w:szCs w:val="32"/>
        </w:rPr>
        <w:t>月</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rPr>
        <w:t xml:space="preserve"> 11</w:t>
      </w:r>
      <w:r>
        <w:rPr>
          <w:rFonts w:ascii="Times New Roman" w:hAnsi="Times New Roman" w:eastAsia="仿宋"/>
          <w:sz w:val="32"/>
          <w:szCs w:val="32"/>
          <w:u w:val="single"/>
        </w:rPr>
        <w:t xml:space="preserve">  </w:t>
      </w:r>
      <w:r>
        <w:rPr>
          <w:rFonts w:ascii="Times New Roman" w:hAnsi="Times New Roman" w:eastAsia="仿宋"/>
          <w:sz w:val="32"/>
          <w:szCs w:val="32"/>
        </w:rPr>
        <w:t>日至202</w:t>
      </w:r>
      <w:r>
        <w:rPr>
          <w:rFonts w:hint="eastAsia" w:ascii="Times New Roman" w:hAnsi="Times New Roman" w:eastAsia="仿宋"/>
          <w:sz w:val="32"/>
          <w:szCs w:val="32"/>
        </w:rPr>
        <w:t>4</w:t>
      </w:r>
      <w:r>
        <w:rPr>
          <w:rFonts w:ascii="Times New Roman" w:hAnsi="Times New Roman" w:eastAsia="仿宋"/>
          <w:sz w:val="32"/>
          <w:szCs w:val="32"/>
        </w:rPr>
        <w:t>年</w:t>
      </w:r>
      <w:r>
        <w:rPr>
          <w:rFonts w:hint="eastAsia" w:ascii="Times New Roman" w:hAnsi="Times New Roman" w:eastAsia="仿宋"/>
          <w:sz w:val="32"/>
          <w:szCs w:val="32"/>
          <w:u w:val="single"/>
        </w:rPr>
        <w:t>1</w:t>
      </w:r>
      <w:r>
        <w:rPr>
          <w:rFonts w:ascii="Times New Roman" w:hAnsi="Times New Roman" w:eastAsia="仿宋"/>
          <w:sz w:val="32"/>
          <w:szCs w:val="32"/>
          <w:u w:val="single"/>
        </w:rPr>
        <w:t xml:space="preserve">      </w:t>
      </w:r>
      <w:r>
        <w:rPr>
          <w:rFonts w:ascii="Times New Roman" w:hAnsi="Times New Roman" w:eastAsia="仿宋"/>
          <w:sz w:val="32"/>
          <w:szCs w:val="32"/>
        </w:rPr>
        <w:t>月</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rPr>
        <w:t>15</w:t>
      </w:r>
      <w:r>
        <w:rPr>
          <w:rFonts w:ascii="Times New Roman" w:hAnsi="Times New Roman" w:eastAsia="仿宋"/>
          <w:sz w:val="32"/>
          <w:szCs w:val="32"/>
          <w:u w:val="single"/>
        </w:rPr>
        <w:t xml:space="preserve"> </w:t>
      </w:r>
      <w:r>
        <w:rPr>
          <w:rFonts w:ascii="Times New Roman" w:hAnsi="Times New Roman" w:eastAsia="仿宋"/>
          <w:sz w:val="32"/>
          <w:szCs w:val="32"/>
        </w:rPr>
        <w:t>日</w:t>
      </w:r>
      <w:r>
        <w:rPr>
          <w:rFonts w:hint="eastAsia" w:ascii="Times New Roman" w:hAnsi="Times New Roman" w:eastAsia="仿宋"/>
          <w:sz w:val="32"/>
          <w:szCs w:val="32"/>
        </w:rPr>
        <w:t>。</w:t>
      </w:r>
      <w:r>
        <w:rPr>
          <w:rFonts w:ascii="Times New Roman" w:hAnsi="Times New Roman" w:eastAsia="仿宋"/>
          <w:sz w:val="32"/>
          <w:szCs w:val="32"/>
        </w:rPr>
        <w:t>在</w:t>
      </w:r>
      <w:r>
        <w:rPr>
          <w:rFonts w:hint="eastAsia" w:ascii="Times New Roman" w:hAnsi="Times New Roman" w:eastAsia="仿宋"/>
          <w:sz w:val="32"/>
          <w:szCs w:val="32"/>
        </w:rPr>
        <w:t>大竹县人民医院官网</w:t>
      </w:r>
      <w:r>
        <w:rPr>
          <w:rFonts w:ascii="Times New Roman" w:hAnsi="Times New Roman" w:eastAsia="仿宋"/>
          <w:sz w:val="32"/>
          <w:szCs w:val="32"/>
        </w:rPr>
        <w:t>获取比选文件。</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（二）比选人不提供邮寄比选文件服务。</w:t>
      </w:r>
    </w:p>
    <w:p>
      <w:pPr>
        <w:spacing w:line="580" w:lineRule="exact"/>
        <w:ind w:firstLine="640" w:firstLineChars="200"/>
        <w:rPr>
          <w:rFonts w:ascii="Times New Roman" w:hAnsi="Times New Roman" w:eastAsia="仿宋"/>
          <w:sz w:val="32"/>
          <w:szCs w:val="32"/>
        </w:rPr>
      </w:pPr>
      <w:r>
        <w:rPr>
          <w:rFonts w:hint="eastAsia" w:ascii="黑体" w:hAnsi="黑体" w:eastAsia="黑体" w:cs="黑体"/>
          <w:sz w:val="32"/>
          <w:szCs w:val="32"/>
          <w:lang w:val="zh-CN"/>
        </w:rPr>
        <w:t>四</w:t>
      </w:r>
      <w:r>
        <w:rPr>
          <w:rFonts w:ascii="黑体" w:hAnsi="黑体" w:eastAsia="黑体" w:cs="黑体"/>
          <w:sz w:val="32"/>
          <w:szCs w:val="32"/>
          <w:lang w:val="zh-CN"/>
        </w:rPr>
        <w:t>、比选申请文件递交截止时间：</w:t>
      </w:r>
      <w:r>
        <w:rPr>
          <w:rFonts w:hint="eastAsia" w:ascii="黑体" w:hAnsi="黑体" w:eastAsia="黑体" w:cs="黑体"/>
          <w:sz w:val="32"/>
          <w:szCs w:val="32"/>
        </w:rPr>
        <w:t>2024年1月15日17时</w:t>
      </w:r>
      <w:r>
        <w:rPr>
          <w:rFonts w:ascii="Times New Roman" w:hAnsi="Times New Roman" w:eastAsia="仿宋"/>
          <w:sz w:val="32"/>
          <w:szCs w:val="32"/>
        </w:rPr>
        <w:t>。</w:t>
      </w:r>
    </w:p>
    <w:p>
      <w:pPr>
        <w:spacing w:line="580" w:lineRule="exact"/>
        <w:ind w:firstLine="640" w:firstLineChars="200"/>
        <w:rPr>
          <w:rFonts w:ascii="Times New Roman" w:hAnsi="Times New Roman" w:eastAsia="仿宋"/>
          <w:sz w:val="32"/>
          <w:szCs w:val="32"/>
        </w:rPr>
      </w:pPr>
      <w:r>
        <w:rPr>
          <w:rFonts w:ascii="楷体" w:hAnsi="楷体" w:eastAsia="楷体" w:cs="楷体"/>
          <w:sz w:val="32"/>
          <w:szCs w:val="32"/>
        </w:rPr>
        <w:t>（一）比选时间：</w:t>
      </w:r>
      <w:r>
        <w:rPr>
          <w:rFonts w:hint="eastAsia" w:ascii="Times New Roman" w:hAnsi="Times New Roman" w:eastAsia="仿宋"/>
          <w:sz w:val="32"/>
          <w:szCs w:val="32"/>
          <w:lang w:val="zh-CN"/>
        </w:rPr>
        <w:t>申请文件递交截止时间后</w:t>
      </w:r>
      <w:r>
        <w:rPr>
          <w:rFonts w:hint="eastAsia" w:ascii="Times New Roman" w:hAnsi="Times New Roman" w:eastAsia="仿宋"/>
          <w:sz w:val="32"/>
          <w:szCs w:val="32"/>
        </w:rPr>
        <w:t>择时进行比选</w:t>
      </w:r>
      <w:r>
        <w:rPr>
          <w:rFonts w:ascii="Times New Roman" w:hAnsi="Times New Roman" w:eastAsia="仿宋"/>
          <w:sz w:val="32"/>
          <w:szCs w:val="32"/>
        </w:rPr>
        <w:t>。</w:t>
      </w:r>
    </w:p>
    <w:p>
      <w:pPr>
        <w:spacing w:line="580" w:lineRule="exact"/>
        <w:ind w:firstLine="640" w:firstLineChars="200"/>
        <w:rPr>
          <w:rFonts w:ascii="Times New Roman" w:hAnsi="Times New Roman" w:eastAsia="仿宋"/>
          <w:sz w:val="32"/>
          <w:szCs w:val="32"/>
        </w:rPr>
      </w:pPr>
      <w:r>
        <w:rPr>
          <w:rFonts w:ascii="楷体" w:hAnsi="楷体" w:eastAsia="楷体" w:cs="楷体"/>
          <w:sz w:val="32"/>
          <w:szCs w:val="32"/>
        </w:rPr>
        <w:t>（二）</w:t>
      </w:r>
      <w:r>
        <w:rPr>
          <w:rFonts w:ascii="Times New Roman" w:hAnsi="Times New Roman" w:eastAsia="仿宋"/>
          <w:sz w:val="32"/>
          <w:szCs w:val="32"/>
        </w:rPr>
        <w:t>比选</w:t>
      </w:r>
      <w:r>
        <w:rPr>
          <w:rFonts w:hint="eastAsia" w:ascii="Times New Roman" w:hAnsi="Times New Roman" w:eastAsia="仿宋"/>
          <w:sz w:val="32"/>
          <w:szCs w:val="32"/>
        </w:rPr>
        <w:t>文件递交</w:t>
      </w:r>
      <w:r>
        <w:rPr>
          <w:rFonts w:ascii="Times New Roman" w:hAnsi="Times New Roman" w:eastAsia="仿宋"/>
          <w:sz w:val="32"/>
          <w:szCs w:val="32"/>
        </w:rPr>
        <w:t>地点</w:t>
      </w:r>
      <w:r>
        <w:rPr>
          <w:rFonts w:ascii="楷体" w:hAnsi="楷体" w:eastAsia="楷体" w:cs="楷体"/>
          <w:sz w:val="32"/>
          <w:szCs w:val="32"/>
        </w:rPr>
        <w:t>：</w:t>
      </w:r>
      <w:r>
        <w:rPr>
          <w:rFonts w:hint="eastAsia" w:ascii="Times New Roman" w:hAnsi="Times New Roman" w:eastAsia="仿宋"/>
          <w:sz w:val="32"/>
          <w:szCs w:val="32"/>
        </w:rPr>
        <w:t>大竹县人民医院门诊八楼医学装备科</w:t>
      </w:r>
      <w:r>
        <w:rPr>
          <w:rFonts w:ascii="Times New Roman" w:hAnsi="Times New Roman" w:eastAsia="仿宋"/>
          <w:sz w:val="32"/>
          <w:szCs w:val="32"/>
        </w:rPr>
        <w:t>。</w:t>
      </w:r>
    </w:p>
    <w:p>
      <w:pPr>
        <w:spacing w:line="560" w:lineRule="exact"/>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五</w:t>
      </w:r>
      <w:r>
        <w:rPr>
          <w:rFonts w:ascii="黑体" w:hAnsi="黑体" w:eastAsia="黑体" w:cs="黑体"/>
          <w:sz w:val="32"/>
          <w:szCs w:val="32"/>
          <w:lang w:val="zh-CN"/>
        </w:rPr>
        <w:t>、联系方式</w:t>
      </w:r>
    </w:p>
    <w:p>
      <w:pPr>
        <w:pStyle w:val="15"/>
        <w:shd w:val="clear" w:color="auto" w:fill="FFFFFF"/>
        <w:spacing w:before="0" w:beforeAutospacing="0" w:after="0" w:afterAutospacing="0" w:line="480" w:lineRule="atLeast"/>
        <w:ind w:firstLine="960" w:firstLineChars="300"/>
        <w:rPr>
          <w:rFonts w:asciiTheme="minorEastAsia" w:hAnsiTheme="minorEastAsia" w:eastAsiaTheme="minorEastAsia"/>
          <w:color w:val="000000"/>
          <w:sz w:val="28"/>
          <w:szCs w:val="28"/>
        </w:rPr>
      </w:pPr>
      <w:r>
        <w:rPr>
          <w:rFonts w:ascii="Times New Roman" w:hAnsi="Times New Roman" w:eastAsia="仿宋"/>
          <w:sz w:val="32"/>
          <w:szCs w:val="32"/>
        </w:rPr>
        <w:t>（</w:t>
      </w:r>
      <w:r>
        <w:rPr>
          <w:rFonts w:hint="eastAsia" w:asciiTheme="minorEastAsia" w:hAnsiTheme="minorEastAsia" w:eastAsiaTheme="minorEastAsia"/>
          <w:color w:val="000000"/>
          <w:sz w:val="28"/>
          <w:szCs w:val="28"/>
        </w:rPr>
        <w:t>单位名称：大竹县人民医院</w:t>
      </w:r>
    </w:p>
    <w:p>
      <w:pPr>
        <w:pStyle w:val="15"/>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地   址：四川省大竹县白塔街道青年路99号</w:t>
      </w:r>
    </w:p>
    <w:p>
      <w:pPr>
        <w:pStyle w:val="15"/>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承办科室：医学装备科   联系电话：0818-6096135</w:t>
      </w:r>
    </w:p>
    <w:p>
      <w:pPr>
        <w:pStyle w:val="15"/>
        <w:shd w:val="clear" w:color="auto" w:fill="FFFFFF"/>
        <w:spacing w:before="0" w:beforeAutospacing="0" w:after="0" w:afterAutospacing="0" w:line="480" w:lineRule="atLeast"/>
        <w:ind w:firstLine="56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监督联系科室：纪检监察室   联系电话：0818-5350803</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br w:type="page"/>
      </w:r>
    </w:p>
    <w:p>
      <w:pPr>
        <w:pStyle w:val="16"/>
        <w:rPr>
          <w:rFonts w:ascii="方正小标宋简体" w:hAnsi="方正小标宋简体" w:eastAsia="方正小标宋简体" w:cs="方正小标宋简体"/>
          <w:b w:val="0"/>
          <w:bCs w:val="0"/>
          <w:sz w:val="36"/>
          <w:szCs w:val="36"/>
        </w:rPr>
      </w:pPr>
      <w:bookmarkStart w:id="13" w:name="_Toc24119"/>
      <w:r>
        <w:rPr>
          <w:rFonts w:ascii="方正小标宋简体" w:hAnsi="方正小标宋简体" w:eastAsia="方正小标宋简体" w:cs="方正小标宋简体"/>
          <w:b w:val="0"/>
          <w:bCs w:val="0"/>
          <w:sz w:val="36"/>
          <w:szCs w:val="36"/>
        </w:rPr>
        <w:t>第二章 比选申请人须知</w:t>
      </w:r>
      <w:bookmarkEnd w:id="13"/>
    </w:p>
    <w:p>
      <w:pPr>
        <w:spacing w:line="360" w:lineRule="auto"/>
        <w:ind w:firstLine="480" w:firstLineChars="200"/>
        <w:rPr>
          <w:rFonts w:ascii="Times New Roman" w:hAnsi="Times New Roman"/>
          <w:sz w:val="24"/>
        </w:rPr>
      </w:pPr>
    </w:p>
    <w:p>
      <w:pPr>
        <w:spacing w:line="580" w:lineRule="exact"/>
        <w:ind w:firstLine="640" w:firstLineChars="200"/>
        <w:rPr>
          <w:rFonts w:ascii="Times New Roman" w:hAnsi="Times New Roman" w:eastAsia="仿宋"/>
          <w:sz w:val="32"/>
          <w:szCs w:val="32"/>
        </w:rPr>
      </w:pPr>
      <w:r>
        <w:rPr>
          <w:rFonts w:ascii="黑体" w:hAnsi="黑体" w:eastAsia="黑体" w:cs="黑体"/>
          <w:sz w:val="32"/>
          <w:szCs w:val="32"/>
          <w:lang w:val="zh-CN"/>
        </w:rPr>
        <w:t>一、项目名称：</w:t>
      </w:r>
      <w:r>
        <w:rPr>
          <w:rFonts w:hint="eastAsia" w:ascii="Times New Roman" w:hAnsi="Times New Roman" w:eastAsia="仿宋"/>
          <w:sz w:val="32"/>
          <w:szCs w:val="32"/>
        </w:rPr>
        <w:t>大竹县人民医院</w:t>
      </w:r>
      <w:r>
        <w:rPr>
          <w:rFonts w:ascii="Times New Roman" w:hAnsi="Times New Roman" w:eastAsia="仿宋"/>
          <w:sz w:val="32"/>
          <w:szCs w:val="32"/>
        </w:rPr>
        <w:t>招标采购代理服务项目。</w:t>
      </w:r>
    </w:p>
    <w:p>
      <w:pPr>
        <w:spacing w:line="580" w:lineRule="exact"/>
        <w:ind w:firstLine="640" w:firstLineChars="200"/>
        <w:rPr>
          <w:rFonts w:ascii="Times New Roman" w:hAnsi="Times New Roman" w:eastAsia="仿宋"/>
          <w:sz w:val="32"/>
          <w:szCs w:val="32"/>
        </w:rPr>
      </w:pPr>
      <w:r>
        <w:rPr>
          <w:rFonts w:ascii="黑体" w:hAnsi="黑体" w:eastAsia="黑体" w:cs="黑体"/>
          <w:sz w:val="32"/>
          <w:szCs w:val="32"/>
          <w:lang w:val="zh-CN"/>
        </w:rPr>
        <w:t>二、比选内容：</w:t>
      </w:r>
      <w:r>
        <w:rPr>
          <w:rFonts w:ascii="Times New Roman" w:hAnsi="Times New Roman" w:eastAsia="仿宋"/>
          <w:sz w:val="32"/>
          <w:szCs w:val="32"/>
        </w:rPr>
        <w:t>通过院内比选采购方式，确定1家采购代理机构作为</w:t>
      </w:r>
      <w:r>
        <w:rPr>
          <w:rFonts w:hint="eastAsia" w:ascii="Times New Roman" w:hAnsi="Times New Roman" w:eastAsia="仿宋"/>
          <w:sz w:val="32"/>
          <w:szCs w:val="32"/>
        </w:rPr>
        <w:t>医</w:t>
      </w:r>
      <w:r>
        <w:rPr>
          <w:rFonts w:ascii="Times New Roman" w:hAnsi="Times New Roman" w:eastAsia="仿宋"/>
          <w:sz w:val="32"/>
          <w:szCs w:val="32"/>
        </w:rPr>
        <w:t>院招标采购代理服务合格供应商，委托其参照《中华人民共和国政府采购法》、《中华人民共和国政府采购法实施条例》</w:t>
      </w:r>
      <w:r>
        <w:rPr>
          <w:rFonts w:hint="eastAsia" w:ascii="Times New Roman" w:hAnsi="Times New Roman" w:eastAsia="仿宋"/>
          <w:sz w:val="32"/>
          <w:szCs w:val="32"/>
        </w:rPr>
        <w:t>、《大竹县人民医院非政府采购管理规定（试行）》</w:t>
      </w:r>
      <w:r>
        <w:rPr>
          <w:rFonts w:ascii="Times New Roman" w:hAnsi="Times New Roman" w:eastAsia="仿宋"/>
          <w:sz w:val="32"/>
          <w:szCs w:val="32"/>
        </w:rPr>
        <w:t>等招标采购相关法律法规的要求对我单位指定项目进行招标采购代理。</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三、比选申请人资格要求、相关证明材料要求（本项中所要求提供的证明材料均须加盖比选申请人公章，否则将视为无效证明材料）：</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（一）在中华人民共和国境内注册，具有独立承担民事责任能力的机构（提供“三证合一”的营业执照复印件）</w:t>
      </w:r>
      <w:r>
        <w:rPr>
          <w:rFonts w:hint="eastAsia" w:ascii="Times New Roman" w:hAnsi="Times New Roman" w:eastAsia="仿宋"/>
          <w:sz w:val="32"/>
          <w:szCs w:val="32"/>
        </w:rPr>
        <w:t>，且已在中国政府采购网和四川政府采购网备案（提供网页截图）</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二）具有良好的商业信誉和健全的财务会计制度【具有良好的商业信誉和健全的财务会计制度。至少提供以下材料之一①提供承诺函，格式自拟；②提供2022年度经审计的财务报告复印件（包含审计报告和审计报告中所涉及的财务报表和报表附注）或2022年度投标人内部的财务报表复印件（至少包含资产负债表）或截至《投标文件》递交截止日一年内银行出具的资信证明复印件；③成立不足一年的比选申请人可提供在工商备案的章程。其他能证明良好商业信誉的其他相关证明材料】</w:t>
      </w:r>
    </w:p>
    <w:p>
      <w:pPr>
        <w:spacing w:line="580" w:lineRule="exact"/>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sz w:val="32"/>
          <w:szCs w:val="32"/>
        </w:rPr>
        <w:t>（三）具有履行合同所必须的设备和专业技术能力（①需提供硬件设施清单，②从业人员清单及在职证明材料（社保或劳动合同）及《政府采购从业人员培训证明》</w:t>
      </w:r>
      <w:r>
        <w:rPr>
          <w:rFonts w:ascii="Times New Roman" w:hAnsi="Times New Roman" w:eastAsia="仿宋"/>
          <w:color w:val="000000" w:themeColor="text1"/>
          <w:sz w:val="32"/>
          <w:szCs w:val="32"/>
          <w14:textFill>
            <w14:solidFill>
              <w14:schemeClr w14:val="tx1"/>
            </w14:solidFill>
          </w14:textFill>
        </w:rPr>
        <w:t>复印件，③提供代理合同复印件或四川政府采购网的公告截图。）</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（四）具有依法缴纳税收和社会保障资金的良好记录（提供近半年内任意1月的缴税及社保缴纳证明）</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（五）参加本次比选活动前三年内，在经营活动中没有重大违法违规记录（提供无违法记录的书面声明及“信用中国”网站截图）</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（六）在参加本次采购活动中，不存在与单位负责人为同一人或者存在直接控股、管理关系的其他供应商参与同一合同项下的采购活动的行为(提供承诺函)</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（七）在参加本次采购活动中，不存在和其他供应商在同一合同项下的采购项目中，同时委托同一个自然人、同一家庭的人员、同一单位的人员作为代理人的行为(提供承诺函)</w:t>
      </w:r>
    </w:p>
    <w:p>
      <w:pPr>
        <w:spacing w:line="580" w:lineRule="exact"/>
        <w:ind w:firstLine="643" w:firstLineChars="200"/>
        <w:rPr>
          <w:rFonts w:ascii="Times New Roman" w:hAnsi="Times New Roman" w:eastAsia="仿宋"/>
          <w:b/>
          <w:bCs/>
          <w:sz w:val="32"/>
          <w:szCs w:val="32"/>
        </w:rPr>
      </w:pPr>
      <w:r>
        <w:rPr>
          <w:rFonts w:ascii="Times New Roman" w:hAnsi="Times New Roman" w:eastAsia="仿宋"/>
          <w:b/>
          <w:bCs/>
          <w:sz w:val="32"/>
          <w:szCs w:val="32"/>
        </w:rPr>
        <w:t>（八）在达州市内具有的独立开评标场所。（提供达州市内房产证明或租房合同复印件，实地图片。）</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（九）其他类似效力要求：①法定代表人身份证明②法定代表人授权委托书③法人及经办人身份复印件</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（十）本项目不接受联合体参与。</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（十一）本项目不允许合同分包。</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四、本项目比选评审方式：综合评分法。</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五、比选文件的组成(若本文件未提供格式的可格式自拟)</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（一）资格性及其他类似效力要求证明材料</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（二）比选申请函</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（三）比选申请人基本情况表</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（四）本项目拟派人员服务团队表</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（五）比选申请人项目业绩一览表</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（六）服务方案</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（七）其它资料（若有）</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注：比选申请人所提供的《比选申请文件》均须逐页加盖比选申请人公章，否则其《比选申请文件》将被视为无效。</w:t>
      </w:r>
    </w:p>
    <w:p>
      <w:pPr>
        <w:spacing w:line="580" w:lineRule="exact"/>
        <w:ind w:firstLine="640" w:firstLineChars="200"/>
        <w:rPr>
          <w:rFonts w:ascii="Times New Roman" w:hAnsi="Times New Roman" w:eastAsia="仿宋"/>
          <w:sz w:val="32"/>
          <w:szCs w:val="32"/>
        </w:rPr>
      </w:pPr>
      <w:r>
        <w:rPr>
          <w:rFonts w:ascii="黑体" w:hAnsi="黑体" w:eastAsia="黑体" w:cs="黑体"/>
          <w:sz w:val="32"/>
          <w:szCs w:val="32"/>
          <w:lang w:val="zh-CN"/>
        </w:rPr>
        <w:t>六、比选申请文件有效期（实质性要求）：</w:t>
      </w:r>
      <w:r>
        <w:rPr>
          <w:rFonts w:ascii="Times New Roman" w:hAnsi="Times New Roman" w:eastAsia="仿宋"/>
          <w:sz w:val="32"/>
          <w:szCs w:val="32"/>
        </w:rPr>
        <w:t>从递交比选申请文件的截止日期起120日历天。</w:t>
      </w:r>
    </w:p>
    <w:p>
      <w:pPr>
        <w:spacing w:line="560" w:lineRule="exact"/>
        <w:ind w:firstLine="640" w:firstLineChars="200"/>
        <w:jc w:val="left"/>
        <w:rPr>
          <w:rFonts w:ascii="黑体" w:hAnsi="黑体" w:eastAsia="黑体" w:cs="黑体"/>
          <w:sz w:val="32"/>
          <w:szCs w:val="32"/>
          <w:lang w:val="zh-CN"/>
        </w:rPr>
      </w:pPr>
      <w:bookmarkStart w:id="14" w:name="_Toc123843528"/>
      <w:r>
        <w:rPr>
          <w:rFonts w:ascii="黑体" w:hAnsi="黑体" w:eastAsia="黑体" w:cs="黑体"/>
          <w:sz w:val="32"/>
          <w:szCs w:val="32"/>
          <w:lang w:val="zh-CN"/>
        </w:rPr>
        <w:t>七、比选申请文件的密封和递交</w:t>
      </w:r>
      <w:bookmarkEnd w:id="14"/>
      <w:r>
        <w:rPr>
          <w:rFonts w:ascii="黑体" w:hAnsi="黑体" w:eastAsia="黑体" w:cs="黑体"/>
          <w:sz w:val="32"/>
          <w:szCs w:val="32"/>
          <w:lang w:val="zh-CN"/>
        </w:rPr>
        <w:t>：</w:t>
      </w:r>
    </w:p>
    <w:p>
      <w:pPr>
        <w:spacing w:line="580" w:lineRule="exact"/>
        <w:ind w:firstLine="640" w:firstLineChars="200"/>
        <w:rPr>
          <w:rFonts w:ascii="楷体" w:hAnsi="楷体" w:eastAsia="楷体" w:cs="楷体"/>
          <w:sz w:val="32"/>
          <w:szCs w:val="32"/>
        </w:rPr>
      </w:pPr>
      <w:r>
        <w:rPr>
          <w:rFonts w:ascii="楷体" w:hAnsi="楷体" w:eastAsia="楷体" w:cs="楷体"/>
          <w:sz w:val="32"/>
          <w:szCs w:val="32"/>
        </w:rPr>
        <w:t>（一）比选申请文件的编制和签署</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1.比选申请文件壹份，并在其封面上清楚地标明比选申请文件、项目名称、比选申请人名称。</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2.比选申请文件需在规定签章处签字和盖章。</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3.比选申请文件的打印和书写应清楚工整，任何行间插字、涂改或增删，必须由比选申请人的法定代表人或其授权代表签字并盖比选申请人公章。</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4.比选申请文件应由比选申请人法定代表人或其授权代表在比选申请文件要求的地方签字（或加盖私人印章），要求加盖公章的地方加盖单位公章，不得使用专用章（如经济合同章、投标专用章等）或下属单位印章代替。</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5.比选申请文件需要逐页编目编码。</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6.比选申请文件应当采用胶装方式装订成册，不得散装或者合页装订。</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7.比选申请文件应根据比选文件的要求制作，签署、盖章。</w:t>
      </w:r>
    </w:p>
    <w:p>
      <w:pPr>
        <w:spacing w:line="580" w:lineRule="exact"/>
        <w:ind w:firstLine="640" w:firstLineChars="200"/>
        <w:rPr>
          <w:rFonts w:ascii="楷体" w:hAnsi="楷体" w:eastAsia="楷体" w:cs="楷体"/>
          <w:sz w:val="32"/>
          <w:szCs w:val="32"/>
        </w:rPr>
      </w:pPr>
      <w:r>
        <w:rPr>
          <w:rFonts w:ascii="楷体" w:hAnsi="楷体" w:eastAsia="楷体" w:cs="楷体"/>
          <w:sz w:val="32"/>
          <w:szCs w:val="32"/>
        </w:rPr>
        <w:t>（二）比选申请文件的密封和标注（不属于本项目评审范畴，由比选人在接收比选申请文件时及时处理）</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1. 比选申请文件可以单独密封包装，也可以所有比选申请文件密封包装在一个密封袋内。</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2. 比选申请文件密封袋的最外层应清楚地标明项目名称、比选申请人名称。</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3. 所有外层密封袋的封口处应粘贴牢固。</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4.未按以上要求进行密封和标注的比选申请文件，比选人将拒收或者在时间允许的范围内，要求修改完善后接收。</w:t>
      </w:r>
    </w:p>
    <w:p>
      <w:pPr>
        <w:spacing w:line="580" w:lineRule="exact"/>
        <w:ind w:firstLine="640" w:firstLineChars="200"/>
        <w:rPr>
          <w:rFonts w:ascii="楷体" w:hAnsi="楷体" w:eastAsia="楷体" w:cs="楷体"/>
          <w:sz w:val="32"/>
          <w:szCs w:val="32"/>
        </w:rPr>
      </w:pPr>
      <w:r>
        <w:rPr>
          <w:rFonts w:ascii="楷体" w:hAnsi="楷体" w:eastAsia="楷体" w:cs="楷体"/>
          <w:sz w:val="32"/>
          <w:szCs w:val="32"/>
        </w:rPr>
        <w:t>（三）比选申请文件的递交</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比选申请文件由比选申请人递交到比选现场；比选截止时间及地点按比选文件要求的时间和地址执行。</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八、比选程序：</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（一）比选由比选人主持。</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（二）由比选申请人交换检查比选申请文件密封性并签字确认。</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（三）比选人对比选过程进行记录，并存档备查。</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九、评审办法参照本比选文件第三章内容。</w:t>
      </w:r>
    </w:p>
    <w:p>
      <w:pPr>
        <w:spacing w:line="580" w:lineRule="exact"/>
        <w:ind w:firstLine="640" w:firstLineChars="200"/>
        <w:rPr>
          <w:rFonts w:ascii="Times New Roman" w:hAnsi="Times New Roman" w:eastAsia="仿宋"/>
          <w:sz w:val="32"/>
          <w:szCs w:val="32"/>
        </w:rPr>
      </w:pPr>
      <w:r>
        <w:rPr>
          <w:rFonts w:ascii="黑体" w:hAnsi="黑体" w:eastAsia="黑体" w:cs="黑体"/>
          <w:sz w:val="32"/>
          <w:szCs w:val="32"/>
          <w:lang w:val="zh-CN"/>
        </w:rPr>
        <w:t>十、合同的授予：</w:t>
      </w:r>
      <w:r>
        <w:rPr>
          <w:rFonts w:ascii="Times New Roman" w:hAnsi="Times New Roman" w:eastAsia="仿宋"/>
          <w:sz w:val="32"/>
          <w:szCs w:val="32"/>
        </w:rPr>
        <w:t>本项目的采购合同将授予所确定的中选人。</w:t>
      </w:r>
    </w:p>
    <w:p>
      <w:pPr>
        <w:spacing w:line="360" w:lineRule="auto"/>
        <w:rPr>
          <w:rFonts w:ascii="Times New Roman" w:hAnsi="Times New Roman"/>
          <w:sz w:val="24"/>
        </w:rPr>
      </w:pPr>
    </w:p>
    <w:p>
      <w:pPr>
        <w:rPr>
          <w:rFonts w:ascii="Times New Roman" w:hAnsi="Times New Roman"/>
          <w:sz w:val="24"/>
        </w:rPr>
      </w:pPr>
    </w:p>
    <w:p>
      <w:pPr>
        <w:pStyle w:val="16"/>
        <w:rPr>
          <w:rFonts w:ascii="Times New Roman" w:hAnsi="Times New Roman" w:cs="Times New Roman"/>
        </w:rPr>
      </w:pPr>
      <w:r>
        <w:rPr>
          <w:rFonts w:ascii="Times New Roman" w:hAnsi="Times New Roman" w:cs="Times New Roman"/>
          <w:sz w:val="24"/>
        </w:rPr>
        <w:br w:type="page"/>
      </w:r>
      <w:bookmarkStart w:id="15" w:name="_Toc11663"/>
      <w:r>
        <w:rPr>
          <w:rFonts w:ascii="方正小标宋简体" w:hAnsi="方正小标宋简体" w:eastAsia="方正小标宋简体" w:cs="方正小标宋简体"/>
          <w:b w:val="0"/>
          <w:bCs w:val="0"/>
          <w:sz w:val="36"/>
          <w:szCs w:val="36"/>
        </w:rPr>
        <w:t>第三章 评审办法</w:t>
      </w:r>
      <w:bookmarkEnd w:id="15"/>
    </w:p>
    <w:p>
      <w:pPr>
        <w:spacing w:line="560" w:lineRule="exact"/>
        <w:ind w:firstLine="640" w:firstLineChars="200"/>
        <w:jc w:val="left"/>
        <w:rPr>
          <w:rFonts w:ascii="黑体" w:hAnsi="黑体" w:eastAsia="黑体" w:cs="黑体"/>
          <w:sz w:val="32"/>
          <w:szCs w:val="32"/>
          <w:lang w:val="zh-CN"/>
        </w:rPr>
      </w:pP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一、比选申请人须知</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（一）比选申请人未按时投递本次采购活动文件的，视为放弃参加。</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（二）我院</w:t>
      </w:r>
      <w:r>
        <w:rPr>
          <w:rFonts w:hint="eastAsia" w:ascii="Times New Roman" w:hAnsi="Times New Roman" w:eastAsia="仿宋"/>
          <w:sz w:val="32"/>
          <w:szCs w:val="32"/>
        </w:rPr>
        <w:t>招标</w:t>
      </w:r>
      <w:r>
        <w:rPr>
          <w:rFonts w:ascii="Times New Roman" w:hAnsi="Times New Roman" w:eastAsia="仿宋"/>
          <w:sz w:val="32"/>
          <w:szCs w:val="32"/>
        </w:rPr>
        <w:t>采购在通知的时间和地点组织本次比选活动，比选申请人须派代表参加。</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（三）比选时，</w:t>
      </w:r>
      <w:r>
        <w:rPr>
          <w:rFonts w:hint="eastAsia" w:ascii="Times New Roman" w:hAnsi="Times New Roman" w:eastAsia="仿宋"/>
          <w:sz w:val="32"/>
          <w:szCs w:val="32"/>
        </w:rPr>
        <w:t>招标</w:t>
      </w:r>
      <w:r>
        <w:rPr>
          <w:rFonts w:ascii="Times New Roman" w:hAnsi="Times New Roman" w:eastAsia="仿宋"/>
          <w:sz w:val="32"/>
          <w:szCs w:val="32"/>
        </w:rPr>
        <w:t>采购办将邀请本院使用科室代表、</w:t>
      </w:r>
      <w:r>
        <w:rPr>
          <w:rFonts w:hint="eastAsia" w:ascii="Times New Roman" w:hAnsi="Times New Roman" w:eastAsia="仿宋"/>
          <w:sz w:val="32"/>
          <w:szCs w:val="32"/>
        </w:rPr>
        <w:t>抽选院内专家进行评审，</w:t>
      </w:r>
      <w:r>
        <w:rPr>
          <w:rFonts w:ascii="Times New Roman" w:hAnsi="Times New Roman" w:eastAsia="仿宋"/>
          <w:sz w:val="32"/>
          <w:szCs w:val="32"/>
        </w:rPr>
        <w:t>纪检人员进行现场监督。</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二、评审过程的保密</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（一）凡属于对比选申请文件的审查、澄清、评价和比较的有关资料以及中选候选人的推荐情况，与比选有关的其他任何情况均严格保密。</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（二）中标候选人确定后，未中选人不得向评标委员会组成人员或其他有关人员索问评标过程的情况和材料。</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三、比选程序：</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首先对比选申请人进行资格性审查和符合性审查（标准详见附件：资格性、符合性审查必要合格条件标准），评审结果为“合格”和“不合格”。只有通过资格评审合格的比选申请人方能进入价格评审。</w:t>
      </w:r>
    </w:p>
    <w:p>
      <w:pPr>
        <w:spacing w:line="580" w:lineRule="exact"/>
        <w:ind w:firstLine="640" w:firstLineChars="200"/>
        <w:rPr>
          <w:rFonts w:ascii="楷体" w:hAnsi="楷体" w:eastAsia="楷体" w:cs="楷体"/>
          <w:sz w:val="32"/>
          <w:szCs w:val="32"/>
        </w:rPr>
      </w:pPr>
      <w:r>
        <w:rPr>
          <w:rFonts w:ascii="楷体" w:hAnsi="楷体" w:eastAsia="楷体" w:cs="楷体"/>
          <w:sz w:val="32"/>
          <w:szCs w:val="32"/>
        </w:rPr>
        <w:t>（一）资格性及符合性审查必要合格条件标准</w:t>
      </w:r>
    </w:p>
    <w:tbl>
      <w:tblPr>
        <w:tblStyle w:val="1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459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序号</w:t>
            </w:r>
          </w:p>
        </w:tc>
        <w:tc>
          <w:tcPr>
            <w:tcW w:w="4597"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审查内容</w:t>
            </w:r>
          </w:p>
        </w:tc>
        <w:tc>
          <w:tcPr>
            <w:tcW w:w="2835"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1</w:t>
            </w:r>
          </w:p>
        </w:tc>
        <w:tc>
          <w:tcPr>
            <w:tcW w:w="4597"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t>是否是在中华人民共和国境内注册，具有独立承担民事责任能力的机构。</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2</w:t>
            </w:r>
          </w:p>
        </w:tc>
        <w:tc>
          <w:tcPr>
            <w:tcW w:w="4597"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t>是否具有良好的商业信誉和健全的财务会计制度。</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3</w:t>
            </w:r>
          </w:p>
        </w:tc>
        <w:tc>
          <w:tcPr>
            <w:tcW w:w="4597"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t>是否具有履行合同所必须的设备和专业技术能力。</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4</w:t>
            </w:r>
          </w:p>
        </w:tc>
        <w:tc>
          <w:tcPr>
            <w:tcW w:w="4597"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t>是否具有依法缴纳税收和社会保障资金的良好记录。</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5</w:t>
            </w:r>
          </w:p>
        </w:tc>
        <w:tc>
          <w:tcPr>
            <w:tcW w:w="4597"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t>是否参加本次比选活动前三年内，在经营活动中没有重大违法违规记录。</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6</w:t>
            </w:r>
          </w:p>
        </w:tc>
        <w:tc>
          <w:tcPr>
            <w:tcW w:w="4597"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t>是否存在与单位负责人为同一人或者存在直接控股、管理关系的其他供应商参与同一合同项下的采购活动的行为。</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7</w:t>
            </w:r>
          </w:p>
        </w:tc>
        <w:tc>
          <w:tcPr>
            <w:tcW w:w="4597"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t>是否存在和其他供应商在同一合同项下的采购项目中，同时委托同一个自然人、同一家庭的人员、同一单位的人员作为代理人的行为。</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8</w:t>
            </w:r>
          </w:p>
        </w:tc>
        <w:tc>
          <w:tcPr>
            <w:tcW w:w="4597"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t>是否在达州市内具有独立的开评标场所。</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9</w:t>
            </w:r>
          </w:p>
        </w:tc>
        <w:tc>
          <w:tcPr>
            <w:tcW w:w="4597"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t>比选申请人是否为联合体参与。</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10</w:t>
            </w:r>
          </w:p>
        </w:tc>
        <w:tc>
          <w:tcPr>
            <w:tcW w:w="4597"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t>是否存在合同分包</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11</w:t>
            </w:r>
          </w:p>
        </w:tc>
        <w:tc>
          <w:tcPr>
            <w:tcW w:w="4597"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t>是否按照比选文件要求进行签署和盖章。</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12</w:t>
            </w:r>
          </w:p>
        </w:tc>
        <w:tc>
          <w:tcPr>
            <w:tcW w:w="4597"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t>比选文件的其他要求。</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9" w:type="dxa"/>
            <w:gridSpan w:val="2"/>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审查结论</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784" w:type="dxa"/>
            <w:gridSpan w:val="3"/>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t>注：评审结果分“通过”和 “不通过”；有任意一个“不通过”，表示结论为“不通过”。</w:t>
            </w:r>
          </w:p>
        </w:tc>
      </w:tr>
    </w:tbl>
    <w:p>
      <w:pPr>
        <w:spacing w:line="360" w:lineRule="auto"/>
        <w:rPr>
          <w:rFonts w:ascii="Times New Roman" w:hAnsi="Times New Roman"/>
          <w:sz w:val="24"/>
        </w:rPr>
      </w:pPr>
    </w:p>
    <w:p>
      <w:pPr>
        <w:spacing w:line="580" w:lineRule="exact"/>
        <w:ind w:firstLine="640" w:firstLineChars="200"/>
        <w:rPr>
          <w:rFonts w:ascii="楷体" w:hAnsi="楷体" w:eastAsia="楷体" w:cs="楷体"/>
          <w:sz w:val="32"/>
          <w:szCs w:val="32"/>
        </w:rPr>
      </w:pPr>
      <w:r>
        <w:rPr>
          <w:rFonts w:ascii="楷体" w:hAnsi="楷体" w:eastAsia="楷体" w:cs="楷体"/>
          <w:sz w:val="32"/>
          <w:szCs w:val="32"/>
        </w:rPr>
        <w:t>（二）详细评分标准如下：</w:t>
      </w:r>
    </w:p>
    <w:tbl>
      <w:tblPr>
        <w:tblStyle w:val="17"/>
        <w:tblW w:w="8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088"/>
        <w:gridCol w:w="746"/>
        <w:gridCol w:w="5529"/>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b/>
                <w:bCs/>
                <w:sz w:val="28"/>
                <w:szCs w:val="28"/>
              </w:rPr>
            </w:pPr>
            <w:r>
              <w:rPr>
                <w:rFonts w:ascii="Times New Roman" w:hAnsi="Times New Roman" w:eastAsia="仿宋"/>
                <w:b/>
                <w:bCs/>
                <w:sz w:val="28"/>
                <w:szCs w:val="28"/>
              </w:rPr>
              <w:t>序号</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bCs/>
                <w:sz w:val="28"/>
                <w:szCs w:val="28"/>
              </w:rPr>
            </w:pPr>
            <w:r>
              <w:rPr>
                <w:rFonts w:ascii="Times New Roman" w:hAnsi="Times New Roman" w:eastAsia="仿宋"/>
                <w:b/>
                <w:bCs/>
                <w:sz w:val="28"/>
                <w:szCs w:val="28"/>
              </w:rPr>
              <w:t>评分因素及权重</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bCs/>
                <w:sz w:val="28"/>
                <w:szCs w:val="28"/>
              </w:rPr>
            </w:pPr>
            <w:r>
              <w:rPr>
                <w:rFonts w:ascii="Times New Roman" w:hAnsi="Times New Roman" w:eastAsia="仿宋"/>
                <w:b/>
                <w:bCs/>
                <w:sz w:val="28"/>
                <w:szCs w:val="28"/>
              </w:rPr>
              <w:t>分值</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bCs/>
                <w:sz w:val="28"/>
                <w:szCs w:val="28"/>
              </w:rPr>
            </w:pPr>
            <w:r>
              <w:rPr>
                <w:rFonts w:ascii="Times New Roman" w:hAnsi="Times New Roman" w:eastAsia="仿宋"/>
                <w:b/>
                <w:bCs/>
                <w:sz w:val="28"/>
                <w:szCs w:val="28"/>
              </w:rPr>
              <w:t>评分标准</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bCs/>
                <w:sz w:val="28"/>
                <w:szCs w:val="28"/>
              </w:rPr>
            </w:pPr>
            <w:r>
              <w:rPr>
                <w:rFonts w:ascii="Times New Roman" w:hAnsi="Times New Roman" w:eastAsia="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sz w:val="28"/>
                <w:szCs w:val="28"/>
              </w:rPr>
            </w:pPr>
            <w:r>
              <w:rPr>
                <w:rFonts w:ascii="Times New Roman" w:hAnsi="Times New Roman" w:eastAsia="仿宋"/>
                <w:sz w:val="28"/>
                <w:szCs w:val="28"/>
              </w:rPr>
              <w:t>1</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报价</w:t>
            </w:r>
          </w:p>
          <w:p>
            <w:pPr>
              <w:spacing w:line="440" w:lineRule="exact"/>
              <w:jc w:val="center"/>
              <w:rPr>
                <w:rFonts w:ascii="Times New Roman" w:hAnsi="Times New Roman" w:eastAsia="仿宋"/>
                <w:sz w:val="28"/>
                <w:szCs w:val="28"/>
              </w:rPr>
            </w:pPr>
            <w:r>
              <w:rPr>
                <w:rFonts w:ascii="Times New Roman" w:hAnsi="Times New Roman" w:eastAsia="仿宋"/>
                <w:sz w:val="28"/>
                <w:szCs w:val="28"/>
              </w:rPr>
              <w:t>30%</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30分</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政府采购项目比选申请人自行承诺参照《招标代理服务收费管理暂行办法》（计价格[2002]1980号）附件《招标代理服务收费标准》有关规定标准收费为基础，每下浮</w:t>
            </w:r>
            <w:r>
              <w:rPr>
                <w:rFonts w:hint="eastAsia" w:ascii="Times New Roman" w:hAnsi="Times New Roman" w:eastAsia="仿宋"/>
                <w:sz w:val="28"/>
                <w:szCs w:val="28"/>
              </w:rPr>
              <w:t>1</w:t>
            </w:r>
            <w:r>
              <w:rPr>
                <w:rFonts w:ascii="Times New Roman" w:hAnsi="Times New Roman" w:eastAsia="仿宋"/>
                <w:sz w:val="28"/>
                <w:szCs w:val="28"/>
              </w:rPr>
              <w:t>%得</w:t>
            </w:r>
            <w:r>
              <w:rPr>
                <w:rFonts w:hint="eastAsia" w:ascii="Times New Roman" w:hAnsi="Times New Roman" w:eastAsia="仿宋"/>
                <w:sz w:val="28"/>
                <w:szCs w:val="28"/>
              </w:rPr>
              <w:t>0.5</w:t>
            </w:r>
            <w:r>
              <w:rPr>
                <w:rFonts w:ascii="Times New Roman" w:hAnsi="Times New Roman" w:eastAsia="仿宋"/>
                <w:sz w:val="28"/>
                <w:szCs w:val="28"/>
              </w:rPr>
              <w:t>分（下浮不足0.5%的部分按0%计算），最多得10分；组织预算为10-20万元的非政府采购项目最高收费</w:t>
            </w:r>
            <w:r>
              <w:rPr>
                <w:rFonts w:hint="eastAsia" w:ascii="Times New Roman" w:hAnsi="Times New Roman" w:eastAsia="仿宋"/>
                <w:sz w:val="28"/>
                <w:szCs w:val="28"/>
              </w:rPr>
              <w:t>5</w:t>
            </w:r>
            <w:r>
              <w:rPr>
                <w:rFonts w:ascii="Times New Roman" w:hAnsi="Times New Roman" w:eastAsia="仿宋"/>
                <w:sz w:val="28"/>
                <w:szCs w:val="28"/>
              </w:rPr>
              <w:t>000元，预算为</w:t>
            </w:r>
            <w:r>
              <w:rPr>
                <w:rFonts w:hint="eastAsia" w:ascii="Times New Roman" w:hAnsi="Times New Roman" w:eastAsia="仿宋"/>
                <w:sz w:val="28"/>
                <w:szCs w:val="28"/>
              </w:rPr>
              <w:t>2</w:t>
            </w:r>
            <w:r>
              <w:rPr>
                <w:rFonts w:ascii="Times New Roman" w:hAnsi="Times New Roman" w:eastAsia="仿宋"/>
                <w:sz w:val="28"/>
                <w:szCs w:val="28"/>
              </w:rPr>
              <w:t>0-30万元的项目最高收费</w:t>
            </w:r>
            <w:r>
              <w:rPr>
                <w:rFonts w:hint="eastAsia" w:ascii="Times New Roman" w:hAnsi="Times New Roman" w:eastAsia="仿宋"/>
                <w:sz w:val="28"/>
                <w:szCs w:val="28"/>
              </w:rPr>
              <w:t>6</w:t>
            </w:r>
            <w:r>
              <w:rPr>
                <w:rFonts w:ascii="Times New Roman" w:hAnsi="Times New Roman" w:eastAsia="仿宋"/>
                <w:sz w:val="28"/>
                <w:szCs w:val="28"/>
              </w:rPr>
              <w:t>000元，每下降100元</w:t>
            </w:r>
            <w:r>
              <w:rPr>
                <w:rFonts w:hint="eastAsia" w:ascii="Times New Roman" w:hAnsi="Times New Roman" w:eastAsia="仿宋"/>
                <w:sz w:val="28"/>
                <w:szCs w:val="28"/>
              </w:rPr>
              <w:t>得1</w:t>
            </w:r>
            <w:r>
              <w:rPr>
                <w:rFonts w:ascii="Times New Roman" w:hAnsi="Times New Roman" w:eastAsia="仿宋"/>
                <w:sz w:val="28"/>
                <w:szCs w:val="28"/>
              </w:rPr>
              <w:t>分，最多得10分；组织编制政府采购需求最高收费</w:t>
            </w:r>
            <w:r>
              <w:rPr>
                <w:rFonts w:hint="eastAsia" w:ascii="Times New Roman" w:hAnsi="Times New Roman" w:eastAsia="仿宋"/>
                <w:sz w:val="28"/>
                <w:szCs w:val="28"/>
              </w:rPr>
              <w:t>10</w:t>
            </w:r>
            <w:r>
              <w:rPr>
                <w:rFonts w:ascii="Times New Roman" w:hAnsi="Times New Roman" w:eastAsia="仿宋"/>
                <w:sz w:val="28"/>
                <w:szCs w:val="28"/>
              </w:rPr>
              <w:t>00元/人，每下降50元</w:t>
            </w:r>
            <w:r>
              <w:rPr>
                <w:rFonts w:hint="eastAsia" w:ascii="Times New Roman" w:hAnsi="Times New Roman" w:eastAsia="仿宋"/>
                <w:sz w:val="28"/>
                <w:szCs w:val="28"/>
              </w:rPr>
              <w:t>得</w:t>
            </w:r>
            <w:r>
              <w:rPr>
                <w:rFonts w:ascii="Times New Roman" w:hAnsi="Times New Roman" w:eastAsia="仿宋"/>
                <w:sz w:val="28"/>
                <w:szCs w:val="28"/>
              </w:rPr>
              <w:t>1分，最多得10分。</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hint="eastAsia" w:ascii="Times New Roman" w:hAnsi="Times New Roman"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sz w:val="28"/>
                <w:szCs w:val="28"/>
              </w:rPr>
            </w:pPr>
            <w:r>
              <w:rPr>
                <w:rFonts w:ascii="Times New Roman" w:hAnsi="Times New Roman" w:eastAsia="仿宋"/>
                <w:sz w:val="28"/>
                <w:szCs w:val="28"/>
              </w:rPr>
              <w:t>2</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场地</w:t>
            </w:r>
          </w:p>
          <w:p>
            <w:pPr>
              <w:spacing w:line="440" w:lineRule="exact"/>
              <w:jc w:val="center"/>
              <w:rPr>
                <w:rFonts w:ascii="Times New Roman" w:hAnsi="Times New Roman" w:eastAsia="仿宋"/>
                <w:sz w:val="28"/>
                <w:szCs w:val="28"/>
              </w:rPr>
            </w:pPr>
            <w:r>
              <w:rPr>
                <w:rFonts w:ascii="Times New Roman" w:hAnsi="Times New Roman" w:eastAsia="仿宋"/>
                <w:sz w:val="28"/>
                <w:szCs w:val="28"/>
              </w:rPr>
              <w:t>配置</w:t>
            </w:r>
          </w:p>
          <w:p>
            <w:pPr>
              <w:spacing w:line="440" w:lineRule="exact"/>
              <w:jc w:val="center"/>
              <w:rPr>
                <w:rFonts w:ascii="Times New Roman" w:hAnsi="Times New Roman" w:eastAsia="仿宋"/>
                <w:sz w:val="28"/>
                <w:szCs w:val="28"/>
              </w:rPr>
            </w:pPr>
            <w:r>
              <w:rPr>
                <w:rFonts w:hint="eastAsia" w:ascii="Times New Roman" w:hAnsi="Times New Roman" w:eastAsia="仿宋"/>
                <w:sz w:val="28"/>
                <w:szCs w:val="28"/>
              </w:rPr>
              <w:t>7</w:t>
            </w:r>
            <w:r>
              <w:rPr>
                <w:rFonts w:ascii="Times New Roman" w:hAnsi="Times New Roman" w:eastAsia="仿宋"/>
                <w:sz w:val="28"/>
                <w:szCs w:val="28"/>
              </w:rPr>
              <w:t>%</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rPr>
              <w:t>7</w:t>
            </w:r>
            <w:r>
              <w:rPr>
                <w:rFonts w:ascii="Times New Roman" w:hAnsi="Times New Roman" w:eastAsia="仿宋"/>
                <w:sz w:val="28"/>
                <w:szCs w:val="28"/>
              </w:rPr>
              <w:t>分</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1.</w:t>
            </w:r>
            <w:r>
              <w:rPr>
                <w:rFonts w:ascii="Times New Roman" w:hAnsi="Times New Roman" w:eastAsia="仿宋"/>
                <w:color w:val="000000" w:themeColor="text1"/>
                <w:sz w:val="28"/>
                <w:szCs w:val="28"/>
                <w14:textFill>
                  <w14:solidFill>
                    <w14:schemeClr w14:val="tx1"/>
                  </w14:solidFill>
                </w14:textFill>
              </w:rPr>
              <w:t xml:space="preserve"> 在项目实施地拥有固定的营业场所和开展政府采购代理业务所需的开标</w:t>
            </w:r>
            <w:r>
              <w:rPr>
                <w:rFonts w:hint="eastAsia" w:ascii="Times New Roman" w:hAnsi="Times New Roman" w:eastAsia="仿宋"/>
                <w:color w:val="000000" w:themeColor="text1"/>
                <w:sz w:val="28"/>
                <w:szCs w:val="28"/>
                <w14:textFill>
                  <w14:solidFill>
                    <w14:schemeClr w14:val="tx1"/>
                  </w14:solidFill>
                </w14:textFill>
              </w:rPr>
              <w:t>厅</w:t>
            </w:r>
            <w:r>
              <w:rPr>
                <w:rFonts w:ascii="Times New Roman" w:hAnsi="Times New Roman" w:eastAsia="仿宋"/>
                <w:color w:val="000000" w:themeColor="text1"/>
                <w:sz w:val="28"/>
                <w:szCs w:val="28"/>
                <w14:textFill>
                  <w14:solidFill>
                    <w14:schemeClr w14:val="tx1"/>
                  </w14:solidFill>
                </w14:textFill>
              </w:rPr>
              <w:t>、评标</w:t>
            </w:r>
            <w:r>
              <w:rPr>
                <w:rFonts w:hint="eastAsia" w:ascii="Times New Roman" w:hAnsi="Times New Roman" w:eastAsia="仿宋"/>
                <w:color w:val="000000" w:themeColor="text1"/>
                <w:sz w:val="28"/>
                <w:szCs w:val="28"/>
                <w14:textFill>
                  <w14:solidFill>
                    <w14:schemeClr w14:val="tx1"/>
                  </w14:solidFill>
                </w14:textFill>
              </w:rPr>
              <w:t>室、监督室等必要功能用房。开标场地面积、硬件等条件有利于项目实施，面积在</w:t>
            </w:r>
            <w:r>
              <w:rPr>
                <w:rFonts w:ascii="Times New Roman" w:hAnsi="Times New Roman" w:eastAsia="仿宋"/>
                <w:color w:val="000000" w:themeColor="text1"/>
                <w:sz w:val="28"/>
                <w:szCs w:val="28"/>
                <w14:textFill>
                  <w14:solidFill>
                    <w14:schemeClr w14:val="tx1"/>
                  </w14:solidFill>
                </w14:textFill>
              </w:rPr>
              <w:t>5</w:t>
            </w:r>
            <w:r>
              <w:rPr>
                <w:rFonts w:hint="eastAsia" w:ascii="Times New Roman" w:hAnsi="Times New Roman" w:eastAsia="仿宋"/>
                <w:color w:val="000000" w:themeColor="text1"/>
                <w:sz w:val="28"/>
                <w:szCs w:val="28"/>
                <w14:textFill>
                  <w14:solidFill>
                    <w14:schemeClr w14:val="tx1"/>
                  </w14:solidFill>
                </w14:textFill>
              </w:rPr>
              <w:t>00</w:t>
            </w:r>
            <w:r>
              <w:rPr>
                <w:rFonts w:ascii="Times New Roman" w:hAnsi="Times New Roman" w:eastAsia="仿宋"/>
                <w:color w:val="000000" w:themeColor="text1"/>
                <w:sz w:val="28"/>
                <w:szCs w:val="28"/>
                <w14:textFill>
                  <w14:solidFill>
                    <w14:schemeClr w14:val="tx1"/>
                  </w14:solidFill>
                </w14:textFill>
              </w:rPr>
              <w:t>平米及以上的</w:t>
            </w:r>
            <w:r>
              <w:rPr>
                <w:rFonts w:hint="eastAsia" w:ascii="Times New Roman" w:hAnsi="Times New Roman" w:eastAsia="仿宋"/>
                <w:color w:val="000000" w:themeColor="text1"/>
                <w:sz w:val="28"/>
                <w:szCs w:val="28"/>
                <w14:textFill>
                  <w14:solidFill>
                    <w14:schemeClr w14:val="tx1"/>
                  </w14:solidFill>
                </w14:textFill>
              </w:rPr>
              <w:t>得</w:t>
            </w:r>
            <w:r>
              <w:rPr>
                <w:rFonts w:ascii="Times New Roman" w:hAnsi="Times New Roman" w:eastAsia="仿宋"/>
                <w:color w:val="000000" w:themeColor="text1"/>
                <w:sz w:val="28"/>
                <w:szCs w:val="28"/>
                <w14:textFill>
                  <w14:solidFill>
                    <w14:schemeClr w14:val="tx1"/>
                  </w14:solidFill>
                </w14:textFill>
              </w:rPr>
              <w:t>5</w:t>
            </w:r>
            <w:r>
              <w:rPr>
                <w:rFonts w:hint="eastAsia" w:ascii="Times New Roman" w:hAnsi="Times New Roman" w:eastAsia="仿宋"/>
                <w:color w:val="000000" w:themeColor="text1"/>
                <w:sz w:val="28"/>
                <w:szCs w:val="28"/>
                <w14:textFill>
                  <w14:solidFill>
                    <w14:schemeClr w14:val="tx1"/>
                  </w14:solidFill>
                </w14:textFill>
              </w:rPr>
              <w:t>分，</w:t>
            </w:r>
            <w:r>
              <w:rPr>
                <w:rFonts w:ascii="Times New Roman" w:hAnsi="Times New Roman" w:eastAsia="仿宋"/>
                <w:color w:val="000000" w:themeColor="text1"/>
                <w:sz w:val="28"/>
                <w:szCs w:val="28"/>
                <w14:textFill>
                  <w14:solidFill>
                    <w14:schemeClr w14:val="tx1"/>
                  </w14:solidFill>
                </w14:textFill>
              </w:rPr>
              <w:t>400-499平米</w:t>
            </w:r>
            <w:r>
              <w:rPr>
                <w:rFonts w:hint="eastAsia" w:ascii="Times New Roman" w:hAnsi="Times New Roman" w:eastAsia="仿宋"/>
                <w:color w:val="000000" w:themeColor="text1"/>
                <w:sz w:val="28"/>
                <w:szCs w:val="28"/>
                <w14:textFill>
                  <w14:solidFill>
                    <w14:schemeClr w14:val="tx1"/>
                  </w14:solidFill>
                </w14:textFill>
              </w:rPr>
              <w:t>的得</w:t>
            </w:r>
            <w:r>
              <w:rPr>
                <w:rFonts w:ascii="Times New Roman" w:hAnsi="Times New Roman" w:eastAsia="仿宋"/>
                <w:color w:val="000000" w:themeColor="text1"/>
                <w:sz w:val="28"/>
                <w:szCs w:val="28"/>
                <w14:textFill>
                  <w14:solidFill>
                    <w14:schemeClr w14:val="tx1"/>
                  </w14:solidFill>
                </w14:textFill>
              </w:rPr>
              <w:t>4</w:t>
            </w:r>
            <w:r>
              <w:rPr>
                <w:rFonts w:hint="eastAsia" w:ascii="Times New Roman" w:hAnsi="Times New Roman" w:eastAsia="仿宋"/>
                <w:color w:val="000000" w:themeColor="text1"/>
                <w:sz w:val="28"/>
                <w:szCs w:val="28"/>
                <w14:textFill>
                  <w14:solidFill>
                    <w14:schemeClr w14:val="tx1"/>
                  </w14:solidFill>
                </w14:textFill>
              </w:rPr>
              <w:t>分，</w:t>
            </w:r>
            <w:r>
              <w:rPr>
                <w:rFonts w:ascii="Times New Roman" w:hAnsi="Times New Roman" w:eastAsia="仿宋"/>
                <w:color w:val="000000" w:themeColor="text1"/>
                <w:sz w:val="28"/>
                <w:szCs w:val="28"/>
                <w14:textFill>
                  <w14:solidFill>
                    <w14:schemeClr w14:val="tx1"/>
                  </w14:solidFill>
                </w14:textFill>
              </w:rPr>
              <w:t>200-</w:t>
            </w:r>
            <w:r>
              <w:rPr>
                <w:rFonts w:hint="eastAsia" w:ascii="Times New Roman" w:hAnsi="Times New Roman" w:eastAsia="仿宋"/>
                <w:color w:val="000000" w:themeColor="text1"/>
                <w:sz w:val="28"/>
                <w:szCs w:val="28"/>
                <w14:textFill>
                  <w14:solidFill>
                    <w14:schemeClr w14:val="tx1"/>
                  </w14:solidFill>
                </w14:textFill>
              </w:rPr>
              <w:t>3</w:t>
            </w:r>
            <w:r>
              <w:rPr>
                <w:rFonts w:ascii="Times New Roman" w:hAnsi="Times New Roman" w:eastAsia="仿宋"/>
                <w:color w:val="000000" w:themeColor="text1"/>
                <w:sz w:val="28"/>
                <w:szCs w:val="28"/>
                <w14:textFill>
                  <w14:solidFill>
                    <w14:schemeClr w14:val="tx1"/>
                  </w14:solidFill>
                </w14:textFill>
              </w:rPr>
              <w:t>99平米</w:t>
            </w:r>
            <w:r>
              <w:rPr>
                <w:rFonts w:hint="eastAsia" w:ascii="Times New Roman" w:hAnsi="Times New Roman" w:eastAsia="仿宋"/>
                <w:color w:val="000000" w:themeColor="text1"/>
                <w:sz w:val="28"/>
                <w:szCs w:val="28"/>
                <w14:textFill>
                  <w14:solidFill>
                    <w14:schemeClr w14:val="tx1"/>
                  </w14:solidFill>
                </w14:textFill>
              </w:rPr>
              <w:t>的得</w:t>
            </w:r>
            <w:r>
              <w:rPr>
                <w:rFonts w:ascii="Times New Roman" w:hAnsi="Times New Roman" w:eastAsia="仿宋"/>
                <w:color w:val="000000" w:themeColor="text1"/>
                <w:sz w:val="28"/>
                <w:szCs w:val="28"/>
                <w14:textFill>
                  <w14:solidFill>
                    <w14:schemeClr w14:val="tx1"/>
                  </w14:solidFill>
                </w14:textFill>
              </w:rPr>
              <w:t>3</w:t>
            </w:r>
            <w:r>
              <w:rPr>
                <w:rFonts w:hint="eastAsia" w:ascii="Times New Roman" w:hAnsi="Times New Roman" w:eastAsia="仿宋"/>
                <w:color w:val="000000" w:themeColor="text1"/>
                <w:sz w:val="28"/>
                <w:szCs w:val="28"/>
                <w14:textFill>
                  <w14:solidFill>
                    <w14:schemeClr w14:val="tx1"/>
                  </w14:solidFill>
                </w14:textFill>
              </w:rPr>
              <w:t>分，</w:t>
            </w:r>
            <w:r>
              <w:rPr>
                <w:rFonts w:ascii="Times New Roman" w:hAnsi="Times New Roman" w:eastAsia="仿宋"/>
                <w:color w:val="000000" w:themeColor="text1"/>
                <w:sz w:val="28"/>
                <w:szCs w:val="28"/>
                <w14:textFill>
                  <w14:solidFill>
                    <w14:schemeClr w14:val="tx1"/>
                  </w14:solidFill>
                </w14:textFill>
              </w:rPr>
              <w:t>100-199平米</w:t>
            </w:r>
            <w:r>
              <w:rPr>
                <w:rFonts w:hint="eastAsia" w:ascii="Times New Roman" w:hAnsi="Times New Roman" w:eastAsia="仿宋"/>
                <w:color w:val="000000" w:themeColor="text1"/>
                <w:sz w:val="28"/>
                <w:szCs w:val="28"/>
                <w14:textFill>
                  <w14:solidFill>
                    <w14:schemeClr w14:val="tx1"/>
                  </w14:solidFill>
                </w14:textFill>
              </w:rPr>
              <w:t>的得</w:t>
            </w:r>
            <w:r>
              <w:rPr>
                <w:rFonts w:ascii="Times New Roman" w:hAnsi="Times New Roman" w:eastAsia="仿宋"/>
                <w:color w:val="000000" w:themeColor="text1"/>
                <w:sz w:val="28"/>
                <w:szCs w:val="28"/>
                <w14:textFill>
                  <w14:solidFill>
                    <w14:schemeClr w14:val="tx1"/>
                  </w14:solidFill>
                </w14:textFill>
              </w:rPr>
              <w:t>2</w:t>
            </w:r>
            <w:r>
              <w:rPr>
                <w:rFonts w:hint="eastAsia" w:ascii="Times New Roman" w:hAnsi="Times New Roman" w:eastAsia="仿宋"/>
                <w:color w:val="000000" w:themeColor="text1"/>
                <w:sz w:val="28"/>
                <w:szCs w:val="28"/>
                <w14:textFill>
                  <w14:solidFill>
                    <w14:schemeClr w14:val="tx1"/>
                  </w14:solidFill>
                </w14:textFill>
              </w:rPr>
              <w:t>分，1</w:t>
            </w:r>
            <w:r>
              <w:rPr>
                <w:rFonts w:ascii="Times New Roman" w:hAnsi="Times New Roman" w:eastAsia="仿宋"/>
                <w:color w:val="000000" w:themeColor="text1"/>
                <w:sz w:val="28"/>
                <w:szCs w:val="28"/>
                <w14:textFill>
                  <w14:solidFill>
                    <w14:schemeClr w14:val="tx1"/>
                  </w14:solidFill>
                </w14:textFill>
              </w:rPr>
              <w:t>00平米以下的得1</w:t>
            </w:r>
            <w:r>
              <w:rPr>
                <w:rFonts w:hint="eastAsia" w:ascii="Times New Roman" w:hAnsi="Times New Roman" w:eastAsia="仿宋"/>
                <w:color w:val="000000" w:themeColor="text1"/>
                <w:sz w:val="28"/>
                <w:szCs w:val="28"/>
                <w14:textFill>
                  <w14:solidFill>
                    <w14:schemeClr w14:val="tx1"/>
                  </w14:solidFill>
                </w14:textFill>
              </w:rPr>
              <w:t>分，无不得分。（须提供房产证（或租房合同等相关支撑材料）</w:t>
            </w:r>
          </w:p>
          <w:p>
            <w:pPr>
              <w:spacing w:line="440" w:lineRule="exact"/>
              <w:rPr>
                <w:rFonts w:ascii="Times New Roman" w:hAnsi="Times New Roman" w:eastAsia="仿宋"/>
                <w:sz w:val="28"/>
                <w:szCs w:val="28"/>
              </w:rPr>
            </w:pPr>
            <w:r>
              <w:rPr>
                <w:rFonts w:hint="eastAsia" w:ascii="Times New Roman" w:hAnsi="Times New Roman" w:eastAsia="仿宋"/>
                <w:color w:val="000000" w:themeColor="text1"/>
                <w:sz w:val="28"/>
                <w:szCs w:val="28"/>
                <w14:textFill>
                  <w14:solidFill>
                    <w14:schemeClr w14:val="tx1"/>
                  </w14:solidFill>
                </w14:textFill>
              </w:rPr>
              <w:t>2</w:t>
            </w:r>
            <w:r>
              <w:rPr>
                <w:rFonts w:ascii="Times New Roman" w:hAnsi="Times New Roman" w:eastAsia="仿宋"/>
                <w:color w:val="000000" w:themeColor="text1"/>
                <w:sz w:val="28"/>
                <w:szCs w:val="28"/>
                <w14:textFill>
                  <w14:solidFill>
                    <w14:schemeClr w14:val="tx1"/>
                  </w14:solidFill>
                </w14:textFill>
              </w:rPr>
              <w:t>.具有满足采购人政府采购电子化全流程评标场地及硬件配置的得</w:t>
            </w:r>
            <w:r>
              <w:rPr>
                <w:rFonts w:hint="eastAsia" w:ascii="Times New Roman" w:hAnsi="Times New Roman" w:eastAsia="仿宋"/>
                <w:color w:val="000000" w:themeColor="text1"/>
                <w:sz w:val="28"/>
                <w:szCs w:val="28"/>
                <w14:textFill>
                  <w14:solidFill>
                    <w14:schemeClr w14:val="tx1"/>
                  </w14:solidFill>
                </w14:textFill>
              </w:rPr>
              <w:t>2分。</w:t>
            </w:r>
            <w:r>
              <w:rPr>
                <w:rFonts w:ascii="Times New Roman" w:hAnsi="Times New Roman" w:eastAsia="仿宋"/>
                <w:color w:val="000000" w:themeColor="text1"/>
                <w:sz w:val="28"/>
                <w:szCs w:val="28"/>
                <w14:textFill>
                  <w14:solidFill>
                    <w14:schemeClr w14:val="tx1"/>
                  </w14:solidFill>
                </w14:textFill>
              </w:rPr>
              <w:t>(提供场地照片</w:t>
            </w:r>
            <w:r>
              <w:rPr>
                <w:rFonts w:hint="eastAsia" w:ascii="Times New Roman" w:hAnsi="Times New Roman" w:eastAsia="仿宋"/>
                <w:color w:val="000000" w:themeColor="text1"/>
                <w:sz w:val="28"/>
                <w:szCs w:val="28"/>
                <w14:textFill>
                  <w14:solidFill>
                    <w14:schemeClr w14:val="tx1"/>
                  </w14:solidFill>
                </w14:textFill>
              </w:rPr>
              <w:t>)</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bCs/>
                <w:sz w:val="28"/>
                <w:szCs w:val="28"/>
              </w:rPr>
            </w:pPr>
            <w:r>
              <w:rPr>
                <w:rFonts w:hint="eastAsia" w:ascii="Times New Roman" w:hAnsi="Times New Roman"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sz w:val="28"/>
                <w:szCs w:val="28"/>
              </w:rPr>
            </w:pPr>
            <w:r>
              <w:rPr>
                <w:rFonts w:ascii="Times New Roman" w:hAnsi="Times New Roman" w:eastAsia="仿宋"/>
                <w:sz w:val="28"/>
                <w:szCs w:val="28"/>
              </w:rPr>
              <w:t>3</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人员</w:t>
            </w:r>
          </w:p>
          <w:p>
            <w:pPr>
              <w:spacing w:line="440" w:lineRule="exact"/>
              <w:jc w:val="center"/>
              <w:rPr>
                <w:rFonts w:ascii="Times New Roman" w:hAnsi="Times New Roman" w:eastAsia="仿宋"/>
                <w:sz w:val="28"/>
                <w:szCs w:val="28"/>
              </w:rPr>
            </w:pPr>
            <w:r>
              <w:rPr>
                <w:rFonts w:ascii="Times New Roman" w:hAnsi="Times New Roman" w:eastAsia="仿宋"/>
                <w:sz w:val="28"/>
                <w:szCs w:val="28"/>
              </w:rPr>
              <w:t>配置</w:t>
            </w:r>
          </w:p>
          <w:p>
            <w:pPr>
              <w:spacing w:line="440" w:lineRule="exact"/>
              <w:jc w:val="center"/>
              <w:rPr>
                <w:rFonts w:ascii="Times New Roman" w:hAnsi="Times New Roman" w:eastAsia="仿宋"/>
                <w:sz w:val="28"/>
                <w:szCs w:val="28"/>
              </w:rPr>
            </w:pPr>
            <w:r>
              <w:rPr>
                <w:rFonts w:hint="eastAsia" w:ascii="Times New Roman" w:hAnsi="Times New Roman" w:eastAsia="仿宋"/>
                <w:sz w:val="28"/>
                <w:szCs w:val="28"/>
              </w:rPr>
              <w:t>8</w:t>
            </w:r>
            <w:r>
              <w:rPr>
                <w:rFonts w:ascii="Times New Roman" w:hAnsi="Times New Roman" w:eastAsia="仿宋"/>
                <w:sz w:val="28"/>
                <w:szCs w:val="28"/>
              </w:rPr>
              <w:t>%</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rPr>
              <w:t>8</w:t>
            </w:r>
            <w:r>
              <w:rPr>
                <w:rFonts w:ascii="Times New Roman" w:hAnsi="Times New Roman" w:eastAsia="仿宋"/>
                <w:sz w:val="28"/>
                <w:szCs w:val="28"/>
              </w:rPr>
              <w:t>分</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1.拟投入本项目且熟悉政府采购法律法规、具备编制采购文件和组织采购活动等相应能力的专职从业人员达到</w:t>
            </w:r>
            <w:r>
              <w:rPr>
                <w:rFonts w:hint="eastAsia" w:ascii="Times New Roman" w:hAnsi="Times New Roman" w:eastAsia="仿宋"/>
                <w:sz w:val="28"/>
                <w:szCs w:val="28"/>
              </w:rPr>
              <w:t>5</w:t>
            </w:r>
            <w:r>
              <w:rPr>
                <w:rFonts w:ascii="Times New Roman" w:hAnsi="Times New Roman" w:eastAsia="仿宋"/>
                <w:sz w:val="28"/>
                <w:szCs w:val="28"/>
              </w:rPr>
              <w:t>人的得</w:t>
            </w:r>
            <w:r>
              <w:rPr>
                <w:rFonts w:hint="eastAsia" w:ascii="Times New Roman" w:hAnsi="Times New Roman" w:eastAsia="仿宋"/>
                <w:sz w:val="28"/>
                <w:szCs w:val="28"/>
              </w:rPr>
              <w:t>5</w:t>
            </w:r>
            <w:r>
              <w:rPr>
                <w:rFonts w:ascii="Times New Roman" w:hAnsi="Times New Roman" w:eastAsia="仿宋"/>
                <w:sz w:val="28"/>
                <w:szCs w:val="28"/>
              </w:rPr>
              <w:t>分，</w:t>
            </w:r>
            <w:r>
              <w:rPr>
                <w:rFonts w:hint="eastAsia" w:ascii="Times New Roman" w:hAnsi="Times New Roman" w:eastAsia="仿宋"/>
                <w:sz w:val="28"/>
                <w:szCs w:val="28"/>
              </w:rPr>
              <w:t>每</w:t>
            </w:r>
            <w:r>
              <w:rPr>
                <w:rFonts w:ascii="Times New Roman" w:hAnsi="Times New Roman" w:eastAsia="仿宋"/>
                <w:sz w:val="28"/>
                <w:szCs w:val="28"/>
              </w:rPr>
              <w:t>少提供</w:t>
            </w:r>
            <w:r>
              <w:rPr>
                <w:rFonts w:hint="eastAsia" w:ascii="Times New Roman" w:hAnsi="Times New Roman" w:eastAsia="仿宋"/>
                <w:sz w:val="28"/>
                <w:szCs w:val="28"/>
              </w:rPr>
              <w:t>1人扣1分</w:t>
            </w:r>
            <w:r>
              <w:rPr>
                <w:rFonts w:ascii="Times New Roman" w:hAnsi="Times New Roman" w:eastAsia="仿宋"/>
                <w:sz w:val="28"/>
                <w:szCs w:val="28"/>
              </w:rPr>
              <w:t>。</w:t>
            </w:r>
          </w:p>
          <w:p>
            <w:pPr>
              <w:spacing w:line="440" w:lineRule="exact"/>
              <w:rPr>
                <w:rFonts w:ascii="Times New Roman" w:hAnsi="Times New Roman" w:eastAsia="仿宋"/>
                <w:sz w:val="28"/>
                <w:szCs w:val="28"/>
              </w:rPr>
            </w:pPr>
            <w:r>
              <w:rPr>
                <w:rFonts w:ascii="Times New Roman" w:hAnsi="Times New Roman" w:eastAsia="仿宋"/>
                <w:sz w:val="28"/>
                <w:szCs w:val="28"/>
              </w:rPr>
              <w:t>注：①须提供从业人员在职证明材料（社保或劳动合同）及《政府采购从业人员培训证明》复印件并加盖比选申请人公章。</w:t>
            </w:r>
          </w:p>
          <w:p>
            <w:pPr>
              <w:spacing w:line="440" w:lineRule="exact"/>
              <w:rPr>
                <w:rFonts w:ascii="Times New Roman" w:hAnsi="Times New Roman" w:eastAsia="仿宋"/>
                <w:sz w:val="28"/>
                <w:szCs w:val="28"/>
              </w:rPr>
            </w:pPr>
            <w:r>
              <w:rPr>
                <w:rFonts w:ascii="Times New Roman" w:hAnsi="Times New Roman" w:eastAsia="仿宋"/>
                <w:sz w:val="28"/>
                <w:szCs w:val="28"/>
              </w:rPr>
              <w:t>②若因特殊原因导致专职从业人员的《政府采购从业人员培训证明》不在效期内，在供应商提供相关承诺、说明或证明材料的情况下，可在本项评审中认定为有效证明材料。</w:t>
            </w:r>
          </w:p>
          <w:p>
            <w:pPr>
              <w:spacing w:line="440" w:lineRule="exact"/>
              <w:rPr>
                <w:rFonts w:ascii="Times New Roman" w:hAnsi="Times New Roman" w:eastAsia="仿宋"/>
                <w:sz w:val="28"/>
                <w:szCs w:val="28"/>
              </w:rPr>
            </w:pPr>
            <w:r>
              <w:rPr>
                <w:rFonts w:ascii="Times New Roman" w:hAnsi="Times New Roman" w:eastAsia="仿宋"/>
                <w:sz w:val="28"/>
                <w:szCs w:val="28"/>
              </w:rPr>
              <w:t>2.拟投入本项目且熟悉招投标法律法规、具备编制招投标文件和组织招投标活动等相应能力的专职</w:t>
            </w:r>
            <w:r>
              <w:rPr>
                <w:rFonts w:hint="eastAsia" w:ascii="Times New Roman" w:hAnsi="Times New Roman" w:eastAsia="仿宋"/>
                <w:sz w:val="28"/>
                <w:szCs w:val="28"/>
              </w:rPr>
              <w:t>招标</w:t>
            </w:r>
            <w:r>
              <w:rPr>
                <w:rFonts w:ascii="Times New Roman" w:hAnsi="Times New Roman" w:eastAsia="仿宋"/>
                <w:sz w:val="28"/>
                <w:szCs w:val="28"/>
              </w:rPr>
              <w:t>从业人员达到</w:t>
            </w:r>
            <w:r>
              <w:rPr>
                <w:rFonts w:hint="eastAsia" w:ascii="Times New Roman" w:hAnsi="Times New Roman" w:eastAsia="仿宋"/>
                <w:sz w:val="28"/>
                <w:szCs w:val="28"/>
              </w:rPr>
              <w:t>3</w:t>
            </w:r>
            <w:r>
              <w:rPr>
                <w:rFonts w:ascii="Times New Roman" w:hAnsi="Times New Roman" w:eastAsia="仿宋"/>
                <w:sz w:val="28"/>
                <w:szCs w:val="28"/>
              </w:rPr>
              <w:t>人的得</w:t>
            </w:r>
            <w:r>
              <w:rPr>
                <w:rFonts w:hint="eastAsia" w:ascii="Times New Roman" w:hAnsi="Times New Roman" w:eastAsia="仿宋"/>
                <w:sz w:val="28"/>
                <w:szCs w:val="28"/>
              </w:rPr>
              <w:t>3</w:t>
            </w:r>
            <w:r>
              <w:rPr>
                <w:rFonts w:ascii="Times New Roman" w:hAnsi="Times New Roman" w:eastAsia="仿宋"/>
                <w:sz w:val="28"/>
                <w:szCs w:val="28"/>
              </w:rPr>
              <w:t>分，</w:t>
            </w:r>
            <w:r>
              <w:rPr>
                <w:rFonts w:hint="eastAsia" w:ascii="Times New Roman" w:hAnsi="Times New Roman" w:eastAsia="仿宋"/>
                <w:sz w:val="28"/>
                <w:szCs w:val="28"/>
              </w:rPr>
              <w:t>每少提供1人扣1分</w:t>
            </w:r>
            <w:r>
              <w:rPr>
                <w:rFonts w:ascii="Times New Roman" w:hAnsi="Times New Roman" w:eastAsia="仿宋"/>
                <w:sz w:val="28"/>
                <w:szCs w:val="28"/>
              </w:rPr>
              <w:t>。</w:t>
            </w:r>
          </w:p>
          <w:p>
            <w:pPr>
              <w:spacing w:line="440" w:lineRule="exact"/>
              <w:rPr>
                <w:rFonts w:ascii="Times New Roman" w:hAnsi="Times New Roman" w:eastAsia="仿宋"/>
                <w:sz w:val="28"/>
                <w:szCs w:val="28"/>
              </w:rPr>
            </w:pPr>
            <w:r>
              <w:rPr>
                <w:rFonts w:ascii="Times New Roman" w:hAnsi="Times New Roman" w:eastAsia="仿宋"/>
                <w:sz w:val="28"/>
                <w:szCs w:val="28"/>
              </w:rPr>
              <w:t>注：须提供从业人员在职证明材料（社保或劳动合同）及“</w:t>
            </w:r>
            <w:r>
              <w:rPr>
                <w:rFonts w:hint="eastAsia" w:ascii="Times New Roman" w:hAnsi="Times New Roman" w:eastAsia="仿宋"/>
                <w:sz w:val="28"/>
                <w:szCs w:val="28"/>
              </w:rPr>
              <w:t>四川省建筑市场监管公共服务平台</w:t>
            </w:r>
            <w:r>
              <w:rPr>
                <w:rFonts w:ascii="Times New Roman" w:hAnsi="Times New Roman" w:eastAsia="仿宋"/>
                <w:sz w:val="28"/>
                <w:szCs w:val="28"/>
              </w:rPr>
              <w:t>”上查询的</w:t>
            </w:r>
            <w:r>
              <w:rPr>
                <w:rFonts w:hint="eastAsia" w:ascii="Times New Roman" w:hAnsi="Times New Roman" w:eastAsia="仿宋"/>
                <w:sz w:val="28"/>
                <w:szCs w:val="28"/>
              </w:rPr>
              <w:t>招标从业</w:t>
            </w:r>
            <w:r>
              <w:rPr>
                <w:rFonts w:ascii="Times New Roman" w:hAnsi="Times New Roman" w:eastAsia="仿宋"/>
                <w:sz w:val="28"/>
                <w:szCs w:val="28"/>
              </w:rPr>
              <w:t>人员截图并加盖比选申请人公章。</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bCs/>
                <w:kern w:val="0"/>
                <w:sz w:val="28"/>
                <w:szCs w:val="28"/>
              </w:rPr>
            </w:pPr>
            <w:r>
              <w:rPr>
                <w:rFonts w:hint="eastAsia" w:ascii="Times New Roman" w:hAnsi="Times New Roman" w:eastAsia="仿宋"/>
                <w:bCs/>
                <w:kern w:val="0"/>
                <w:sz w:val="28"/>
                <w:szCs w:val="28"/>
              </w:rPr>
              <w:t>人员可重复得分。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sz w:val="28"/>
                <w:szCs w:val="28"/>
              </w:rPr>
            </w:pPr>
            <w:r>
              <w:rPr>
                <w:rFonts w:ascii="Times New Roman" w:hAnsi="Times New Roman" w:eastAsia="仿宋"/>
                <w:sz w:val="28"/>
                <w:szCs w:val="28"/>
              </w:rPr>
              <w:t>4</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履约</w:t>
            </w:r>
          </w:p>
          <w:p>
            <w:pPr>
              <w:spacing w:line="440" w:lineRule="exact"/>
              <w:jc w:val="center"/>
              <w:rPr>
                <w:rFonts w:ascii="Times New Roman" w:hAnsi="Times New Roman" w:eastAsia="仿宋"/>
                <w:sz w:val="28"/>
                <w:szCs w:val="28"/>
              </w:rPr>
            </w:pPr>
            <w:r>
              <w:rPr>
                <w:rFonts w:ascii="Times New Roman" w:hAnsi="Times New Roman" w:eastAsia="仿宋"/>
                <w:sz w:val="28"/>
                <w:szCs w:val="28"/>
              </w:rPr>
              <w:t>能力</w:t>
            </w:r>
          </w:p>
          <w:p>
            <w:pPr>
              <w:spacing w:line="440" w:lineRule="exact"/>
              <w:jc w:val="center"/>
              <w:rPr>
                <w:rFonts w:ascii="Times New Roman" w:hAnsi="Times New Roman" w:eastAsia="仿宋"/>
                <w:sz w:val="28"/>
                <w:szCs w:val="28"/>
              </w:rPr>
            </w:pPr>
            <w:r>
              <w:rPr>
                <w:rFonts w:ascii="Times New Roman" w:hAnsi="Times New Roman" w:eastAsia="仿宋"/>
                <w:sz w:val="28"/>
                <w:szCs w:val="28"/>
              </w:rPr>
              <w:t>1</w:t>
            </w:r>
            <w:r>
              <w:rPr>
                <w:rFonts w:hint="eastAsia" w:ascii="Times New Roman" w:hAnsi="Times New Roman" w:eastAsia="仿宋"/>
                <w:sz w:val="28"/>
                <w:szCs w:val="28"/>
              </w:rPr>
              <w:t>0</w:t>
            </w:r>
            <w:r>
              <w:rPr>
                <w:rFonts w:ascii="Times New Roman" w:hAnsi="Times New Roman" w:eastAsia="仿宋"/>
                <w:sz w:val="28"/>
                <w:szCs w:val="28"/>
              </w:rPr>
              <w:t>%</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w:t>
            </w:r>
            <w:r>
              <w:rPr>
                <w:rFonts w:hint="eastAsia" w:ascii="Times New Roman" w:hAnsi="Times New Roman" w:eastAsia="仿宋"/>
                <w:sz w:val="28"/>
                <w:szCs w:val="28"/>
              </w:rPr>
              <w:t>0</w:t>
            </w:r>
            <w:r>
              <w:rPr>
                <w:rFonts w:ascii="Times New Roman" w:hAnsi="Times New Roman" w:eastAsia="仿宋"/>
                <w:sz w:val="28"/>
                <w:szCs w:val="28"/>
              </w:rPr>
              <w:t>分</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rPr>
              <w:t>根据比选申请人提供的近五年（以比选截止之日起算）</w:t>
            </w:r>
            <w:r>
              <w:rPr>
                <w:rFonts w:ascii="Times New Roman" w:hAnsi="Times New Roman" w:eastAsia="仿宋"/>
                <w:sz w:val="28"/>
                <w:szCs w:val="28"/>
              </w:rPr>
              <w:t>已完成的政府采购代理业绩进行打分：</w:t>
            </w:r>
          </w:p>
          <w:p>
            <w:pPr>
              <w:spacing w:line="440" w:lineRule="exact"/>
              <w:rPr>
                <w:rFonts w:ascii="Times New Roman" w:hAnsi="Times New Roman" w:eastAsia="仿宋"/>
                <w:sz w:val="28"/>
                <w:szCs w:val="28"/>
              </w:rPr>
            </w:pPr>
            <w:r>
              <w:rPr>
                <w:rFonts w:ascii="Times New Roman" w:hAnsi="Times New Roman" w:eastAsia="仿宋"/>
                <w:sz w:val="28"/>
                <w:szCs w:val="28"/>
              </w:rPr>
              <w:t>1.每有一个招标金额为300万元（不含）以下政府采购项目代理业绩的得0.2分，最多得</w:t>
            </w:r>
            <w:r>
              <w:rPr>
                <w:rFonts w:hint="eastAsia" w:ascii="Times New Roman" w:hAnsi="Times New Roman" w:eastAsia="仿宋"/>
                <w:sz w:val="28"/>
                <w:szCs w:val="28"/>
              </w:rPr>
              <w:t>1</w:t>
            </w:r>
            <w:r>
              <w:rPr>
                <w:rFonts w:ascii="Times New Roman" w:hAnsi="Times New Roman" w:eastAsia="仿宋"/>
                <w:sz w:val="28"/>
                <w:szCs w:val="28"/>
              </w:rPr>
              <w:t>分；没有的或者未提供的本小项不得分。</w:t>
            </w:r>
          </w:p>
          <w:p>
            <w:pPr>
              <w:spacing w:line="440" w:lineRule="exact"/>
              <w:rPr>
                <w:rFonts w:ascii="Times New Roman" w:hAnsi="Times New Roman" w:eastAsia="仿宋"/>
                <w:sz w:val="28"/>
                <w:szCs w:val="28"/>
              </w:rPr>
            </w:pPr>
            <w:r>
              <w:rPr>
                <w:rFonts w:ascii="Times New Roman" w:hAnsi="Times New Roman" w:eastAsia="仿宋"/>
                <w:sz w:val="28"/>
                <w:szCs w:val="28"/>
              </w:rPr>
              <w:t>2.每有一个招标金额为300万元（含）-1000万元（不含）的政府采购项目代理业绩的得0.5分，最多得</w:t>
            </w:r>
            <w:r>
              <w:rPr>
                <w:rFonts w:hint="eastAsia" w:ascii="Times New Roman" w:hAnsi="Times New Roman" w:eastAsia="仿宋"/>
                <w:sz w:val="28"/>
                <w:szCs w:val="28"/>
              </w:rPr>
              <w:t>2</w:t>
            </w:r>
            <w:r>
              <w:rPr>
                <w:rFonts w:ascii="Times New Roman" w:hAnsi="Times New Roman" w:eastAsia="仿宋"/>
                <w:sz w:val="28"/>
                <w:szCs w:val="28"/>
              </w:rPr>
              <w:t>分；没有的或者未提供的本小项不得分。</w:t>
            </w:r>
          </w:p>
          <w:p>
            <w:pPr>
              <w:spacing w:line="440" w:lineRule="exact"/>
              <w:rPr>
                <w:rFonts w:ascii="Times New Roman" w:hAnsi="Times New Roman" w:eastAsia="仿宋"/>
                <w:sz w:val="28"/>
                <w:szCs w:val="28"/>
              </w:rPr>
            </w:pPr>
            <w:r>
              <w:rPr>
                <w:rFonts w:ascii="Times New Roman" w:hAnsi="Times New Roman" w:eastAsia="仿宋"/>
                <w:sz w:val="28"/>
                <w:szCs w:val="28"/>
              </w:rPr>
              <w:t>3.每有一个招标金额为1000万元</w:t>
            </w:r>
            <w:r>
              <w:rPr>
                <w:rFonts w:hint="eastAsia" w:ascii="Times New Roman" w:hAnsi="Times New Roman" w:eastAsia="仿宋"/>
                <w:sz w:val="28"/>
                <w:szCs w:val="28"/>
              </w:rPr>
              <w:t>及以上</w:t>
            </w:r>
            <w:r>
              <w:rPr>
                <w:rFonts w:ascii="Times New Roman" w:hAnsi="Times New Roman" w:eastAsia="仿宋"/>
                <w:sz w:val="28"/>
                <w:szCs w:val="28"/>
              </w:rPr>
              <w:t>的政府采购项目代理业绩的得1分，最多得</w:t>
            </w:r>
            <w:r>
              <w:rPr>
                <w:rFonts w:hint="eastAsia" w:ascii="Times New Roman" w:hAnsi="Times New Roman" w:eastAsia="仿宋"/>
                <w:sz w:val="28"/>
                <w:szCs w:val="28"/>
              </w:rPr>
              <w:t>5</w:t>
            </w:r>
            <w:r>
              <w:rPr>
                <w:rFonts w:ascii="Times New Roman" w:hAnsi="Times New Roman" w:eastAsia="仿宋"/>
                <w:sz w:val="28"/>
                <w:szCs w:val="28"/>
              </w:rPr>
              <w:t>分；没有的或者未提供的本小项不得分。</w:t>
            </w:r>
          </w:p>
          <w:p>
            <w:pPr>
              <w:spacing w:line="440" w:lineRule="exact"/>
              <w:rPr>
                <w:rFonts w:ascii="Times New Roman" w:hAnsi="Times New Roman" w:eastAsia="仿宋"/>
                <w:sz w:val="28"/>
                <w:szCs w:val="28"/>
              </w:rPr>
            </w:pPr>
            <w:r>
              <w:rPr>
                <w:rFonts w:hint="eastAsia" w:ascii="Times New Roman" w:hAnsi="Times New Roman" w:eastAsia="仿宋"/>
                <w:sz w:val="28"/>
                <w:szCs w:val="28"/>
              </w:rPr>
              <w:t>4</w:t>
            </w:r>
            <w:r>
              <w:rPr>
                <w:rFonts w:ascii="Times New Roman" w:hAnsi="Times New Roman" w:eastAsia="仿宋"/>
                <w:sz w:val="28"/>
                <w:szCs w:val="28"/>
              </w:rPr>
              <w:t>.每有一个非政府采购项目代理业绩的得0.4分，最多得2分；没有的或者未提供的本小项不得分。</w:t>
            </w:r>
          </w:p>
          <w:p>
            <w:pPr>
              <w:spacing w:line="440" w:lineRule="exact"/>
              <w:rPr>
                <w:rFonts w:ascii="Times New Roman" w:hAnsi="Times New Roman" w:eastAsia="仿宋"/>
                <w:sz w:val="28"/>
                <w:szCs w:val="28"/>
              </w:rPr>
            </w:pPr>
            <w:r>
              <w:rPr>
                <w:rFonts w:ascii="Times New Roman" w:hAnsi="Times New Roman" w:eastAsia="仿宋"/>
                <w:sz w:val="28"/>
                <w:szCs w:val="28"/>
              </w:rPr>
              <w:t>注：上述所有评分项须提供代理合同复印件或四川政府采购网的</w:t>
            </w:r>
            <w:r>
              <w:rPr>
                <w:rFonts w:hint="eastAsia" w:ascii="Times New Roman" w:hAnsi="Times New Roman" w:eastAsia="仿宋"/>
                <w:sz w:val="28"/>
                <w:szCs w:val="28"/>
              </w:rPr>
              <w:t>成交（中标）</w:t>
            </w:r>
            <w:r>
              <w:rPr>
                <w:rFonts w:ascii="Times New Roman" w:hAnsi="Times New Roman" w:eastAsia="仿宋"/>
                <w:sz w:val="28"/>
                <w:szCs w:val="28"/>
              </w:rPr>
              <w:t>公告截图并加盖比选申请人公章，所有业绩均不重复计算。</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Times New Roman" w:hAnsi="Times New Roman" w:eastAsia="仿宋"/>
                <w:bCs/>
                <w:sz w:val="28"/>
                <w:szCs w:val="28"/>
              </w:rPr>
            </w:pPr>
            <w:r>
              <w:rPr>
                <w:rFonts w:ascii="Times New Roman" w:hAnsi="Times New Roman" w:eastAsia="仿宋"/>
                <w:sz w:val="28"/>
                <w:szCs w:val="28"/>
              </w:rPr>
              <w:t>提供代理合同复印件或四川政府采购网的公告截图并加盖比选申请人公章，所有业绩均不重复计算。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sz w:val="28"/>
                <w:szCs w:val="28"/>
              </w:rPr>
            </w:pPr>
            <w:r>
              <w:rPr>
                <w:rFonts w:ascii="Times New Roman" w:hAnsi="Times New Roman" w:eastAsia="仿宋"/>
                <w:sz w:val="28"/>
                <w:szCs w:val="28"/>
              </w:rPr>
              <w:t>5</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服务</w:t>
            </w:r>
          </w:p>
          <w:p>
            <w:pPr>
              <w:spacing w:line="440" w:lineRule="exact"/>
              <w:jc w:val="center"/>
              <w:rPr>
                <w:rFonts w:ascii="Times New Roman" w:hAnsi="Times New Roman" w:eastAsia="仿宋"/>
                <w:sz w:val="28"/>
                <w:szCs w:val="28"/>
              </w:rPr>
            </w:pPr>
            <w:r>
              <w:rPr>
                <w:rFonts w:ascii="Times New Roman" w:hAnsi="Times New Roman" w:eastAsia="仿宋"/>
                <w:sz w:val="28"/>
                <w:szCs w:val="28"/>
              </w:rPr>
              <w:t>方案</w:t>
            </w:r>
          </w:p>
          <w:p>
            <w:pPr>
              <w:spacing w:line="440" w:lineRule="exact"/>
              <w:jc w:val="center"/>
              <w:rPr>
                <w:rFonts w:ascii="Times New Roman" w:hAnsi="Times New Roman" w:eastAsia="仿宋"/>
                <w:sz w:val="28"/>
                <w:szCs w:val="28"/>
              </w:rPr>
            </w:pPr>
            <w:r>
              <w:rPr>
                <w:rFonts w:hint="eastAsia" w:ascii="Times New Roman" w:hAnsi="Times New Roman" w:eastAsia="仿宋"/>
                <w:sz w:val="28"/>
                <w:szCs w:val="28"/>
              </w:rPr>
              <w:t>32</w:t>
            </w:r>
            <w:r>
              <w:rPr>
                <w:rFonts w:ascii="Times New Roman" w:hAnsi="Times New Roman" w:eastAsia="仿宋"/>
                <w:sz w:val="28"/>
                <w:szCs w:val="28"/>
              </w:rPr>
              <w:t>%</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rPr>
              <w:t>32</w:t>
            </w:r>
            <w:r>
              <w:rPr>
                <w:rFonts w:ascii="Times New Roman" w:hAnsi="Times New Roman" w:eastAsia="仿宋"/>
                <w:sz w:val="28"/>
                <w:szCs w:val="28"/>
              </w:rPr>
              <w:t>分</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color w:val="000000" w:themeColor="text1"/>
                <w:sz w:val="28"/>
                <w:szCs w:val="28"/>
                <w14:textFill>
                  <w14:solidFill>
                    <w14:schemeClr w14:val="tx1"/>
                  </w14:solidFill>
                </w14:textFill>
              </w:rPr>
              <w:t>代理服务方案包括但不限于以下内容：采购需求论证执行、采购项目实施方案、应急事件处理、采购工作流程、质疑投诉处理、档案保存、项目履约验收服务等，根据方案的综合性、服务性、方案编制详细完整等进行综合评价，优的得</w:t>
            </w:r>
            <w:r>
              <w:rPr>
                <w:rFonts w:hint="eastAsia" w:ascii="Times New Roman" w:hAnsi="Times New Roman" w:eastAsia="仿宋"/>
                <w:color w:val="000000" w:themeColor="text1"/>
                <w:sz w:val="28"/>
                <w:szCs w:val="28"/>
                <w14:textFill>
                  <w14:solidFill>
                    <w14:schemeClr w14:val="tx1"/>
                  </w14:solidFill>
                </w14:textFill>
              </w:rPr>
              <w:t>28-32</w:t>
            </w:r>
            <w:r>
              <w:rPr>
                <w:rFonts w:ascii="Times New Roman" w:hAnsi="Times New Roman" w:eastAsia="仿宋"/>
                <w:color w:val="000000" w:themeColor="text1"/>
                <w:sz w:val="28"/>
                <w:szCs w:val="28"/>
                <w14:textFill>
                  <w14:solidFill>
                    <w14:schemeClr w14:val="tx1"/>
                  </w14:solidFill>
                </w14:textFill>
              </w:rPr>
              <w:t>分，良的得</w:t>
            </w:r>
            <w:r>
              <w:rPr>
                <w:rFonts w:hint="eastAsia" w:ascii="Times New Roman" w:hAnsi="Times New Roman" w:eastAsia="仿宋"/>
                <w:color w:val="000000" w:themeColor="text1"/>
                <w:sz w:val="28"/>
                <w:szCs w:val="28"/>
                <w14:textFill>
                  <w14:solidFill>
                    <w14:schemeClr w14:val="tx1"/>
                  </w14:solidFill>
                </w14:textFill>
              </w:rPr>
              <w:t>24-28</w:t>
            </w:r>
            <w:r>
              <w:rPr>
                <w:rFonts w:ascii="Times New Roman" w:hAnsi="Times New Roman" w:eastAsia="仿宋"/>
                <w:color w:val="000000" w:themeColor="text1"/>
                <w:sz w:val="28"/>
                <w:szCs w:val="28"/>
                <w14:textFill>
                  <w14:solidFill>
                    <w14:schemeClr w14:val="tx1"/>
                  </w14:solidFill>
                </w14:textFill>
              </w:rPr>
              <w:t>分，合格的得</w:t>
            </w:r>
            <w:r>
              <w:rPr>
                <w:rFonts w:hint="eastAsia" w:ascii="Times New Roman" w:hAnsi="Times New Roman" w:eastAsia="仿宋"/>
                <w:color w:val="000000" w:themeColor="text1"/>
                <w:sz w:val="28"/>
                <w:szCs w:val="28"/>
                <w14:textFill>
                  <w14:solidFill>
                    <w14:schemeClr w14:val="tx1"/>
                  </w14:solidFill>
                </w14:textFill>
              </w:rPr>
              <w:t>20-24</w:t>
            </w:r>
            <w:r>
              <w:rPr>
                <w:rFonts w:ascii="Times New Roman" w:hAnsi="Times New Roman" w:eastAsia="仿宋"/>
                <w:color w:val="000000" w:themeColor="text1"/>
                <w:sz w:val="28"/>
                <w:szCs w:val="28"/>
                <w14:textFill>
                  <w14:solidFill>
                    <w14:schemeClr w14:val="tx1"/>
                  </w14:solidFill>
                </w14:textFill>
              </w:rPr>
              <w:t>分，出现比选文件不规范，图片不清晰等现象可视为较差，酌情给分。</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以比选申请人服务方案为准。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sz w:val="28"/>
                <w:szCs w:val="28"/>
              </w:rPr>
            </w:pPr>
            <w:r>
              <w:rPr>
                <w:rFonts w:ascii="Times New Roman" w:hAnsi="Times New Roman" w:eastAsia="仿宋"/>
                <w:sz w:val="28"/>
                <w:szCs w:val="28"/>
              </w:rPr>
              <w:t>6</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信誉</w:t>
            </w:r>
          </w:p>
          <w:p>
            <w:pPr>
              <w:spacing w:line="440" w:lineRule="exact"/>
              <w:jc w:val="center"/>
              <w:rPr>
                <w:rFonts w:ascii="Times New Roman" w:hAnsi="Times New Roman" w:eastAsia="仿宋"/>
                <w:sz w:val="28"/>
                <w:szCs w:val="28"/>
              </w:rPr>
            </w:pPr>
            <w:r>
              <w:rPr>
                <w:rFonts w:ascii="Times New Roman" w:hAnsi="Times New Roman" w:eastAsia="仿宋"/>
                <w:sz w:val="28"/>
                <w:szCs w:val="28"/>
              </w:rPr>
              <w:t>1</w:t>
            </w:r>
            <w:r>
              <w:rPr>
                <w:rFonts w:hint="eastAsia" w:ascii="Times New Roman" w:hAnsi="Times New Roman" w:eastAsia="仿宋"/>
                <w:sz w:val="28"/>
                <w:szCs w:val="28"/>
              </w:rPr>
              <w:t>0</w:t>
            </w:r>
            <w:r>
              <w:rPr>
                <w:rFonts w:ascii="Times New Roman" w:hAnsi="Times New Roman" w:eastAsia="仿宋"/>
                <w:sz w:val="28"/>
                <w:szCs w:val="28"/>
              </w:rPr>
              <w:t>%</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w:t>
            </w:r>
            <w:r>
              <w:rPr>
                <w:rFonts w:hint="eastAsia" w:ascii="Times New Roman" w:hAnsi="Times New Roman" w:eastAsia="仿宋"/>
                <w:sz w:val="28"/>
                <w:szCs w:val="28"/>
              </w:rPr>
              <w:t>0</w:t>
            </w:r>
            <w:r>
              <w:rPr>
                <w:rFonts w:ascii="Times New Roman" w:hAnsi="Times New Roman" w:eastAsia="仿宋"/>
                <w:sz w:val="28"/>
                <w:szCs w:val="28"/>
              </w:rPr>
              <w:t>分</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比选申请人取得的用户意见调查获得好评的（需评价最优），每提供一个得0.5分；本项最多得10分；没有的或者未提供的不得分。</w:t>
            </w:r>
          </w:p>
          <w:p>
            <w:pPr>
              <w:spacing w:line="440" w:lineRule="exact"/>
              <w:rPr>
                <w:rFonts w:ascii="Times New Roman" w:hAnsi="Times New Roman" w:eastAsia="仿宋"/>
                <w:sz w:val="28"/>
                <w:szCs w:val="28"/>
              </w:rPr>
            </w:pPr>
            <w:r>
              <w:rPr>
                <w:rFonts w:ascii="Times New Roman" w:hAnsi="Times New Roman" w:eastAsia="仿宋"/>
                <w:sz w:val="28"/>
                <w:szCs w:val="28"/>
              </w:rPr>
              <w:t>注：提供由各采购单位盖章的相关证明材料复印件并加盖比选申请人公章。</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eastAsia="仿宋"/>
                <w:bCs/>
                <w:sz w:val="28"/>
                <w:szCs w:val="28"/>
              </w:rPr>
            </w:pPr>
            <w:r>
              <w:rPr>
                <w:rFonts w:hint="eastAsia" w:ascii="Times New Roman" w:hAnsi="Times New Roman" w:eastAsia="仿宋"/>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sz w:val="28"/>
                <w:szCs w:val="28"/>
              </w:rPr>
            </w:pPr>
            <w:r>
              <w:rPr>
                <w:rFonts w:hint="eastAsia" w:ascii="Times New Roman" w:hAnsi="Times New Roman" w:eastAsia="仿宋"/>
                <w:sz w:val="28"/>
                <w:szCs w:val="28"/>
              </w:rPr>
              <w:t>7</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hint="eastAsia" w:ascii="Times New Roman" w:hAnsi="Times New Roman" w:eastAsia="仿宋"/>
                <w:sz w:val="28"/>
                <w:szCs w:val="28"/>
              </w:rPr>
              <w:t>荣誉认证</w:t>
            </w:r>
          </w:p>
          <w:p>
            <w:pPr>
              <w:spacing w:line="440" w:lineRule="exact"/>
              <w:jc w:val="center"/>
              <w:rPr>
                <w:rFonts w:ascii="Times New Roman" w:hAnsi="Times New Roman" w:eastAsia="仿宋"/>
                <w:sz w:val="28"/>
                <w:szCs w:val="28"/>
              </w:rPr>
            </w:pPr>
            <w:r>
              <w:rPr>
                <w:rFonts w:hint="eastAsia" w:ascii="Times New Roman" w:hAnsi="Times New Roman" w:eastAsia="仿宋"/>
                <w:sz w:val="28"/>
                <w:szCs w:val="28"/>
              </w:rPr>
              <w:t>3%</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hint="eastAsia" w:ascii="Times New Roman" w:hAnsi="Times New Roman" w:eastAsia="仿宋"/>
                <w:sz w:val="28"/>
                <w:szCs w:val="28"/>
              </w:rPr>
              <w:t>3分</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1.具有质量管理体系认证的得1分。（提供证书复印件加盖比选申请人鲜章）</w:t>
            </w:r>
          </w:p>
          <w:p>
            <w:pPr>
              <w:spacing w:line="440" w:lineRule="exact"/>
              <w:rPr>
                <w:rFonts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2.具有职业健康安全管理体系认证的得1分。（提供证书复印件加盖比选申请人鲜章）</w:t>
            </w:r>
          </w:p>
          <w:p>
            <w:pPr>
              <w:spacing w:line="440" w:lineRule="exact"/>
              <w:rPr>
                <w:rFonts w:ascii="Times New Roman" w:hAnsi="Times New Roman" w:eastAsia="仿宋"/>
                <w:sz w:val="28"/>
                <w:szCs w:val="28"/>
              </w:rPr>
            </w:pPr>
            <w:r>
              <w:rPr>
                <w:rFonts w:hint="eastAsia" w:ascii="Times New Roman" w:hAnsi="Times New Roman" w:eastAsia="仿宋"/>
                <w:color w:val="000000" w:themeColor="text1"/>
                <w:sz w:val="28"/>
                <w:szCs w:val="28"/>
                <w14:textFill>
                  <w14:solidFill>
                    <w14:schemeClr w14:val="tx1"/>
                  </w14:solidFill>
                </w14:textFill>
              </w:rPr>
              <w:t>3.具有环境管理体系认证的得1分。（提供证书复印件加盖比选申请人鲜章）</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eastAsia="仿宋"/>
                <w:bCs/>
                <w:sz w:val="28"/>
                <w:szCs w:val="28"/>
              </w:rPr>
            </w:pPr>
            <w:r>
              <w:rPr>
                <w:rFonts w:hint="eastAsia" w:ascii="Times New Roman" w:hAnsi="Times New Roman" w:eastAsia="仿宋"/>
                <w:bCs/>
                <w:sz w:val="28"/>
                <w:szCs w:val="28"/>
              </w:rPr>
              <w:t>/</w:t>
            </w:r>
          </w:p>
        </w:tc>
      </w:tr>
    </w:tbl>
    <w:p>
      <w:pPr>
        <w:spacing w:line="360" w:lineRule="auto"/>
        <w:rPr>
          <w:rFonts w:ascii="Times New Roman" w:hAnsi="Times New Roman"/>
          <w:sz w:val="24"/>
        </w:rPr>
      </w:pPr>
      <w:r>
        <w:rPr>
          <w:rFonts w:ascii="Times New Roman" w:hAnsi="Times New Roman"/>
          <w:sz w:val="24"/>
        </w:rPr>
        <w:br w:type="page"/>
      </w:r>
    </w:p>
    <w:p>
      <w:pPr>
        <w:pStyle w:val="3"/>
        <w:jc w:val="center"/>
        <w:rPr>
          <w:rFonts w:ascii="方正小标宋简体" w:hAnsi="方正小标宋简体" w:eastAsia="方正小标宋简体" w:cs="方正小标宋简体"/>
          <w:b w:val="0"/>
          <w:bCs w:val="0"/>
          <w:kern w:val="2"/>
          <w:sz w:val="36"/>
          <w:szCs w:val="36"/>
        </w:rPr>
      </w:pPr>
      <w:bookmarkStart w:id="16" w:name="_Toc29000"/>
      <w:r>
        <w:rPr>
          <w:rFonts w:ascii="方正小标宋简体" w:hAnsi="方正小标宋简体" w:eastAsia="方正小标宋简体" w:cs="方正小标宋简体"/>
          <w:b w:val="0"/>
          <w:bCs w:val="0"/>
          <w:kern w:val="2"/>
          <w:sz w:val="36"/>
          <w:szCs w:val="36"/>
        </w:rPr>
        <w:t>第四章 项目基本情况及服务内容</w:t>
      </w:r>
      <w:bookmarkEnd w:id="16"/>
    </w:p>
    <w:p>
      <w:pPr>
        <w:spacing w:line="560" w:lineRule="exact"/>
        <w:ind w:firstLine="640" w:firstLineChars="200"/>
        <w:jc w:val="left"/>
        <w:rPr>
          <w:rFonts w:ascii="Times New Roman" w:hAnsi="Times New Roman" w:eastAsia="仿宋"/>
          <w:sz w:val="32"/>
          <w:szCs w:val="32"/>
          <w:lang w:val="zh-CN"/>
        </w:rPr>
      </w:pPr>
      <w:bookmarkStart w:id="17" w:name="_Toc11429"/>
      <w:r>
        <w:rPr>
          <w:rFonts w:hint="eastAsia" w:ascii="黑体" w:hAnsi="黑体" w:eastAsia="黑体" w:cs="黑体"/>
          <w:sz w:val="32"/>
          <w:szCs w:val="32"/>
          <w:lang w:val="zh-CN"/>
        </w:rPr>
        <w:t>一、项目名称：</w:t>
      </w:r>
      <w:bookmarkEnd w:id="17"/>
      <w:r>
        <w:rPr>
          <w:rFonts w:hint="eastAsia" w:ascii="Times New Roman" w:hAnsi="Times New Roman" w:eastAsia="仿宋"/>
          <w:sz w:val="32"/>
          <w:szCs w:val="32"/>
          <w:lang w:val="zh-CN"/>
        </w:rPr>
        <w:t>大竹县人民医院</w:t>
      </w:r>
      <w:r>
        <w:rPr>
          <w:rFonts w:ascii="Times New Roman" w:hAnsi="Times New Roman" w:eastAsia="仿宋"/>
          <w:sz w:val="32"/>
          <w:szCs w:val="32"/>
          <w:lang w:val="zh-CN"/>
        </w:rPr>
        <w:t>招标采购代理机构比选项目</w:t>
      </w:r>
    </w:p>
    <w:p>
      <w:pPr>
        <w:spacing w:line="560" w:lineRule="exact"/>
        <w:ind w:firstLine="640" w:firstLineChars="200"/>
        <w:jc w:val="left"/>
        <w:rPr>
          <w:rFonts w:ascii="黑体" w:hAnsi="黑体" w:eastAsia="黑体" w:cs="黑体"/>
          <w:sz w:val="32"/>
          <w:szCs w:val="32"/>
          <w:lang w:val="zh-CN"/>
        </w:rPr>
      </w:pPr>
      <w:bookmarkStart w:id="18" w:name="_Toc30531"/>
      <w:r>
        <w:rPr>
          <w:rFonts w:ascii="黑体" w:hAnsi="黑体" w:eastAsia="黑体" w:cs="黑体"/>
          <w:sz w:val="32"/>
          <w:szCs w:val="32"/>
          <w:lang w:val="zh-CN"/>
        </w:rPr>
        <w:t>二、</w:t>
      </w:r>
      <w:bookmarkEnd w:id="18"/>
      <w:r>
        <w:rPr>
          <w:rFonts w:ascii="黑体" w:hAnsi="黑体" w:eastAsia="黑体" w:cs="黑体"/>
          <w:sz w:val="32"/>
          <w:szCs w:val="32"/>
          <w:lang w:val="zh-CN"/>
        </w:rPr>
        <w:t>服务内容及要求（实质性要求）</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（1）中选人根据比选人的委托，依法组织采购活动。</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（2）中选人指定一名项目联系人与比选人联系和处理采购过程中的有关具体事宜，不得将比选人委托代理的采购项目转委托给第三方；及时将委托事务的开展情况告知比选人。</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（3）中选人根据比选人提供的采购项目相关资料和要求，及时完成采购文件编制，经比选人确认后，负责印刷、发布、解释采购文件。</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（4）参与评审专家抽取，依法在开标（谈判、询价等）前组</w:t>
      </w:r>
      <w:r>
        <w:rPr>
          <w:rFonts w:hint="eastAsia" w:ascii="Times New Roman" w:hAnsi="Times New Roman" w:eastAsia="仿宋"/>
          <w:sz w:val="32"/>
          <w:szCs w:val="32"/>
        </w:rPr>
        <w:t>建</w:t>
      </w:r>
      <w:r>
        <w:rPr>
          <w:rFonts w:ascii="Times New Roman" w:hAnsi="Times New Roman" w:eastAsia="仿宋"/>
          <w:sz w:val="32"/>
          <w:szCs w:val="32"/>
        </w:rPr>
        <w:t>评审委员会，组织评审委员会进行独立评审。</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（5）对采购项目中涉及的商业秘密及与采购项目有关而没有对外公开的信息负有保密义务，不得将可能影响采购项目公正、公平的信息透露给利害关系人。</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6）采购公告、采购过程、评审结果、中标（成交）结果发出后，负责依法受理供应商的询问、质疑，并及时将收到的书面询问、质疑转交给比选人，协助、配合比选人开展调查核实，根据比选人的回复意见向供应商书面回复。代理机构收到书面质疑书后在7个工作日内作出书面答复；对供应商提出的询问在收到之日起3个工作日内给予书面回复。</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（7）自中标、成交供应商确定之日起2个工作日内，发出中标、成交通知书，并在相关媒体上公告中标、成交结果。同时将中标、成交结果通知所有参加本次采购活动未中标、成交的供应商。</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（8）收集整理并建立采购档案，负责做好代理项目全部资料的管理工作，保管期限不少于15年。</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（9）负责收取和退还供应商的投标（谈判、磋商、询价、商谈）保证金；按规定向评审专家支付评审劳务报酬。</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（10）在采购项目代理过程中发现有不良行为的供应商及时向甲方和有关部门报告，并妥善保管该供应商不良行为的证据。</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（11）根据比选人的采购需求组织专家对政府采购项目进行需求论证。</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三、商务要求（实质性要求）</w:t>
      </w:r>
    </w:p>
    <w:p>
      <w:pPr>
        <w:spacing w:line="560" w:lineRule="exact"/>
        <w:ind w:firstLine="643" w:firstLineChars="200"/>
        <w:jc w:val="left"/>
        <w:rPr>
          <w:rFonts w:ascii="Times New Roman" w:hAnsi="Times New Roman" w:eastAsia="仿宋"/>
          <w:b/>
          <w:bCs/>
          <w:sz w:val="32"/>
          <w:szCs w:val="32"/>
        </w:rPr>
      </w:pPr>
      <w:r>
        <w:rPr>
          <w:rFonts w:ascii="Times New Roman" w:hAnsi="Times New Roman" w:eastAsia="仿宋"/>
          <w:b/>
          <w:bCs/>
          <w:sz w:val="32"/>
          <w:szCs w:val="32"/>
        </w:rPr>
        <w:t>（1）服务期限：</w:t>
      </w:r>
      <w:r>
        <w:rPr>
          <w:rFonts w:hint="eastAsia" w:ascii="Times New Roman" w:hAnsi="Times New Roman" w:eastAsia="仿宋"/>
          <w:b/>
          <w:bCs/>
          <w:sz w:val="32"/>
          <w:szCs w:val="32"/>
        </w:rPr>
        <w:t>一</w:t>
      </w:r>
      <w:r>
        <w:rPr>
          <w:rFonts w:ascii="Times New Roman" w:hAnsi="Times New Roman" w:eastAsia="仿宋"/>
          <w:b/>
          <w:bCs/>
          <w:sz w:val="32"/>
          <w:szCs w:val="32"/>
        </w:rPr>
        <w:t>年。</w:t>
      </w:r>
    </w:p>
    <w:p>
      <w:pPr>
        <w:spacing w:line="560" w:lineRule="exact"/>
        <w:ind w:firstLine="643" w:firstLineChars="200"/>
        <w:jc w:val="left"/>
        <w:rPr>
          <w:rFonts w:ascii="Times New Roman" w:hAnsi="Times New Roman" w:eastAsia="仿宋"/>
          <w:b/>
          <w:bCs/>
          <w:sz w:val="32"/>
          <w:szCs w:val="32"/>
        </w:rPr>
      </w:pPr>
      <w:r>
        <w:rPr>
          <w:rFonts w:ascii="Times New Roman" w:hAnsi="Times New Roman" w:eastAsia="仿宋"/>
          <w:b/>
          <w:bCs/>
          <w:sz w:val="32"/>
          <w:szCs w:val="32"/>
        </w:rPr>
        <w:t>（2）付款方式：招标代理服务费按单次计取，由代理项目的中标（成交）供应商支付。</w:t>
      </w:r>
    </w:p>
    <w:p>
      <w:pPr>
        <w:spacing w:line="560" w:lineRule="exact"/>
        <w:ind w:firstLine="560" w:firstLineChars="200"/>
        <w:jc w:val="left"/>
        <w:rPr>
          <w:rFonts w:ascii="Times New Roman" w:hAnsi="Times New Roman"/>
          <w:sz w:val="28"/>
          <w:szCs w:val="28"/>
        </w:rPr>
      </w:pPr>
    </w:p>
    <w:p>
      <w:pPr>
        <w:spacing w:line="360" w:lineRule="auto"/>
        <w:rPr>
          <w:rFonts w:ascii="Times New Roman" w:hAnsi="Times New Roman"/>
          <w:sz w:val="24"/>
        </w:rPr>
      </w:pPr>
    </w:p>
    <w:p>
      <w:pPr>
        <w:spacing w:line="360" w:lineRule="auto"/>
        <w:rPr>
          <w:rFonts w:ascii="Times New Roman" w:hAnsi="Times New Roman"/>
          <w:sz w:val="24"/>
        </w:rPr>
      </w:pPr>
    </w:p>
    <w:p>
      <w:pPr>
        <w:widowControl/>
        <w:jc w:val="left"/>
        <w:rPr>
          <w:rFonts w:ascii="Times New Roman" w:hAnsi="Times New Roman"/>
          <w:sz w:val="24"/>
        </w:rPr>
      </w:pPr>
      <w:r>
        <w:rPr>
          <w:rFonts w:ascii="Times New Roman" w:hAnsi="Times New Roman"/>
          <w:sz w:val="24"/>
        </w:rPr>
        <w:br w:type="page"/>
      </w:r>
    </w:p>
    <w:p>
      <w:pPr>
        <w:spacing w:line="360" w:lineRule="auto"/>
        <w:rPr>
          <w:rFonts w:ascii="Times New Roman" w:hAnsi="Times New Roman"/>
          <w:sz w:val="24"/>
        </w:rPr>
      </w:pPr>
    </w:p>
    <w:p>
      <w:pPr>
        <w:pStyle w:val="16"/>
        <w:rPr>
          <w:rFonts w:ascii="方正小标宋简体" w:hAnsi="方正小标宋简体" w:eastAsia="方正小标宋简体" w:cs="方正小标宋简体"/>
          <w:b w:val="0"/>
          <w:bCs w:val="0"/>
          <w:sz w:val="36"/>
          <w:szCs w:val="36"/>
        </w:rPr>
      </w:pPr>
      <w:bookmarkStart w:id="19" w:name="_Toc2093"/>
      <w:r>
        <w:rPr>
          <w:rFonts w:ascii="方正小标宋简体" w:hAnsi="方正小标宋简体" w:eastAsia="方正小标宋简体" w:cs="方正小标宋简体"/>
          <w:b w:val="0"/>
          <w:bCs w:val="0"/>
          <w:sz w:val="36"/>
          <w:szCs w:val="36"/>
        </w:rPr>
        <w:t>第五章 比选申请文件格式</w:t>
      </w:r>
      <w:bookmarkEnd w:id="19"/>
    </w:p>
    <w:p>
      <w:pPr>
        <w:spacing w:line="360" w:lineRule="auto"/>
        <w:jc w:val="center"/>
        <w:rPr>
          <w:rFonts w:ascii="Times New Roman" w:hAnsi="Times New Roman"/>
          <w:sz w:val="24"/>
        </w:rPr>
      </w:pPr>
    </w:p>
    <w:p>
      <w:pPr>
        <w:spacing w:line="360" w:lineRule="auto"/>
        <w:jc w:val="center"/>
        <w:rPr>
          <w:rFonts w:ascii="黑体" w:hAnsi="黑体" w:eastAsia="黑体" w:cs="黑体"/>
          <w:b/>
          <w:sz w:val="32"/>
          <w:szCs w:val="32"/>
        </w:rPr>
      </w:pPr>
      <w:r>
        <w:rPr>
          <w:rFonts w:hint="eastAsia" w:ascii="黑体" w:hAnsi="黑体" w:eastAsia="黑体" w:cs="黑体"/>
          <w:b/>
          <w:sz w:val="32"/>
          <w:szCs w:val="32"/>
        </w:rPr>
        <w:t>一、比选申请函</w:t>
      </w:r>
    </w:p>
    <w:p>
      <w:pPr>
        <w:spacing w:line="580" w:lineRule="exact"/>
        <w:jc w:val="left"/>
        <w:rPr>
          <w:rFonts w:ascii="Times New Roman" w:hAnsi="Times New Roman" w:eastAsia="仿宋"/>
          <w:sz w:val="32"/>
          <w:szCs w:val="32"/>
        </w:rPr>
      </w:pPr>
      <w:r>
        <w:rPr>
          <w:rFonts w:ascii="Times New Roman" w:hAnsi="Times New Roman" w:eastAsia="仿宋"/>
          <w:sz w:val="32"/>
          <w:szCs w:val="32"/>
        </w:rPr>
        <w:t>致：</w:t>
      </w:r>
      <w:r>
        <w:rPr>
          <w:rFonts w:ascii="Times New Roman" w:hAnsi="Times New Roman" w:eastAsia="仿宋"/>
          <w:sz w:val="32"/>
          <w:szCs w:val="32"/>
          <w:u w:val="single"/>
        </w:rPr>
        <w:t xml:space="preserve">      （比选人）</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1.在研究了</w:t>
      </w:r>
      <w:r>
        <w:rPr>
          <w:rFonts w:ascii="Times New Roman" w:hAnsi="Times New Roman" w:eastAsia="仿宋"/>
          <w:sz w:val="32"/>
          <w:szCs w:val="32"/>
          <w:u w:val="single"/>
        </w:rPr>
        <w:t xml:space="preserve">              （项目名称）</w:t>
      </w:r>
      <w:r>
        <w:rPr>
          <w:rFonts w:ascii="Times New Roman" w:hAnsi="Times New Roman" w:eastAsia="仿宋"/>
          <w:sz w:val="32"/>
          <w:szCs w:val="32"/>
        </w:rPr>
        <w:t>比选文件后，我们愿意按该项目比选文件的要求履行，并作为自己的义务和责任。</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2.如果比选人接受我们的比选申请，我们将保证按比选文件的要求，承担比选文件要求的所有内容。</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3.我们同意在规定的比选有效期内严格遵守本比选申请文件的各项承诺。在此期限届满之前，本比选申请文件始终对我方具有约束力，并随时接受中选。</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4.在合作协议书正式签署生效之前，本比选申请文件连同比选人的中选通知书构成我们双方之间共同遵守的文件，对双方具有约束力。</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5.我们理解比选人不一定接受到任何比选申请人的投标，同时也理解比选人不负担比选申请人的任何费用。</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6.我们已经详细审核了全部比选文件，包括修改及补充的文件（如果有）和参考资料以及有关附件，我们完全理解并同意放弃对这方面有不明及误解的权利。</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7.作为比选申请人，我方承诺：组织政府采购项目按《招标代理服务收费管理暂行办法》（计价格[2002]1980号）规定的《招标代理服务收费标准》的收费标准（下浮</w:t>
      </w:r>
      <w:r>
        <w:rPr>
          <w:rFonts w:ascii="Times New Roman" w:hAnsi="Times New Roman" w:eastAsia="仿宋"/>
          <w:sz w:val="32"/>
          <w:szCs w:val="32"/>
          <w:u w:val="single"/>
        </w:rPr>
        <w:t xml:space="preserve">    </w:t>
      </w:r>
      <w:r>
        <w:rPr>
          <w:rFonts w:ascii="Times New Roman" w:hAnsi="Times New Roman" w:eastAsia="仿宋"/>
          <w:sz w:val="32"/>
          <w:szCs w:val="32"/>
        </w:rPr>
        <w:t>%）计取。组织采购预算为10-20万元</w:t>
      </w:r>
      <w:r>
        <w:rPr>
          <w:rFonts w:hint="eastAsia" w:ascii="Times New Roman" w:hAnsi="Times New Roman" w:eastAsia="仿宋"/>
          <w:sz w:val="32"/>
          <w:szCs w:val="32"/>
        </w:rPr>
        <w:t>（不含20万元）</w:t>
      </w:r>
      <w:r>
        <w:rPr>
          <w:rFonts w:ascii="Times New Roman" w:hAnsi="Times New Roman" w:eastAsia="仿宋"/>
          <w:sz w:val="32"/>
          <w:szCs w:val="32"/>
        </w:rPr>
        <w:t>的非政府采购项目收费</w:t>
      </w:r>
      <w:r>
        <w:rPr>
          <w:rFonts w:ascii="Times New Roman" w:hAnsi="Times New Roman" w:eastAsia="仿宋"/>
          <w:sz w:val="32"/>
          <w:szCs w:val="32"/>
          <w:u w:val="single"/>
        </w:rPr>
        <w:t xml:space="preserve">         </w:t>
      </w:r>
      <w:r>
        <w:rPr>
          <w:rFonts w:ascii="Times New Roman" w:hAnsi="Times New Roman" w:eastAsia="仿宋"/>
          <w:sz w:val="32"/>
          <w:szCs w:val="32"/>
        </w:rPr>
        <w:t>元，预算为20-30万元</w:t>
      </w:r>
      <w:r>
        <w:rPr>
          <w:rFonts w:hint="eastAsia" w:ascii="Times New Roman" w:hAnsi="Times New Roman" w:eastAsia="仿宋"/>
          <w:sz w:val="32"/>
          <w:szCs w:val="32"/>
        </w:rPr>
        <w:t>（不含30万元）</w:t>
      </w:r>
      <w:r>
        <w:rPr>
          <w:rFonts w:ascii="Times New Roman" w:hAnsi="Times New Roman" w:eastAsia="仿宋"/>
          <w:sz w:val="32"/>
          <w:szCs w:val="32"/>
        </w:rPr>
        <w:t>的非政府采购项目收费</w:t>
      </w:r>
      <w:r>
        <w:rPr>
          <w:rFonts w:ascii="Times New Roman" w:hAnsi="Times New Roman" w:eastAsia="仿宋"/>
          <w:sz w:val="32"/>
          <w:szCs w:val="32"/>
          <w:u w:val="single"/>
        </w:rPr>
        <w:t xml:space="preserve">        </w:t>
      </w:r>
      <w:r>
        <w:rPr>
          <w:rFonts w:ascii="Times New Roman" w:hAnsi="Times New Roman" w:eastAsia="仿宋"/>
          <w:sz w:val="32"/>
          <w:szCs w:val="32"/>
        </w:rPr>
        <w:t>元。组织编制政府采购需求论证</w:t>
      </w:r>
      <w:r>
        <w:rPr>
          <w:rFonts w:hint="eastAsia" w:ascii="Times New Roman" w:hAnsi="Times New Roman" w:eastAsia="仿宋"/>
          <w:sz w:val="32"/>
          <w:szCs w:val="32"/>
        </w:rPr>
        <w:t>，按论证专家人数</w:t>
      </w:r>
      <w:r>
        <w:rPr>
          <w:rFonts w:ascii="Times New Roman" w:hAnsi="Times New Roman" w:eastAsia="仿宋"/>
          <w:sz w:val="32"/>
          <w:szCs w:val="32"/>
        </w:rPr>
        <w:t>收费</w:t>
      </w:r>
      <w:r>
        <w:rPr>
          <w:rFonts w:ascii="Times New Roman" w:hAnsi="Times New Roman" w:eastAsia="仿宋"/>
          <w:sz w:val="32"/>
          <w:szCs w:val="32"/>
          <w:u w:val="single"/>
        </w:rPr>
        <w:t xml:space="preserve">       </w:t>
      </w:r>
      <w:r>
        <w:rPr>
          <w:rFonts w:ascii="Times New Roman" w:hAnsi="Times New Roman" w:eastAsia="仿宋"/>
          <w:sz w:val="32"/>
          <w:szCs w:val="32"/>
        </w:rPr>
        <w:t>元/人。</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8.我方所提交的比选申请文件已充分考虑了各种因素对报价的影响，我方承诺中选后比选申请报价作为合同价不再调整。</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9.我方承诺：比选申请文件有效期为从递交比选申请文件的截止日期起</w:t>
      </w:r>
      <w:r>
        <w:rPr>
          <w:rFonts w:ascii="Times New Roman" w:hAnsi="Times New Roman" w:eastAsia="仿宋"/>
          <w:sz w:val="32"/>
          <w:szCs w:val="32"/>
          <w:u w:val="single"/>
        </w:rPr>
        <w:t xml:space="preserve">      </w:t>
      </w:r>
      <w:r>
        <w:rPr>
          <w:rFonts w:ascii="Times New Roman" w:hAnsi="Times New Roman" w:eastAsia="仿宋"/>
          <w:sz w:val="32"/>
          <w:szCs w:val="32"/>
        </w:rPr>
        <w:t>日历天。</w:t>
      </w:r>
    </w:p>
    <w:p>
      <w:pPr>
        <w:spacing w:line="580" w:lineRule="exact"/>
        <w:ind w:firstLine="640" w:firstLineChars="200"/>
        <w:jc w:val="left"/>
        <w:rPr>
          <w:rFonts w:ascii="Times New Roman" w:hAnsi="Times New Roman" w:eastAsia="仿宋"/>
          <w:sz w:val="32"/>
          <w:szCs w:val="32"/>
        </w:rPr>
      </w:pP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比选申请人：</w:t>
      </w:r>
      <w:r>
        <w:rPr>
          <w:rFonts w:ascii="Times New Roman" w:hAnsi="Times New Roman" w:eastAsia="仿宋"/>
          <w:sz w:val="32"/>
          <w:szCs w:val="32"/>
          <w:u w:val="single"/>
        </w:rPr>
        <w:t xml:space="preserve">                            </w:t>
      </w:r>
      <w:r>
        <w:rPr>
          <w:rFonts w:ascii="Times New Roman" w:hAnsi="Times New Roman" w:eastAsia="仿宋"/>
          <w:sz w:val="32"/>
          <w:szCs w:val="32"/>
        </w:rPr>
        <w:t>（盖单位章）</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法定代表人或委托代理人：</w:t>
      </w:r>
      <w:r>
        <w:rPr>
          <w:rFonts w:ascii="Times New Roman" w:hAnsi="Times New Roman" w:eastAsia="仿宋"/>
          <w:sz w:val="32"/>
          <w:szCs w:val="32"/>
          <w:u w:val="single"/>
        </w:rPr>
        <w:t xml:space="preserve">                    </w:t>
      </w:r>
      <w:r>
        <w:rPr>
          <w:rFonts w:ascii="Times New Roman" w:hAnsi="Times New Roman" w:eastAsia="仿宋"/>
          <w:sz w:val="32"/>
          <w:szCs w:val="32"/>
        </w:rPr>
        <w:t>（签字）</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日期：</w:t>
      </w:r>
      <w:r>
        <w:rPr>
          <w:rFonts w:ascii="Times New Roman" w:hAnsi="Times New Roman" w:eastAsia="仿宋"/>
          <w:sz w:val="32"/>
          <w:szCs w:val="32"/>
          <w:u w:val="single"/>
        </w:rPr>
        <w:t xml:space="preserve">         </w:t>
      </w:r>
      <w:r>
        <w:rPr>
          <w:rFonts w:ascii="Times New Roman" w:hAnsi="Times New Roman" w:eastAsia="仿宋"/>
          <w:sz w:val="32"/>
          <w:szCs w:val="32"/>
        </w:rPr>
        <w:t>年</w:t>
      </w:r>
      <w:r>
        <w:rPr>
          <w:rFonts w:ascii="Times New Roman" w:hAnsi="Times New Roman" w:eastAsia="仿宋"/>
          <w:sz w:val="32"/>
          <w:szCs w:val="32"/>
          <w:u w:val="single"/>
        </w:rPr>
        <w:t xml:space="preserve">        </w:t>
      </w:r>
      <w:r>
        <w:rPr>
          <w:rFonts w:ascii="Times New Roman" w:hAnsi="Times New Roman" w:eastAsia="仿宋"/>
          <w:sz w:val="32"/>
          <w:szCs w:val="32"/>
        </w:rPr>
        <w:t>月</w:t>
      </w:r>
      <w:r>
        <w:rPr>
          <w:rFonts w:ascii="Times New Roman" w:hAnsi="Times New Roman" w:eastAsia="仿宋"/>
          <w:sz w:val="32"/>
          <w:szCs w:val="32"/>
          <w:u w:val="single"/>
        </w:rPr>
        <w:t xml:space="preserve">        </w:t>
      </w:r>
      <w:r>
        <w:rPr>
          <w:rFonts w:ascii="Times New Roman" w:hAnsi="Times New Roman" w:eastAsia="仿宋"/>
          <w:sz w:val="32"/>
          <w:szCs w:val="32"/>
        </w:rPr>
        <w:t>日</w:t>
      </w:r>
    </w:p>
    <w:p>
      <w:pPr>
        <w:spacing w:line="360" w:lineRule="auto"/>
        <w:rPr>
          <w:rFonts w:ascii="Times New Roman" w:hAnsi="Times New Roman"/>
          <w:sz w:val="24"/>
        </w:rPr>
      </w:pPr>
    </w:p>
    <w:p>
      <w:pPr>
        <w:jc w:val="center"/>
        <w:rPr>
          <w:rFonts w:ascii="Times New Roman" w:hAnsi="Times New Roman"/>
          <w:b/>
          <w:sz w:val="24"/>
        </w:rPr>
      </w:pPr>
      <w:r>
        <w:rPr>
          <w:rFonts w:ascii="Times New Roman" w:hAnsi="Times New Roman"/>
          <w:sz w:val="24"/>
        </w:rPr>
        <w:br w:type="page"/>
      </w:r>
      <w:r>
        <w:rPr>
          <w:rFonts w:ascii="黑体" w:hAnsi="黑体" w:eastAsia="黑体" w:cs="黑体"/>
          <w:b/>
          <w:sz w:val="32"/>
          <w:szCs w:val="32"/>
        </w:rPr>
        <w:t>二、法定代表人身份证明</w:t>
      </w:r>
    </w:p>
    <w:p>
      <w:pPr>
        <w:spacing w:line="240" w:lineRule="exact"/>
        <w:jc w:val="center"/>
        <w:rPr>
          <w:rFonts w:ascii="Times New Roman" w:hAnsi="Times New Roman"/>
          <w:szCs w:val="21"/>
        </w:rPr>
      </w:pPr>
    </w:p>
    <w:p>
      <w:pPr>
        <w:spacing w:line="240" w:lineRule="exact"/>
        <w:jc w:val="center"/>
        <w:rPr>
          <w:rFonts w:ascii="Times New Roman" w:hAnsi="Times New Roman"/>
          <w:szCs w:val="21"/>
        </w:rPr>
      </w:pPr>
    </w:p>
    <w:p>
      <w:pPr>
        <w:spacing w:line="580" w:lineRule="exact"/>
        <w:ind w:firstLine="640" w:firstLineChars="200"/>
        <w:rPr>
          <w:rFonts w:ascii="Times New Roman" w:hAnsi="Times New Roman" w:eastAsia="仿宋"/>
          <w:sz w:val="32"/>
          <w:szCs w:val="32"/>
          <w:u w:val="single"/>
        </w:rPr>
      </w:pPr>
      <w:r>
        <w:rPr>
          <w:rFonts w:ascii="Times New Roman" w:hAnsi="Times New Roman" w:eastAsia="仿宋"/>
          <w:sz w:val="32"/>
          <w:szCs w:val="32"/>
        </w:rPr>
        <w:t>比选申请人名称：</w:t>
      </w:r>
      <w:r>
        <w:rPr>
          <w:rFonts w:ascii="Times New Roman" w:hAnsi="Times New Roman" w:eastAsia="仿宋"/>
          <w:sz w:val="32"/>
          <w:szCs w:val="32"/>
          <w:u w:val="single"/>
        </w:rPr>
        <w:t xml:space="preserve">                    </w:t>
      </w:r>
    </w:p>
    <w:p>
      <w:pPr>
        <w:spacing w:line="580" w:lineRule="exact"/>
        <w:ind w:firstLine="640" w:firstLineChars="200"/>
        <w:rPr>
          <w:rFonts w:ascii="Times New Roman" w:hAnsi="Times New Roman" w:eastAsia="仿宋"/>
          <w:sz w:val="32"/>
          <w:szCs w:val="32"/>
          <w:u w:val="single"/>
        </w:rPr>
      </w:pPr>
      <w:r>
        <w:rPr>
          <w:rFonts w:ascii="Times New Roman" w:hAnsi="Times New Roman" w:eastAsia="仿宋"/>
          <w:sz w:val="32"/>
          <w:szCs w:val="32"/>
        </w:rPr>
        <w:t>单位性质：</w:t>
      </w:r>
      <w:r>
        <w:rPr>
          <w:rFonts w:ascii="Times New Roman" w:hAnsi="Times New Roman" w:eastAsia="仿宋"/>
          <w:sz w:val="32"/>
          <w:szCs w:val="32"/>
          <w:u w:val="single"/>
        </w:rPr>
        <w:t xml:space="preserve">                          </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地址：</w:t>
      </w:r>
      <w:r>
        <w:rPr>
          <w:rFonts w:ascii="Times New Roman" w:hAnsi="Times New Roman" w:eastAsia="仿宋"/>
          <w:sz w:val="32"/>
          <w:szCs w:val="32"/>
          <w:u w:val="single"/>
        </w:rPr>
        <w:t xml:space="preserve">                              </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成立时间：</w:t>
      </w:r>
      <w:r>
        <w:rPr>
          <w:rFonts w:ascii="Times New Roman" w:hAnsi="Times New Roman" w:eastAsia="仿宋"/>
          <w:sz w:val="32"/>
          <w:szCs w:val="32"/>
          <w:u w:val="single"/>
        </w:rPr>
        <w:t xml:space="preserve">        </w:t>
      </w:r>
      <w:r>
        <w:rPr>
          <w:rFonts w:ascii="Times New Roman" w:hAnsi="Times New Roman" w:eastAsia="仿宋"/>
          <w:sz w:val="32"/>
          <w:szCs w:val="32"/>
        </w:rPr>
        <w:t>年</w:t>
      </w:r>
      <w:r>
        <w:rPr>
          <w:rFonts w:ascii="Times New Roman" w:hAnsi="Times New Roman" w:eastAsia="仿宋"/>
          <w:sz w:val="32"/>
          <w:szCs w:val="32"/>
          <w:u w:val="single"/>
        </w:rPr>
        <w:t xml:space="preserve">      </w:t>
      </w:r>
      <w:r>
        <w:rPr>
          <w:rFonts w:ascii="Times New Roman" w:hAnsi="Times New Roman" w:eastAsia="仿宋"/>
          <w:sz w:val="32"/>
          <w:szCs w:val="32"/>
        </w:rPr>
        <w:t>月</w:t>
      </w:r>
      <w:r>
        <w:rPr>
          <w:rFonts w:ascii="Times New Roman" w:hAnsi="Times New Roman" w:eastAsia="仿宋"/>
          <w:sz w:val="32"/>
          <w:szCs w:val="32"/>
          <w:u w:val="single"/>
        </w:rPr>
        <w:t xml:space="preserve">      </w:t>
      </w:r>
      <w:r>
        <w:rPr>
          <w:rFonts w:ascii="Times New Roman" w:hAnsi="Times New Roman" w:eastAsia="仿宋"/>
          <w:sz w:val="32"/>
          <w:szCs w:val="32"/>
        </w:rPr>
        <w:t>日</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经营期限：</w:t>
      </w:r>
      <w:r>
        <w:rPr>
          <w:rFonts w:ascii="Times New Roman" w:hAnsi="Times New Roman" w:eastAsia="仿宋"/>
          <w:sz w:val="32"/>
          <w:szCs w:val="32"/>
          <w:u w:val="single"/>
        </w:rPr>
        <w:t xml:space="preserve">                    </w:t>
      </w:r>
    </w:p>
    <w:p>
      <w:pPr>
        <w:spacing w:line="580" w:lineRule="exact"/>
        <w:ind w:firstLine="640" w:firstLineChars="200"/>
        <w:rPr>
          <w:rFonts w:ascii="Times New Roman" w:hAnsi="Times New Roman" w:eastAsia="仿宋"/>
          <w:sz w:val="32"/>
          <w:szCs w:val="32"/>
        </w:rPr>
      </w:pP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姓名：</w:t>
      </w:r>
      <w:r>
        <w:rPr>
          <w:rFonts w:ascii="Times New Roman" w:hAnsi="Times New Roman" w:eastAsia="仿宋"/>
          <w:sz w:val="32"/>
          <w:szCs w:val="32"/>
          <w:u w:val="single"/>
        </w:rPr>
        <w:t xml:space="preserve">         </w:t>
      </w:r>
      <w:r>
        <w:rPr>
          <w:rFonts w:ascii="Times New Roman" w:hAnsi="Times New Roman" w:eastAsia="仿宋"/>
          <w:sz w:val="32"/>
          <w:szCs w:val="32"/>
        </w:rPr>
        <w:t>性别：</w:t>
      </w:r>
      <w:r>
        <w:rPr>
          <w:rFonts w:ascii="Times New Roman" w:hAnsi="Times New Roman" w:eastAsia="仿宋"/>
          <w:sz w:val="32"/>
          <w:szCs w:val="32"/>
          <w:u w:val="single"/>
        </w:rPr>
        <w:t xml:space="preserve">    </w:t>
      </w:r>
      <w:r>
        <w:rPr>
          <w:rFonts w:ascii="Times New Roman" w:hAnsi="Times New Roman" w:eastAsia="仿宋"/>
          <w:sz w:val="32"/>
          <w:szCs w:val="32"/>
        </w:rPr>
        <w:t>年龄：</w:t>
      </w:r>
      <w:r>
        <w:rPr>
          <w:rFonts w:ascii="Times New Roman" w:hAnsi="Times New Roman" w:eastAsia="仿宋"/>
          <w:sz w:val="32"/>
          <w:szCs w:val="32"/>
          <w:u w:val="single"/>
        </w:rPr>
        <w:t xml:space="preserve">    </w:t>
      </w:r>
      <w:r>
        <w:rPr>
          <w:rFonts w:ascii="Times New Roman" w:hAnsi="Times New Roman" w:eastAsia="仿宋"/>
          <w:sz w:val="32"/>
          <w:szCs w:val="32"/>
        </w:rPr>
        <w:t>职务：</w:t>
      </w:r>
      <w:r>
        <w:rPr>
          <w:rFonts w:ascii="Times New Roman" w:hAnsi="Times New Roman" w:eastAsia="仿宋"/>
          <w:sz w:val="32"/>
          <w:szCs w:val="32"/>
          <w:u w:val="single"/>
        </w:rPr>
        <w:t xml:space="preserve">         </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系</w:t>
      </w:r>
      <w:r>
        <w:rPr>
          <w:rFonts w:ascii="Times New Roman" w:hAnsi="Times New Roman" w:eastAsia="仿宋"/>
          <w:sz w:val="32"/>
          <w:szCs w:val="32"/>
          <w:u w:val="single"/>
        </w:rPr>
        <w:t xml:space="preserve">                    </w:t>
      </w:r>
      <w:r>
        <w:rPr>
          <w:rFonts w:ascii="Times New Roman" w:hAnsi="Times New Roman" w:eastAsia="仿宋"/>
          <w:sz w:val="32"/>
          <w:szCs w:val="32"/>
        </w:rPr>
        <w:t>的法定代表人。</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      特此证明。</w:t>
      </w:r>
    </w:p>
    <w:p>
      <w:pPr>
        <w:spacing w:line="580" w:lineRule="exact"/>
        <w:ind w:firstLine="640" w:firstLineChars="200"/>
        <w:rPr>
          <w:rFonts w:ascii="Times New Roman" w:hAnsi="Times New Roman" w:eastAsia="仿宋"/>
          <w:sz w:val="32"/>
          <w:szCs w:val="32"/>
          <w:u w:val="single"/>
        </w:rPr>
      </w:pPr>
    </w:p>
    <w:p>
      <w:pPr>
        <w:spacing w:line="580" w:lineRule="exact"/>
        <w:ind w:firstLine="640" w:firstLineChars="200"/>
        <w:rPr>
          <w:rFonts w:ascii="Times New Roman" w:hAnsi="Times New Roman" w:eastAsia="仿宋"/>
          <w:kern w:val="0"/>
          <w:sz w:val="32"/>
          <w:szCs w:val="32"/>
        </w:rPr>
      </w:pPr>
      <w:r>
        <w:rPr>
          <w:rFonts w:ascii="Times New Roman" w:hAnsi="Times New Roman" w:eastAsia="仿宋"/>
          <w:sz w:val="32"/>
          <w:szCs w:val="32"/>
        </w:rPr>
        <w:t>比选申请人</w:t>
      </w:r>
      <w:r>
        <w:rPr>
          <w:rFonts w:ascii="Times New Roman" w:hAnsi="Times New Roman" w:eastAsia="仿宋"/>
          <w:kern w:val="0"/>
          <w:sz w:val="32"/>
          <w:szCs w:val="32"/>
        </w:rPr>
        <w:t>：</w:t>
      </w:r>
      <w:r>
        <w:rPr>
          <w:rFonts w:ascii="Times New Roman" w:hAnsi="Times New Roman" w:eastAsia="仿宋"/>
          <w:sz w:val="32"/>
          <w:szCs w:val="32"/>
          <w:u w:val="single"/>
        </w:rPr>
        <w:t xml:space="preserve">                    </w:t>
      </w:r>
      <w:r>
        <w:rPr>
          <w:rFonts w:ascii="Times New Roman" w:hAnsi="Times New Roman" w:eastAsia="仿宋"/>
          <w:kern w:val="0"/>
          <w:sz w:val="32"/>
          <w:szCs w:val="32"/>
        </w:rPr>
        <w:t>（盖章）</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 xml:space="preserve">日期： </w:t>
      </w:r>
      <w:r>
        <w:rPr>
          <w:rFonts w:ascii="Times New Roman" w:hAnsi="Times New Roman" w:eastAsia="仿宋"/>
          <w:sz w:val="32"/>
          <w:szCs w:val="32"/>
          <w:u w:val="single"/>
        </w:rPr>
        <w:t xml:space="preserve">          </w:t>
      </w:r>
      <w:r>
        <w:rPr>
          <w:rFonts w:ascii="Times New Roman" w:hAnsi="Times New Roman" w:eastAsia="仿宋"/>
          <w:sz w:val="32"/>
          <w:szCs w:val="32"/>
        </w:rPr>
        <w:t>年</w:t>
      </w:r>
      <w:r>
        <w:rPr>
          <w:rFonts w:ascii="Times New Roman" w:hAnsi="Times New Roman" w:eastAsia="仿宋"/>
          <w:sz w:val="32"/>
          <w:szCs w:val="32"/>
          <w:u w:val="single"/>
        </w:rPr>
        <w:t xml:space="preserve">        </w:t>
      </w:r>
      <w:r>
        <w:rPr>
          <w:rFonts w:ascii="Times New Roman" w:hAnsi="Times New Roman" w:eastAsia="仿宋"/>
          <w:sz w:val="32"/>
          <w:szCs w:val="32"/>
        </w:rPr>
        <w:t>月</w:t>
      </w:r>
      <w:r>
        <w:rPr>
          <w:rFonts w:ascii="Times New Roman" w:hAnsi="Times New Roman" w:eastAsia="仿宋"/>
          <w:sz w:val="32"/>
          <w:szCs w:val="32"/>
          <w:u w:val="single"/>
        </w:rPr>
        <w:t xml:space="preserve">        </w:t>
      </w:r>
      <w:r>
        <w:rPr>
          <w:rFonts w:ascii="Times New Roman" w:hAnsi="Times New Roman" w:eastAsia="仿宋"/>
          <w:sz w:val="32"/>
          <w:szCs w:val="32"/>
        </w:rPr>
        <w:t>日</w:t>
      </w:r>
    </w:p>
    <w:p>
      <w:pPr>
        <w:spacing w:line="580" w:lineRule="exact"/>
        <w:ind w:firstLine="640" w:firstLineChars="200"/>
        <w:rPr>
          <w:rFonts w:ascii="Times New Roman" w:hAnsi="Times New Roman" w:eastAsia="仿宋"/>
          <w:sz w:val="32"/>
          <w:szCs w:val="32"/>
        </w:rPr>
      </w:pP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注：法定代表人身份证明书后面须附法定代表人身份证复印件。</w:t>
      </w:r>
    </w:p>
    <w:p>
      <w:pPr>
        <w:rPr>
          <w:rFonts w:ascii="Times New Roman" w:hAnsi="Times New Roman"/>
          <w:sz w:val="24"/>
        </w:rPr>
      </w:pPr>
    </w:p>
    <w:p>
      <w:pPr>
        <w:jc w:val="center"/>
        <w:rPr>
          <w:rFonts w:ascii="Times New Roman" w:hAnsi="Times New Roman"/>
          <w:b/>
          <w:sz w:val="24"/>
        </w:rPr>
      </w:pPr>
      <w:r>
        <w:rPr>
          <w:rFonts w:ascii="Times New Roman" w:hAnsi="Times New Roman"/>
          <w:sz w:val="24"/>
        </w:rPr>
        <w:br w:type="page"/>
      </w:r>
      <w:r>
        <w:rPr>
          <w:rFonts w:ascii="黑体" w:hAnsi="黑体" w:eastAsia="黑体" w:cs="黑体"/>
          <w:b/>
          <w:sz w:val="32"/>
          <w:szCs w:val="32"/>
        </w:rPr>
        <w:t>三、法定代表人授权委托书</w:t>
      </w:r>
    </w:p>
    <w:p>
      <w:pPr>
        <w:rPr>
          <w:rFonts w:ascii="Times New Roman" w:hAnsi="Times New Roman"/>
          <w:sz w:val="24"/>
        </w:rPr>
      </w:pPr>
    </w:p>
    <w:p>
      <w:pPr>
        <w:spacing w:line="360" w:lineRule="auto"/>
        <w:jc w:val="center"/>
        <w:rPr>
          <w:rFonts w:ascii="Times New Roman" w:hAnsi="Times New Roman"/>
          <w:sz w:val="24"/>
        </w:rPr>
      </w:pPr>
    </w:p>
    <w:p>
      <w:pPr>
        <w:spacing w:line="580" w:lineRule="exact"/>
        <w:jc w:val="left"/>
        <w:rPr>
          <w:rFonts w:ascii="Times New Roman" w:hAnsi="Times New Roman" w:eastAsia="仿宋"/>
          <w:sz w:val="32"/>
          <w:szCs w:val="32"/>
          <w:u w:val="single"/>
        </w:rPr>
      </w:pPr>
      <w:r>
        <w:rPr>
          <w:rFonts w:ascii="Times New Roman" w:hAnsi="Times New Roman" w:eastAsia="仿宋"/>
          <w:sz w:val="32"/>
          <w:szCs w:val="32"/>
          <w:u w:val="single"/>
        </w:rPr>
        <w:t>（比选人）</w:t>
      </w:r>
      <w:r>
        <w:rPr>
          <w:rFonts w:ascii="Times New Roman" w:hAnsi="Times New Roman" w:eastAsia="仿宋"/>
          <w:sz w:val="32"/>
          <w:szCs w:val="32"/>
        </w:rPr>
        <w:t>：</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本人</w:t>
      </w:r>
      <w:r>
        <w:rPr>
          <w:rFonts w:ascii="Times New Roman" w:hAnsi="Times New Roman" w:eastAsia="仿宋"/>
          <w:sz w:val="32"/>
          <w:szCs w:val="32"/>
          <w:u w:val="single"/>
        </w:rPr>
        <w:t xml:space="preserve">        （姓名）</w:t>
      </w:r>
      <w:r>
        <w:rPr>
          <w:rFonts w:ascii="Times New Roman" w:hAnsi="Times New Roman" w:eastAsia="仿宋"/>
          <w:sz w:val="32"/>
          <w:szCs w:val="32"/>
        </w:rPr>
        <w:t>系</w:t>
      </w:r>
      <w:r>
        <w:rPr>
          <w:rFonts w:ascii="Times New Roman" w:hAnsi="Times New Roman" w:eastAsia="仿宋"/>
          <w:sz w:val="32"/>
          <w:szCs w:val="32"/>
          <w:u w:val="single"/>
        </w:rPr>
        <w:t xml:space="preserve">       （比选申请人名称）</w:t>
      </w:r>
      <w:r>
        <w:rPr>
          <w:rFonts w:ascii="Times New Roman" w:hAnsi="Times New Roman" w:eastAsia="仿宋"/>
          <w:sz w:val="32"/>
          <w:szCs w:val="32"/>
        </w:rPr>
        <w:t>的法定代表人，现委托本单位人员</w:t>
      </w:r>
      <w:r>
        <w:rPr>
          <w:rFonts w:ascii="Times New Roman" w:hAnsi="Times New Roman" w:eastAsia="仿宋"/>
          <w:sz w:val="32"/>
          <w:szCs w:val="32"/>
          <w:u w:val="single"/>
        </w:rPr>
        <w:t xml:space="preserve">（姓名） </w:t>
      </w:r>
      <w:r>
        <w:rPr>
          <w:rFonts w:ascii="Times New Roman" w:hAnsi="Times New Roman" w:eastAsia="仿宋"/>
          <w:sz w:val="32"/>
          <w:szCs w:val="32"/>
        </w:rPr>
        <w:t>为我方代理人。代理人根据授权，以我方名义签署、澄清、说明、补正、递交、撤回、修改</w:t>
      </w:r>
      <w:r>
        <w:rPr>
          <w:rFonts w:ascii="Times New Roman" w:hAnsi="Times New Roman" w:eastAsia="仿宋"/>
          <w:sz w:val="32"/>
          <w:szCs w:val="32"/>
          <w:u w:val="single"/>
        </w:rPr>
        <w:t xml:space="preserve">（项目名称） </w:t>
      </w:r>
      <w:r>
        <w:rPr>
          <w:rFonts w:ascii="Times New Roman" w:hAnsi="Times New Roman" w:eastAsia="仿宋"/>
          <w:sz w:val="32"/>
          <w:szCs w:val="32"/>
        </w:rPr>
        <w:t>的比选申请文件，其法律后果由我方承担。</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代理人无转委托权。</w:t>
      </w:r>
    </w:p>
    <w:p>
      <w:pPr>
        <w:spacing w:line="580" w:lineRule="exact"/>
        <w:ind w:firstLine="640" w:firstLineChars="200"/>
        <w:jc w:val="left"/>
        <w:rPr>
          <w:rFonts w:ascii="Times New Roman" w:hAnsi="Times New Roman" w:eastAsia="仿宋"/>
          <w:sz w:val="32"/>
          <w:szCs w:val="32"/>
        </w:rPr>
      </w:pP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附：委托代理人身份证复印件</w:t>
      </w:r>
    </w:p>
    <w:p>
      <w:pPr>
        <w:spacing w:line="580" w:lineRule="exact"/>
        <w:ind w:firstLine="640" w:firstLineChars="200"/>
        <w:jc w:val="left"/>
        <w:rPr>
          <w:rFonts w:ascii="Times New Roman" w:hAnsi="Times New Roman" w:eastAsia="仿宋"/>
          <w:sz w:val="32"/>
          <w:szCs w:val="32"/>
        </w:rPr>
      </w:pPr>
    </w:p>
    <w:p>
      <w:pPr>
        <w:spacing w:line="580" w:lineRule="exact"/>
        <w:ind w:firstLine="640" w:firstLineChars="200"/>
        <w:jc w:val="left"/>
        <w:rPr>
          <w:rFonts w:ascii="Times New Roman" w:hAnsi="Times New Roman" w:eastAsia="仿宋"/>
          <w:sz w:val="32"/>
          <w:szCs w:val="32"/>
        </w:rPr>
      </w:pPr>
    </w:p>
    <w:p>
      <w:pPr>
        <w:spacing w:line="580" w:lineRule="exact"/>
        <w:ind w:firstLine="640" w:firstLineChars="200"/>
        <w:jc w:val="left"/>
        <w:rPr>
          <w:rFonts w:ascii="Times New Roman" w:hAnsi="Times New Roman" w:eastAsia="仿宋"/>
          <w:sz w:val="32"/>
          <w:szCs w:val="32"/>
        </w:rPr>
      </w:pPr>
    </w:p>
    <w:p>
      <w:pPr>
        <w:spacing w:line="580" w:lineRule="exact"/>
        <w:ind w:firstLine="640" w:firstLineChars="200"/>
        <w:jc w:val="left"/>
        <w:rPr>
          <w:rFonts w:ascii="Times New Roman" w:hAnsi="Times New Roman" w:eastAsia="仿宋"/>
          <w:sz w:val="32"/>
          <w:szCs w:val="32"/>
        </w:rPr>
      </w:pPr>
    </w:p>
    <w:p>
      <w:pPr>
        <w:spacing w:line="580" w:lineRule="exact"/>
        <w:ind w:firstLine="640" w:firstLineChars="200"/>
        <w:jc w:val="left"/>
        <w:rPr>
          <w:rFonts w:ascii="Times New Roman" w:hAnsi="Times New Roman" w:eastAsia="仿宋"/>
          <w:sz w:val="32"/>
          <w:szCs w:val="32"/>
        </w:rPr>
      </w:pP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比选申请人：</w:t>
      </w:r>
      <w:r>
        <w:rPr>
          <w:rFonts w:ascii="Times New Roman" w:hAnsi="Times New Roman" w:eastAsia="仿宋"/>
          <w:sz w:val="32"/>
          <w:szCs w:val="32"/>
          <w:u w:val="single"/>
        </w:rPr>
        <w:t xml:space="preserve">                    </w:t>
      </w:r>
      <w:r>
        <w:rPr>
          <w:rFonts w:ascii="Times New Roman" w:hAnsi="Times New Roman" w:eastAsia="仿宋"/>
          <w:sz w:val="32"/>
          <w:szCs w:val="32"/>
        </w:rPr>
        <w:t>（盖章）</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法定代表人：</w:t>
      </w:r>
      <w:r>
        <w:rPr>
          <w:rFonts w:ascii="Times New Roman" w:hAnsi="Times New Roman" w:eastAsia="仿宋"/>
          <w:sz w:val="32"/>
          <w:szCs w:val="32"/>
          <w:u w:val="single"/>
        </w:rPr>
        <w:t xml:space="preserve">                    </w:t>
      </w:r>
      <w:r>
        <w:rPr>
          <w:rFonts w:ascii="Times New Roman" w:hAnsi="Times New Roman" w:eastAsia="仿宋"/>
          <w:sz w:val="32"/>
          <w:szCs w:val="32"/>
        </w:rPr>
        <w:t>（签字）</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委托代理人：</w:t>
      </w:r>
      <w:r>
        <w:rPr>
          <w:rFonts w:ascii="Times New Roman" w:hAnsi="Times New Roman" w:eastAsia="仿宋"/>
          <w:sz w:val="32"/>
          <w:szCs w:val="32"/>
          <w:u w:val="single"/>
        </w:rPr>
        <w:t xml:space="preserve">                    </w:t>
      </w:r>
      <w:r>
        <w:rPr>
          <w:rFonts w:ascii="Times New Roman" w:hAnsi="Times New Roman" w:eastAsia="仿宋"/>
          <w:sz w:val="32"/>
          <w:szCs w:val="32"/>
        </w:rPr>
        <w:t>（签字）</w:t>
      </w:r>
    </w:p>
    <w:p>
      <w:pPr>
        <w:spacing w:line="580" w:lineRule="exact"/>
        <w:ind w:firstLine="640" w:firstLineChars="200"/>
        <w:jc w:val="left"/>
        <w:rPr>
          <w:rFonts w:ascii="Times New Roman" w:hAnsi="Times New Roman"/>
          <w:sz w:val="24"/>
        </w:rPr>
      </w:pPr>
      <w:r>
        <w:rPr>
          <w:rFonts w:ascii="Times New Roman" w:hAnsi="Times New Roman" w:eastAsia="仿宋"/>
          <w:sz w:val="32"/>
          <w:szCs w:val="32"/>
        </w:rPr>
        <w:t>日期：</w:t>
      </w:r>
      <w:r>
        <w:rPr>
          <w:rFonts w:ascii="Times New Roman" w:hAnsi="Times New Roman" w:eastAsia="仿宋"/>
          <w:sz w:val="32"/>
          <w:szCs w:val="32"/>
          <w:u w:val="single"/>
        </w:rPr>
        <w:t xml:space="preserve">           </w:t>
      </w:r>
      <w:r>
        <w:rPr>
          <w:rFonts w:ascii="Times New Roman" w:hAnsi="Times New Roman" w:eastAsia="仿宋"/>
          <w:sz w:val="32"/>
          <w:szCs w:val="32"/>
        </w:rPr>
        <w:t>年</w:t>
      </w:r>
      <w:r>
        <w:rPr>
          <w:rFonts w:ascii="Times New Roman" w:hAnsi="Times New Roman" w:eastAsia="仿宋"/>
          <w:sz w:val="32"/>
          <w:szCs w:val="32"/>
          <w:u w:val="single"/>
        </w:rPr>
        <w:t xml:space="preserve">        </w:t>
      </w:r>
      <w:r>
        <w:rPr>
          <w:rFonts w:ascii="Times New Roman" w:hAnsi="Times New Roman" w:eastAsia="仿宋"/>
          <w:sz w:val="32"/>
          <w:szCs w:val="32"/>
        </w:rPr>
        <w:t>月</w:t>
      </w:r>
      <w:r>
        <w:rPr>
          <w:rFonts w:ascii="Times New Roman" w:hAnsi="Times New Roman" w:eastAsia="仿宋"/>
          <w:sz w:val="32"/>
          <w:szCs w:val="32"/>
          <w:u w:val="single"/>
        </w:rPr>
        <w:t xml:space="preserve">        </w:t>
      </w:r>
      <w:r>
        <w:rPr>
          <w:rFonts w:ascii="Times New Roman" w:hAnsi="Times New Roman" w:eastAsia="仿宋"/>
          <w:sz w:val="32"/>
          <w:szCs w:val="32"/>
        </w:rPr>
        <w:t>日</w:t>
      </w:r>
    </w:p>
    <w:p>
      <w:pPr>
        <w:rPr>
          <w:rFonts w:ascii="Times New Roman" w:hAnsi="Times New Roman"/>
          <w:sz w:val="24"/>
        </w:rPr>
      </w:pPr>
    </w:p>
    <w:p>
      <w:pPr>
        <w:jc w:val="center"/>
        <w:rPr>
          <w:rFonts w:ascii="Times New Roman" w:hAnsi="Times New Roman"/>
        </w:rPr>
      </w:pPr>
      <w:r>
        <w:rPr>
          <w:rFonts w:ascii="Times New Roman" w:hAnsi="Times New Roman"/>
          <w:sz w:val="24"/>
        </w:rPr>
        <w:br w:type="page"/>
      </w:r>
      <w:bookmarkStart w:id="20" w:name="_Toc157301603"/>
      <w:bookmarkStart w:id="21" w:name="_Toc335308590"/>
      <w:bookmarkStart w:id="22" w:name="_Toc5147"/>
      <w:bookmarkStart w:id="23" w:name="_Toc257725849"/>
      <w:bookmarkStart w:id="24" w:name="_Toc24969"/>
      <w:r>
        <w:rPr>
          <w:rFonts w:ascii="黑体" w:hAnsi="黑体" w:eastAsia="黑体" w:cs="黑体"/>
          <w:b/>
          <w:sz w:val="32"/>
          <w:szCs w:val="32"/>
        </w:rPr>
        <w:t>四、比选申请人基本情况表</w:t>
      </w:r>
    </w:p>
    <w:p>
      <w:pPr>
        <w:rPr>
          <w:rFonts w:ascii="Times New Roman" w:hAnsi="Times New Roman"/>
        </w:rPr>
      </w:pPr>
    </w:p>
    <w:p>
      <w:pPr>
        <w:spacing w:line="500" w:lineRule="exact"/>
        <w:jc w:val="left"/>
        <w:rPr>
          <w:rFonts w:ascii="Times New Roman" w:hAnsi="Times New Roman" w:eastAsia="仿宋"/>
          <w:sz w:val="32"/>
          <w:szCs w:val="32"/>
          <w:u w:val="single"/>
        </w:rPr>
      </w:pPr>
      <w:r>
        <w:rPr>
          <w:rFonts w:ascii="Times New Roman" w:hAnsi="Times New Roman" w:eastAsia="仿宋"/>
          <w:sz w:val="32"/>
          <w:szCs w:val="32"/>
        </w:rPr>
        <w:t>项目名称：</w:t>
      </w:r>
      <w:r>
        <w:rPr>
          <w:rFonts w:ascii="Times New Roman" w:hAnsi="Times New Roman" w:eastAsia="仿宋"/>
          <w:sz w:val="32"/>
          <w:szCs w:val="32"/>
          <w:u w:val="single"/>
        </w:rPr>
        <w:t xml:space="preserve">                    </w:t>
      </w:r>
    </w:p>
    <w:p>
      <w:pPr>
        <w:spacing w:line="500" w:lineRule="exact"/>
        <w:jc w:val="left"/>
        <w:rPr>
          <w:rFonts w:ascii="Times New Roman" w:hAnsi="Times New Roman" w:eastAsia="仿宋"/>
          <w:sz w:val="32"/>
          <w:szCs w:val="32"/>
          <w:u w:val="single"/>
        </w:rPr>
      </w:pPr>
    </w:p>
    <w:tbl>
      <w:tblPr>
        <w:tblStyle w:val="17"/>
        <w:tblW w:w="9320"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0"/>
        <w:gridCol w:w="1185"/>
        <w:gridCol w:w="1872"/>
        <w:gridCol w:w="1533"/>
        <w:gridCol w:w="2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比选申请人名称</w:t>
            </w:r>
          </w:p>
        </w:tc>
        <w:tc>
          <w:tcPr>
            <w:tcW w:w="7010" w:type="dxa"/>
            <w:gridSpan w:val="4"/>
            <w:vAlign w:val="center"/>
          </w:tcPr>
          <w:p>
            <w:pPr>
              <w:spacing w:line="500" w:lineRule="exact"/>
              <w:jc w:val="center"/>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注册地址</w:t>
            </w:r>
          </w:p>
        </w:tc>
        <w:tc>
          <w:tcPr>
            <w:tcW w:w="3057" w:type="dxa"/>
            <w:gridSpan w:val="2"/>
            <w:vAlign w:val="center"/>
          </w:tcPr>
          <w:p>
            <w:pPr>
              <w:spacing w:line="500" w:lineRule="exact"/>
              <w:jc w:val="center"/>
              <w:rPr>
                <w:rFonts w:ascii="Times New Roman" w:hAnsi="Times New Roman" w:eastAsia="仿宋"/>
                <w:sz w:val="32"/>
                <w:szCs w:val="32"/>
              </w:rPr>
            </w:pPr>
          </w:p>
        </w:tc>
        <w:tc>
          <w:tcPr>
            <w:tcW w:w="1533"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邮政编码</w:t>
            </w:r>
          </w:p>
        </w:tc>
        <w:tc>
          <w:tcPr>
            <w:tcW w:w="2420" w:type="dxa"/>
            <w:vAlign w:val="center"/>
          </w:tcPr>
          <w:p>
            <w:pPr>
              <w:spacing w:line="500" w:lineRule="exact"/>
              <w:jc w:val="center"/>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310" w:type="dxa"/>
            <w:vMerge w:val="restart"/>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联系方式</w:t>
            </w:r>
          </w:p>
        </w:tc>
        <w:tc>
          <w:tcPr>
            <w:tcW w:w="1185"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联系人</w:t>
            </w:r>
          </w:p>
        </w:tc>
        <w:tc>
          <w:tcPr>
            <w:tcW w:w="1872" w:type="dxa"/>
            <w:vAlign w:val="center"/>
          </w:tcPr>
          <w:p>
            <w:pPr>
              <w:spacing w:line="500" w:lineRule="exact"/>
              <w:jc w:val="center"/>
              <w:rPr>
                <w:rFonts w:ascii="Times New Roman" w:hAnsi="Times New Roman" w:eastAsia="仿宋"/>
                <w:sz w:val="32"/>
                <w:szCs w:val="32"/>
              </w:rPr>
            </w:pPr>
          </w:p>
        </w:tc>
        <w:tc>
          <w:tcPr>
            <w:tcW w:w="1533"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电话</w:t>
            </w:r>
          </w:p>
        </w:tc>
        <w:tc>
          <w:tcPr>
            <w:tcW w:w="2420" w:type="dxa"/>
            <w:vAlign w:val="center"/>
          </w:tcPr>
          <w:p>
            <w:pPr>
              <w:spacing w:line="500" w:lineRule="exact"/>
              <w:jc w:val="center"/>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2310" w:type="dxa"/>
            <w:vMerge w:val="continue"/>
            <w:vAlign w:val="center"/>
          </w:tcPr>
          <w:p>
            <w:pPr>
              <w:spacing w:line="500" w:lineRule="exact"/>
              <w:jc w:val="center"/>
              <w:rPr>
                <w:rFonts w:ascii="Times New Roman" w:hAnsi="Times New Roman" w:eastAsia="仿宋"/>
                <w:sz w:val="32"/>
                <w:szCs w:val="32"/>
              </w:rPr>
            </w:pPr>
          </w:p>
        </w:tc>
        <w:tc>
          <w:tcPr>
            <w:tcW w:w="1185"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传真</w:t>
            </w:r>
          </w:p>
        </w:tc>
        <w:tc>
          <w:tcPr>
            <w:tcW w:w="1872" w:type="dxa"/>
            <w:vAlign w:val="center"/>
          </w:tcPr>
          <w:p>
            <w:pPr>
              <w:spacing w:line="500" w:lineRule="exact"/>
              <w:jc w:val="center"/>
              <w:rPr>
                <w:rFonts w:ascii="Times New Roman" w:hAnsi="Times New Roman" w:eastAsia="仿宋"/>
                <w:sz w:val="32"/>
                <w:szCs w:val="32"/>
              </w:rPr>
            </w:pPr>
          </w:p>
        </w:tc>
        <w:tc>
          <w:tcPr>
            <w:tcW w:w="1533"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网址</w:t>
            </w:r>
          </w:p>
        </w:tc>
        <w:tc>
          <w:tcPr>
            <w:tcW w:w="2420" w:type="dxa"/>
            <w:vAlign w:val="center"/>
          </w:tcPr>
          <w:p>
            <w:pPr>
              <w:spacing w:line="500" w:lineRule="exact"/>
              <w:jc w:val="center"/>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法定代表人</w:t>
            </w:r>
          </w:p>
        </w:tc>
        <w:tc>
          <w:tcPr>
            <w:tcW w:w="1185"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姓名</w:t>
            </w:r>
          </w:p>
        </w:tc>
        <w:tc>
          <w:tcPr>
            <w:tcW w:w="1872" w:type="dxa"/>
            <w:vAlign w:val="center"/>
          </w:tcPr>
          <w:p>
            <w:pPr>
              <w:spacing w:line="500" w:lineRule="exact"/>
              <w:jc w:val="center"/>
              <w:rPr>
                <w:rFonts w:ascii="Times New Roman" w:hAnsi="Times New Roman" w:eastAsia="仿宋"/>
                <w:sz w:val="32"/>
                <w:szCs w:val="32"/>
              </w:rPr>
            </w:pPr>
          </w:p>
        </w:tc>
        <w:tc>
          <w:tcPr>
            <w:tcW w:w="1533"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电话</w:t>
            </w:r>
          </w:p>
        </w:tc>
        <w:tc>
          <w:tcPr>
            <w:tcW w:w="2420" w:type="dxa"/>
            <w:vAlign w:val="center"/>
          </w:tcPr>
          <w:p>
            <w:pPr>
              <w:spacing w:line="500" w:lineRule="exact"/>
              <w:jc w:val="center"/>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技术负责人</w:t>
            </w:r>
          </w:p>
        </w:tc>
        <w:tc>
          <w:tcPr>
            <w:tcW w:w="1185"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姓名</w:t>
            </w:r>
          </w:p>
        </w:tc>
        <w:tc>
          <w:tcPr>
            <w:tcW w:w="1872" w:type="dxa"/>
            <w:vAlign w:val="center"/>
          </w:tcPr>
          <w:p>
            <w:pPr>
              <w:spacing w:line="500" w:lineRule="exact"/>
              <w:jc w:val="center"/>
              <w:rPr>
                <w:rFonts w:ascii="Times New Roman" w:hAnsi="Times New Roman" w:eastAsia="仿宋"/>
                <w:sz w:val="32"/>
                <w:szCs w:val="32"/>
              </w:rPr>
            </w:pPr>
          </w:p>
        </w:tc>
        <w:tc>
          <w:tcPr>
            <w:tcW w:w="1533"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电话</w:t>
            </w:r>
          </w:p>
        </w:tc>
        <w:tc>
          <w:tcPr>
            <w:tcW w:w="2420" w:type="dxa"/>
            <w:vAlign w:val="center"/>
          </w:tcPr>
          <w:p>
            <w:pPr>
              <w:spacing w:line="500" w:lineRule="exact"/>
              <w:jc w:val="center"/>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成立时间</w:t>
            </w:r>
          </w:p>
        </w:tc>
        <w:tc>
          <w:tcPr>
            <w:tcW w:w="7010" w:type="dxa"/>
            <w:gridSpan w:val="4"/>
            <w:vAlign w:val="center"/>
          </w:tcPr>
          <w:p>
            <w:pPr>
              <w:spacing w:line="500" w:lineRule="exact"/>
              <w:jc w:val="center"/>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企业资质等级</w:t>
            </w:r>
          </w:p>
        </w:tc>
        <w:tc>
          <w:tcPr>
            <w:tcW w:w="7010" w:type="dxa"/>
            <w:gridSpan w:val="4"/>
            <w:vAlign w:val="center"/>
          </w:tcPr>
          <w:p>
            <w:pPr>
              <w:spacing w:line="500" w:lineRule="exact"/>
              <w:jc w:val="left"/>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营业执照号</w:t>
            </w:r>
          </w:p>
        </w:tc>
        <w:tc>
          <w:tcPr>
            <w:tcW w:w="7010" w:type="dxa"/>
            <w:gridSpan w:val="4"/>
            <w:vAlign w:val="center"/>
          </w:tcPr>
          <w:p>
            <w:pPr>
              <w:spacing w:line="500" w:lineRule="exact"/>
              <w:jc w:val="left"/>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注册资金</w:t>
            </w:r>
          </w:p>
        </w:tc>
        <w:tc>
          <w:tcPr>
            <w:tcW w:w="7010" w:type="dxa"/>
            <w:gridSpan w:val="4"/>
            <w:tcBorders>
              <w:bottom w:val="single" w:color="auto" w:sz="4" w:space="0"/>
            </w:tcBorders>
            <w:vAlign w:val="center"/>
          </w:tcPr>
          <w:p>
            <w:pPr>
              <w:spacing w:line="500" w:lineRule="exact"/>
              <w:jc w:val="left"/>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开户银行</w:t>
            </w:r>
          </w:p>
        </w:tc>
        <w:tc>
          <w:tcPr>
            <w:tcW w:w="7010" w:type="dxa"/>
            <w:gridSpan w:val="4"/>
            <w:tcBorders>
              <w:top w:val="single" w:color="auto" w:sz="4" w:space="0"/>
              <w:bottom w:val="single" w:color="auto" w:sz="4" w:space="0"/>
            </w:tcBorders>
            <w:vAlign w:val="center"/>
          </w:tcPr>
          <w:p>
            <w:pPr>
              <w:spacing w:line="500" w:lineRule="exact"/>
              <w:jc w:val="left"/>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账号</w:t>
            </w:r>
          </w:p>
        </w:tc>
        <w:tc>
          <w:tcPr>
            <w:tcW w:w="7010" w:type="dxa"/>
            <w:gridSpan w:val="4"/>
            <w:tcBorders>
              <w:top w:val="single" w:color="auto" w:sz="4" w:space="0"/>
            </w:tcBorders>
            <w:vAlign w:val="center"/>
          </w:tcPr>
          <w:p>
            <w:pPr>
              <w:spacing w:line="500" w:lineRule="exact"/>
              <w:jc w:val="left"/>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经营范围</w:t>
            </w:r>
          </w:p>
        </w:tc>
        <w:tc>
          <w:tcPr>
            <w:tcW w:w="7010" w:type="dxa"/>
            <w:gridSpan w:val="4"/>
            <w:vAlign w:val="center"/>
          </w:tcPr>
          <w:p>
            <w:pPr>
              <w:spacing w:line="500" w:lineRule="exact"/>
              <w:jc w:val="left"/>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3"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备注</w:t>
            </w:r>
          </w:p>
        </w:tc>
        <w:tc>
          <w:tcPr>
            <w:tcW w:w="7010" w:type="dxa"/>
            <w:gridSpan w:val="4"/>
            <w:vAlign w:val="center"/>
          </w:tcPr>
          <w:p>
            <w:pPr>
              <w:spacing w:line="500" w:lineRule="exact"/>
              <w:rPr>
                <w:rFonts w:ascii="Times New Roman" w:hAnsi="Times New Roman" w:eastAsia="仿宋"/>
                <w:sz w:val="32"/>
                <w:szCs w:val="32"/>
              </w:rPr>
            </w:pPr>
          </w:p>
        </w:tc>
      </w:tr>
    </w:tbl>
    <w:p>
      <w:pPr>
        <w:rPr>
          <w:rFonts w:ascii="Times New Roman" w:hAnsi="Times New Roman"/>
          <w:b/>
          <w:bCs/>
          <w:sz w:val="36"/>
        </w:rPr>
        <w:sectPr>
          <w:footerReference r:id="rId3" w:type="default"/>
          <w:pgSz w:w="11906" w:h="16838"/>
          <w:pgMar w:top="1270" w:right="1274" w:bottom="1276" w:left="1746" w:header="851" w:footer="822" w:gutter="0"/>
          <w:pgNumType w:start="1"/>
          <w:cols w:space="0" w:num="1"/>
          <w:docGrid w:type="lines" w:linePitch="312" w:charSpace="0"/>
        </w:sectPr>
      </w:pPr>
    </w:p>
    <w:p>
      <w:pPr>
        <w:spacing w:line="360" w:lineRule="auto"/>
        <w:jc w:val="center"/>
        <w:rPr>
          <w:rFonts w:ascii="黑体" w:hAnsi="黑体" w:eastAsia="黑体" w:cs="黑体"/>
          <w:b/>
          <w:sz w:val="32"/>
          <w:szCs w:val="32"/>
        </w:rPr>
      </w:pPr>
      <w:r>
        <w:rPr>
          <w:rFonts w:ascii="黑体" w:hAnsi="黑体" w:eastAsia="黑体" w:cs="黑体"/>
          <w:b/>
          <w:sz w:val="32"/>
          <w:szCs w:val="32"/>
        </w:rPr>
        <w:t>五、</w:t>
      </w:r>
      <w:bookmarkEnd w:id="20"/>
      <w:bookmarkEnd w:id="21"/>
      <w:bookmarkEnd w:id="22"/>
      <w:bookmarkEnd w:id="23"/>
      <w:bookmarkEnd w:id="24"/>
      <w:r>
        <w:rPr>
          <w:rFonts w:ascii="黑体" w:hAnsi="黑体" w:eastAsia="黑体" w:cs="黑体"/>
          <w:b/>
          <w:sz w:val="32"/>
          <w:szCs w:val="32"/>
        </w:rPr>
        <w:t>本项目拟派人员服务团队表</w:t>
      </w:r>
    </w:p>
    <w:p>
      <w:pPr>
        <w:rPr>
          <w:rFonts w:ascii="Times New Roman" w:hAnsi="Times New Roman"/>
        </w:rPr>
      </w:pPr>
    </w:p>
    <w:p>
      <w:pPr>
        <w:spacing w:line="360" w:lineRule="auto"/>
        <w:rPr>
          <w:rFonts w:ascii="Times New Roman" w:hAnsi="Times New Roman" w:eastAsia="仿宋"/>
          <w:sz w:val="32"/>
          <w:szCs w:val="32"/>
        </w:rPr>
      </w:pPr>
      <w:r>
        <w:rPr>
          <w:rFonts w:ascii="Times New Roman" w:hAnsi="Times New Roman" w:eastAsia="仿宋"/>
          <w:sz w:val="32"/>
          <w:szCs w:val="32"/>
        </w:rPr>
        <w:t>项目名称：</w:t>
      </w:r>
      <w:r>
        <w:rPr>
          <w:rFonts w:ascii="Times New Roman" w:hAnsi="Times New Roman" w:eastAsia="仿宋"/>
          <w:sz w:val="32"/>
          <w:szCs w:val="32"/>
          <w:u w:val="single"/>
        </w:rPr>
        <w:t xml:space="preserve">                    </w:t>
      </w:r>
    </w:p>
    <w:p>
      <w:pPr>
        <w:spacing w:line="360" w:lineRule="auto"/>
        <w:rPr>
          <w:rFonts w:ascii="Times New Roman" w:hAnsi="Times New Roman" w:eastAsia="仿宋"/>
          <w:sz w:val="32"/>
          <w:szCs w:val="32"/>
        </w:rPr>
      </w:pPr>
    </w:p>
    <w:tbl>
      <w:tblPr>
        <w:tblStyle w:val="17"/>
        <w:tblpPr w:leftFromText="180" w:rightFromText="180" w:vertAnchor="page" w:horzAnchor="page" w:tblpX="1980" w:tblpY="3148"/>
        <w:tblW w:w="8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851"/>
        <w:gridCol w:w="850"/>
        <w:gridCol w:w="1160"/>
        <w:gridCol w:w="1110"/>
        <w:gridCol w:w="912"/>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675"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序号</w:t>
            </w:r>
          </w:p>
        </w:tc>
        <w:tc>
          <w:tcPr>
            <w:tcW w:w="1701"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姓名</w:t>
            </w:r>
          </w:p>
        </w:tc>
        <w:tc>
          <w:tcPr>
            <w:tcW w:w="851"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性别</w:t>
            </w:r>
          </w:p>
        </w:tc>
        <w:tc>
          <w:tcPr>
            <w:tcW w:w="850"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职务</w:t>
            </w:r>
          </w:p>
        </w:tc>
        <w:tc>
          <w:tcPr>
            <w:tcW w:w="1160"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技术职称</w:t>
            </w:r>
          </w:p>
        </w:tc>
        <w:tc>
          <w:tcPr>
            <w:tcW w:w="1110"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证书名称</w:t>
            </w:r>
          </w:p>
        </w:tc>
        <w:tc>
          <w:tcPr>
            <w:tcW w:w="912"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证书号</w:t>
            </w:r>
          </w:p>
        </w:tc>
        <w:tc>
          <w:tcPr>
            <w:tcW w:w="911"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675" w:type="dxa"/>
          </w:tcPr>
          <w:p>
            <w:pPr>
              <w:spacing w:line="400" w:lineRule="exact"/>
              <w:jc w:val="center"/>
              <w:rPr>
                <w:rFonts w:ascii="Times New Roman" w:hAnsi="Times New Roman" w:eastAsia="仿宋"/>
                <w:sz w:val="32"/>
                <w:szCs w:val="32"/>
              </w:rPr>
            </w:pPr>
          </w:p>
        </w:tc>
        <w:tc>
          <w:tcPr>
            <w:tcW w:w="1701" w:type="dxa"/>
          </w:tcPr>
          <w:p>
            <w:pPr>
              <w:spacing w:line="400" w:lineRule="exact"/>
              <w:jc w:val="center"/>
              <w:rPr>
                <w:rFonts w:ascii="Times New Roman" w:hAnsi="Times New Roman" w:eastAsia="仿宋"/>
                <w:sz w:val="32"/>
                <w:szCs w:val="32"/>
              </w:rPr>
            </w:pPr>
          </w:p>
        </w:tc>
        <w:tc>
          <w:tcPr>
            <w:tcW w:w="851" w:type="dxa"/>
          </w:tcPr>
          <w:p>
            <w:pPr>
              <w:spacing w:line="400" w:lineRule="exact"/>
              <w:jc w:val="center"/>
              <w:rPr>
                <w:rFonts w:ascii="Times New Roman" w:hAnsi="Times New Roman" w:eastAsia="仿宋"/>
                <w:sz w:val="32"/>
                <w:szCs w:val="32"/>
              </w:rPr>
            </w:pPr>
          </w:p>
        </w:tc>
        <w:tc>
          <w:tcPr>
            <w:tcW w:w="850" w:type="dxa"/>
          </w:tcPr>
          <w:p>
            <w:pPr>
              <w:spacing w:line="400" w:lineRule="exact"/>
              <w:jc w:val="center"/>
              <w:rPr>
                <w:rFonts w:ascii="Times New Roman" w:hAnsi="Times New Roman" w:eastAsia="仿宋"/>
                <w:sz w:val="32"/>
                <w:szCs w:val="32"/>
              </w:rPr>
            </w:pPr>
          </w:p>
        </w:tc>
        <w:tc>
          <w:tcPr>
            <w:tcW w:w="1160" w:type="dxa"/>
          </w:tcPr>
          <w:p>
            <w:pPr>
              <w:spacing w:line="400" w:lineRule="exact"/>
              <w:jc w:val="center"/>
              <w:rPr>
                <w:rFonts w:ascii="Times New Roman" w:hAnsi="Times New Roman" w:eastAsia="仿宋"/>
                <w:sz w:val="32"/>
                <w:szCs w:val="32"/>
              </w:rPr>
            </w:pPr>
          </w:p>
        </w:tc>
        <w:tc>
          <w:tcPr>
            <w:tcW w:w="1110" w:type="dxa"/>
          </w:tcPr>
          <w:p>
            <w:pPr>
              <w:spacing w:line="400" w:lineRule="exact"/>
              <w:jc w:val="center"/>
              <w:rPr>
                <w:rFonts w:ascii="Times New Roman" w:hAnsi="Times New Roman" w:eastAsia="仿宋"/>
                <w:sz w:val="32"/>
                <w:szCs w:val="32"/>
              </w:rPr>
            </w:pPr>
          </w:p>
        </w:tc>
        <w:tc>
          <w:tcPr>
            <w:tcW w:w="912" w:type="dxa"/>
          </w:tcPr>
          <w:p>
            <w:pPr>
              <w:spacing w:line="400" w:lineRule="exact"/>
              <w:jc w:val="center"/>
              <w:rPr>
                <w:rFonts w:ascii="Times New Roman" w:hAnsi="Times New Roman" w:eastAsia="仿宋"/>
                <w:sz w:val="32"/>
                <w:szCs w:val="32"/>
              </w:rPr>
            </w:pPr>
          </w:p>
        </w:tc>
        <w:tc>
          <w:tcPr>
            <w:tcW w:w="911" w:type="dxa"/>
          </w:tcPr>
          <w:p>
            <w:pPr>
              <w:spacing w:line="400" w:lineRule="exact"/>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675" w:type="dxa"/>
          </w:tcPr>
          <w:p>
            <w:pPr>
              <w:spacing w:line="400" w:lineRule="exact"/>
              <w:jc w:val="center"/>
              <w:rPr>
                <w:rFonts w:ascii="Times New Roman" w:hAnsi="Times New Roman" w:eastAsia="仿宋"/>
                <w:sz w:val="32"/>
                <w:szCs w:val="32"/>
              </w:rPr>
            </w:pPr>
          </w:p>
        </w:tc>
        <w:tc>
          <w:tcPr>
            <w:tcW w:w="1701" w:type="dxa"/>
          </w:tcPr>
          <w:p>
            <w:pPr>
              <w:spacing w:line="400" w:lineRule="exact"/>
              <w:jc w:val="center"/>
              <w:rPr>
                <w:rFonts w:ascii="Times New Roman" w:hAnsi="Times New Roman" w:eastAsia="仿宋"/>
                <w:sz w:val="32"/>
                <w:szCs w:val="32"/>
              </w:rPr>
            </w:pPr>
          </w:p>
        </w:tc>
        <w:tc>
          <w:tcPr>
            <w:tcW w:w="851" w:type="dxa"/>
          </w:tcPr>
          <w:p>
            <w:pPr>
              <w:spacing w:line="400" w:lineRule="exact"/>
              <w:jc w:val="center"/>
              <w:rPr>
                <w:rFonts w:ascii="Times New Roman" w:hAnsi="Times New Roman" w:eastAsia="仿宋"/>
                <w:sz w:val="32"/>
                <w:szCs w:val="32"/>
              </w:rPr>
            </w:pPr>
          </w:p>
        </w:tc>
        <w:tc>
          <w:tcPr>
            <w:tcW w:w="850" w:type="dxa"/>
          </w:tcPr>
          <w:p>
            <w:pPr>
              <w:rPr>
                <w:rFonts w:ascii="Times New Roman" w:hAnsi="Times New Roman" w:eastAsia="仿宋"/>
                <w:sz w:val="32"/>
                <w:szCs w:val="32"/>
              </w:rPr>
            </w:pPr>
          </w:p>
        </w:tc>
        <w:tc>
          <w:tcPr>
            <w:tcW w:w="1160" w:type="dxa"/>
          </w:tcPr>
          <w:p>
            <w:pPr>
              <w:spacing w:line="400" w:lineRule="exact"/>
              <w:jc w:val="center"/>
              <w:rPr>
                <w:rFonts w:ascii="Times New Roman" w:hAnsi="Times New Roman" w:eastAsia="仿宋"/>
                <w:sz w:val="32"/>
                <w:szCs w:val="32"/>
              </w:rPr>
            </w:pPr>
          </w:p>
        </w:tc>
        <w:tc>
          <w:tcPr>
            <w:tcW w:w="1110" w:type="dxa"/>
          </w:tcPr>
          <w:p>
            <w:pPr>
              <w:rPr>
                <w:rFonts w:ascii="Times New Roman" w:hAnsi="Times New Roman" w:eastAsia="仿宋"/>
                <w:sz w:val="32"/>
                <w:szCs w:val="32"/>
              </w:rPr>
            </w:pPr>
          </w:p>
        </w:tc>
        <w:tc>
          <w:tcPr>
            <w:tcW w:w="912" w:type="dxa"/>
          </w:tcPr>
          <w:p>
            <w:pPr>
              <w:spacing w:line="400" w:lineRule="exact"/>
              <w:jc w:val="center"/>
              <w:rPr>
                <w:rFonts w:ascii="Times New Roman" w:hAnsi="Times New Roman" w:eastAsia="仿宋"/>
                <w:sz w:val="32"/>
                <w:szCs w:val="32"/>
              </w:rPr>
            </w:pPr>
          </w:p>
        </w:tc>
        <w:tc>
          <w:tcPr>
            <w:tcW w:w="911" w:type="dxa"/>
          </w:tcPr>
          <w:p>
            <w:pPr>
              <w:spacing w:line="400" w:lineRule="exact"/>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675" w:type="dxa"/>
          </w:tcPr>
          <w:p>
            <w:pPr>
              <w:spacing w:line="400" w:lineRule="exact"/>
              <w:jc w:val="center"/>
              <w:rPr>
                <w:rFonts w:ascii="Times New Roman" w:hAnsi="Times New Roman" w:eastAsia="仿宋"/>
                <w:sz w:val="32"/>
                <w:szCs w:val="32"/>
              </w:rPr>
            </w:pPr>
          </w:p>
        </w:tc>
        <w:tc>
          <w:tcPr>
            <w:tcW w:w="1701" w:type="dxa"/>
          </w:tcPr>
          <w:p>
            <w:pPr>
              <w:spacing w:line="400" w:lineRule="exact"/>
              <w:jc w:val="center"/>
              <w:rPr>
                <w:rFonts w:ascii="Times New Roman" w:hAnsi="Times New Roman" w:eastAsia="仿宋"/>
                <w:sz w:val="32"/>
                <w:szCs w:val="32"/>
              </w:rPr>
            </w:pPr>
          </w:p>
        </w:tc>
        <w:tc>
          <w:tcPr>
            <w:tcW w:w="851" w:type="dxa"/>
          </w:tcPr>
          <w:p>
            <w:pPr>
              <w:spacing w:line="400" w:lineRule="exact"/>
              <w:jc w:val="center"/>
              <w:rPr>
                <w:rFonts w:ascii="Times New Roman" w:hAnsi="Times New Roman" w:eastAsia="仿宋"/>
                <w:sz w:val="32"/>
                <w:szCs w:val="32"/>
              </w:rPr>
            </w:pPr>
          </w:p>
        </w:tc>
        <w:tc>
          <w:tcPr>
            <w:tcW w:w="850" w:type="dxa"/>
          </w:tcPr>
          <w:p>
            <w:pPr>
              <w:rPr>
                <w:rFonts w:ascii="Times New Roman" w:hAnsi="Times New Roman" w:eastAsia="仿宋"/>
                <w:sz w:val="32"/>
                <w:szCs w:val="32"/>
              </w:rPr>
            </w:pPr>
          </w:p>
        </w:tc>
        <w:tc>
          <w:tcPr>
            <w:tcW w:w="1160" w:type="dxa"/>
          </w:tcPr>
          <w:p>
            <w:pPr>
              <w:spacing w:line="400" w:lineRule="exact"/>
              <w:jc w:val="center"/>
              <w:rPr>
                <w:rFonts w:ascii="Times New Roman" w:hAnsi="Times New Roman" w:eastAsia="仿宋"/>
                <w:sz w:val="32"/>
                <w:szCs w:val="32"/>
              </w:rPr>
            </w:pPr>
          </w:p>
        </w:tc>
        <w:tc>
          <w:tcPr>
            <w:tcW w:w="1110" w:type="dxa"/>
          </w:tcPr>
          <w:p>
            <w:pPr>
              <w:rPr>
                <w:rFonts w:ascii="Times New Roman" w:hAnsi="Times New Roman" w:eastAsia="仿宋"/>
                <w:sz w:val="32"/>
                <w:szCs w:val="32"/>
              </w:rPr>
            </w:pPr>
          </w:p>
        </w:tc>
        <w:tc>
          <w:tcPr>
            <w:tcW w:w="912" w:type="dxa"/>
          </w:tcPr>
          <w:p>
            <w:pPr>
              <w:spacing w:line="400" w:lineRule="exact"/>
              <w:jc w:val="center"/>
              <w:rPr>
                <w:rFonts w:ascii="Times New Roman" w:hAnsi="Times New Roman" w:eastAsia="仿宋"/>
                <w:sz w:val="32"/>
                <w:szCs w:val="32"/>
              </w:rPr>
            </w:pPr>
          </w:p>
        </w:tc>
        <w:tc>
          <w:tcPr>
            <w:tcW w:w="911" w:type="dxa"/>
          </w:tcPr>
          <w:p>
            <w:pPr>
              <w:spacing w:line="400" w:lineRule="exact"/>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675" w:type="dxa"/>
          </w:tcPr>
          <w:p>
            <w:pPr>
              <w:spacing w:line="400" w:lineRule="exact"/>
              <w:jc w:val="center"/>
              <w:rPr>
                <w:rFonts w:ascii="Times New Roman" w:hAnsi="Times New Roman" w:eastAsia="仿宋"/>
                <w:sz w:val="32"/>
                <w:szCs w:val="32"/>
              </w:rPr>
            </w:pPr>
          </w:p>
        </w:tc>
        <w:tc>
          <w:tcPr>
            <w:tcW w:w="1701" w:type="dxa"/>
          </w:tcPr>
          <w:p>
            <w:pPr>
              <w:spacing w:line="400" w:lineRule="exact"/>
              <w:jc w:val="center"/>
              <w:rPr>
                <w:rFonts w:ascii="Times New Roman" w:hAnsi="Times New Roman" w:eastAsia="仿宋"/>
                <w:sz w:val="32"/>
                <w:szCs w:val="32"/>
              </w:rPr>
            </w:pPr>
          </w:p>
        </w:tc>
        <w:tc>
          <w:tcPr>
            <w:tcW w:w="851" w:type="dxa"/>
          </w:tcPr>
          <w:p>
            <w:pPr>
              <w:spacing w:line="400" w:lineRule="exact"/>
              <w:jc w:val="center"/>
              <w:rPr>
                <w:rFonts w:ascii="Times New Roman" w:hAnsi="Times New Roman" w:eastAsia="仿宋"/>
                <w:sz w:val="32"/>
                <w:szCs w:val="32"/>
              </w:rPr>
            </w:pPr>
          </w:p>
        </w:tc>
        <w:tc>
          <w:tcPr>
            <w:tcW w:w="850" w:type="dxa"/>
          </w:tcPr>
          <w:p>
            <w:pPr>
              <w:rPr>
                <w:rFonts w:ascii="Times New Roman" w:hAnsi="Times New Roman" w:eastAsia="仿宋"/>
                <w:sz w:val="32"/>
                <w:szCs w:val="32"/>
              </w:rPr>
            </w:pPr>
          </w:p>
        </w:tc>
        <w:tc>
          <w:tcPr>
            <w:tcW w:w="1160" w:type="dxa"/>
          </w:tcPr>
          <w:p>
            <w:pPr>
              <w:spacing w:line="400" w:lineRule="exact"/>
              <w:jc w:val="center"/>
              <w:rPr>
                <w:rFonts w:ascii="Times New Roman" w:hAnsi="Times New Roman" w:eastAsia="仿宋"/>
                <w:sz w:val="32"/>
                <w:szCs w:val="32"/>
              </w:rPr>
            </w:pPr>
          </w:p>
        </w:tc>
        <w:tc>
          <w:tcPr>
            <w:tcW w:w="1110" w:type="dxa"/>
          </w:tcPr>
          <w:p>
            <w:pPr>
              <w:rPr>
                <w:rFonts w:ascii="Times New Roman" w:hAnsi="Times New Roman" w:eastAsia="仿宋"/>
                <w:sz w:val="32"/>
                <w:szCs w:val="32"/>
              </w:rPr>
            </w:pPr>
          </w:p>
        </w:tc>
        <w:tc>
          <w:tcPr>
            <w:tcW w:w="912" w:type="dxa"/>
          </w:tcPr>
          <w:p>
            <w:pPr>
              <w:spacing w:line="400" w:lineRule="exact"/>
              <w:jc w:val="center"/>
              <w:rPr>
                <w:rFonts w:ascii="Times New Roman" w:hAnsi="Times New Roman" w:eastAsia="仿宋"/>
                <w:sz w:val="32"/>
                <w:szCs w:val="32"/>
              </w:rPr>
            </w:pPr>
          </w:p>
        </w:tc>
        <w:tc>
          <w:tcPr>
            <w:tcW w:w="911" w:type="dxa"/>
          </w:tcPr>
          <w:p>
            <w:pPr>
              <w:spacing w:line="400" w:lineRule="exact"/>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675" w:type="dxa"/>
          </w:tcPr>
          <w:p>
            <w:pPr>
              <w:spacing w:line="400" w:lineRule="exact"/>
              <w:jc w:val="center"/>
              <w:rPr>
                <w:rFonts w:ascii="Times New Roman" w:hAnsi="Times New Roman" w:eastAsia="仿宋"/>
                <w:sz w:val="32"/>
                <w:szCs w:val="32"/>
              </w:rPr>
            </w:pPr>
          </w:p>
        </w:tc>
        <w:tc>
          <w:tcPr>
            <w:tcW w:w="1701" w:type="dxa"/>
          </w:tcPr>
          <w:p>
            <w:pPr>
              <w:spacing w:line="400" w:lineRule="exact"/>
              <w:jc w:val="center"/>
              <w:rPr>
                <w:rFonts w:ascii="Times New Roman" w:hAnsi="Times New Roman" w:eastAsia="仿宋"/>
                <w:sz w:val="32"/>
                <w:szCs w:val="32"/>
              </w:rPr>
            </w:pPr>
          </w:p>
        </w:tc>
        <w:tc>
          <w:tcPr>
            <w:tcW w:w="851" w:type="dxa"/>
          </w:tcPr>
          <w:p>
            <w:pPr>
              <w:spacing w:line="400" w:lineRule="exact"/>
              <w:jc w:val="center"/>
              <w:rPr>
                <w:rFonts w:ascii="Times New Roman" w:hAnsi="Times New Roman" w:eastAsia="仿宋"/>
                <w:sz w:val="32"/>
                <w:szCs w:val="32"/>
              </w:rPr>
            </w:pPr>
          </w:p>
        </w:tc>
        <w:tc>
          <w:tcPr>
            <w:tcW w:w="850" w:type="dxa"/>
          </w:tcPr>
          <w:p>
            <w:pPr>
              <w:rPr>
                <w:rFonts w:ascii="Times New Roman" w:hAnsi="Times New Roman" w:eastAsia="仿宋"/>
                <w:sz w:val="32"/>
                <w:szCs w:val="32"/>
              </w:rPr>
            </w:pPr>
          </w:p>
        </w:tc>
        <w:tc>
          <w:tcPr>
            <w:tcW w:w="1160" w:type="dxa"/>
          </w:tcPr>
          <w:p>
            <w:pPr>
              <w:spacing w:line="400" w:lineRule="exact"/>
              <w:jc w:val="center"/>
              <w:rPr>
                <w:rFonts w:ascii="Times New Roman" w:hAnsi="Times New Roman" w:eastAsia="仿宋"/>
                <w:sz w:val="32"/>
                <w:szCs w:val="32"/>
              </w:rPr>
            </w:pPr>
          </w:p>
        </w:tc>
        <w:tc>
          <w:tcPr>
            <w:tcW w:w="1110" w:type="dxa"/>
          </w:tcPr>
          <w:p>
            <w:pPr>
              <w:rPr>
                <w:rFonts w:ascii="Times New Roman" w:hAnsi="Times New Roman" w:eastAsia="仿宋"/>
                <w:sz w:val="32"/>
                <w:szCs w:val="32"/>
              </w:rPr>
            </w:pPr>
          </w:p>
        </w:tc>
        <w:tc>
          <w:tcPr>
            <w:tcW w:w="912" w:type="dxa"/>
          </w:tcPr>
          <w:p>
            <w:pPr>
              <w:spacing w:line="400" w:lineRule="exact"/>
              <w:jc w:val="center"/>
              <w:rPr>
                <w:rFonts w:ascii="Times New Roman" w:hAnsi="Times New Roman" w:eastAsia="仿宋"/>
                <w:sz w:val="32"/>
                <w:szCs w:val="32"/>
              </w:rPr>
            </w:pPr>
          </w:p>
        </w:tc>
        <w:tc>
          <w:tcPr>
            <w:tcW w:w="911" w:type="dxa"/>
          </w:tcPr>
          <w:p>
            <w:pPr>
              <w:spacing w:line="400" w:lineRule="exact"/>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675" w:type="dxa"/>
          </w:tcPr>
          <w:p>
            <w:pPr>
              <w:spacing w:line="400" w:lineRule="exact"/>
              <w:jc w:val="center"/>
              <w:rPr>
                <w:rFonts w:ascii="Times New Roman" w:hAnsi="Times New Roman" w:eastAsia="仿宋"/>
                <w:sz w:val="32"/>
                <w:szCs w:val="32"/>
              </w:rPr>
            </w:pPr>
          </w:p>
        </w:tc>
        <w:tc>
          <w:tcPr>
            <w:tcW w:w="1701" w:type="dxa"/>
          </w:tcPr>
          <w:p>
            <w:pPr>
              <w:spacing w:line="400" w:lineRule="exact"/>
              <w:jc w:val="center"/>
              <w:rPr>
                <w:rFonts w:ascii="Times New Roman" w:hAnsi="Times New Roman" w:eastAsia="仿宋"/>
                <w:sz w:val="32"/>
                <w:szCs w:val="32"/>
              </w:rPr>
            </w:pPr>
          </w:p>
        </w:tc>
        <w:tc>
          <w:tcPr>
            <w:tcW w:w="851" w:type="dxa"/>
          </w:tcPr>
          <w:p>
            <w:pPr>
              <w:spacing w:line="400" w:lineRule="exact"/>
              <w:jc w:val="center"/>
              <w:rPr>
                <w:rFonts w:ascii="Times New Roman" w:hAnsi="Times New Roman" w:eastAsia="仿宋"/>
                <w:sz w:val="32"/>
                <w:szCs w:val="32"/>
              </w:rPr>
            </w:pPr>
          </w:p>
        </w:tc>
        <w:tc>
          <w:tcPr>
            <w:tcW w:w="850" w:type="dxa"/>
          </w:tcPr>
          <w:p>
            <w:pPr>
              <w:spacing w:line="400" w:lineRule="exact"/>
              <w:jc w:val="center"/>
              <w:rPr>
                <w:rFonts w:ascii="Times New Roman" w:hAnsi="Times New Roman" w:eastAsia="仿宋"/>
                <w:sz w:val="32"/>
                <w:szCs w:val="32"/>
              </w:rPr>
            </w:pPr>
          </w:p>
        </w:tc>
        <w:tc>
          <w:tcPr>
            <w:tcW w:w="1160" w:type="dxa"/>
          </w:tcPr>
          <w:p>
            <w:pPr>
              <w:spacing w:line="400" w:lineRule="exact"/>
              <w:jc w:val="center"/>
              <w:rPr>
                <w:rFonts w:ascii="Times New Roman" w:hAnsi="Times New Roman" w:eastAsia="仿宋"/>
                <w:sz w:val="32"/>
                <w:szCs w:val="32"/>
              </w:rPr>
            </w:pPr>
          </w:p>
        </w:tc>
        <w:tc>
          <w:tcPr>
            <w:tcW w:w="1110" w:type="dxa"/>
          </w:tcPr>
          <w:p>
            <w:pPr>
              <w:spacing w:line="400" w:lineRule="exact"/>
              <w:jc w:val="center"/>
              <w:rPr>
                <w:rFonts w:ascii="Times New Roman" w:hAnsi="Times New Roman" w:eastAsia="仿宋"/>
                <w:sz w:val="32"/>
                <w:szCs w:val="32"/>
              </w:rPr>
            </w:pPr>
          </w:p>
        </w:tc>
        <w:tc>
          <w:tcPr>
            <w:tcW w:w="912" w:type="dxa"/>
          </w:tcPr>
          <w:p>
            <w:pPr>
              <w:spacing w:line="400" w:lineRule="exact"/>
              <w:jc w:val="center"/>
              <w:rPr>
                <w:rFonts w:ascii="Times New Roman" w:hAnsi="Times New Roman" w:eastAsia="仿宋"/>
                <w:sz w:val="32"/>
                <w:szCs w:val="32"/>
              </w:rPr>
            </w:pPr>
          </w:p>
        </w:tc>
        <w:tc>
          <w:tcPr>
            <w:tcW w:w="911" w:type="dxa"/>
          </w:tcPr>
          <w:p>
            <w:pPr>
              <w:spacing w:line="40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675" w:type="dxa"/>
          </w:tcPr>
          <w:p>
            <w:pPr>
              <w:spacing w:line="400" w:lineRule="exact"/>
              <w:jc w:val="center"/>
              <w:rPr>
                <w:rFonts w:ascii="Times New Roman" w:hAnsi="Times New Roman" w:eastAsia="仿宋"/>
                <w:sz w:val="32"/>
                <w:szCs w:val="32"/>
              </w:rPr>
            </w:pPr>
          </w:p>
        </w:tc>
        <w:tc>
          <w:tcPr>
            <w:tcW w:w="1701" w:type="dxa"/>
          </w:tcPr>
          <w:p>
            <w:pPr>
              <w:spacing w:line="400" w:lineRule="exact"/>
              <w:jc w:val="center"/>
              <w:rPr>
                <w:rFonts w:ascii="Times New Roman" w:hAnsi="Times New Roman" w:eastAsia="仿宋"/>
                <w:sz w:val="32"/>
                <w:szCs w:val="32"/>
              </w:rPr>
            </w:pPr>
          </w:p>
        </w:tc>
        <w:tc>
          <w:tcPr>
            <w:tcW w:w="851" w:type="dxa"/>
          </w:tcPr>
          <w:p>
            <w:pPr>
              <w:spacing w:line="400" w:lineRule="exact"/>
              <w:jc w:val="center"/>
              <w:rPr>
                <w:rFonts w:ascii="Times New Roman" w:hAnsi="Times New Roman" w:eastAsia="仿宋"/>
                <w:sz w:val="32"/>
                <w:szCs w:val="32"/>
              </w:rPr>
            </w:pPr>
          </w:p>
        </w:tc>
        <w:tc>
          <w:tcPr>
            <w:tcW w:w="850" w:type="dxa"/>
          </w:tcPr>
          <w:p>
            <w:pPr>
              <w:spacing w:line="400" w:lineRule="exact"/>
              <w:jc w:val="center"/>
              <w:rPr>
                <w:rFonts w:ascii="Times New Roman" w:hAnsi="Times New Roman" w:eastAsia="仿宋"/>
                <w:sz w:val="32"/>
                <w:szCs w:val="32"/>
              </w:rPr>
            </w:pPr>
          </w:p>
        </w:tc>
        <w:tc>
          <w:tcPr>
            <w:tcW w:w="1160" w:type="dxa"/>
          </w:tcPr>
          <w:p>
            <w:pPr>
              <w:spacing w:line="400" w:lineRule="exact"/>
              <w:jc w:val="center"/>
              <w:rPr>
                <w:rFonts w:ascii="Times New Roman" w:hAnsi="Times New Roman" w:eastAsia="仿宋"/>
                <w:sz w:val="32"/>
                <w:szCs w:val="32"/>
              </w:rPr>
            </w:pPr>
          </w:p>
        </w:tc>
        <w:tc>
          <w:tcPr>
            <w:tcW w:w="1110" w:type="dxa"/>
          </w:tcPr>
          <w:p>
            <w:pPr>
              <w:spacing w:line="400" w:lineRule="exact"/>
              <w:jc w:val="center"/>
              <w:rPr>
                <w:rFonts w:ascii="Times New Roman" w:hAnsi="Times New Roman" w:eastAsia="仿宋"/>
                <w:sz w:val="32"/>
                <w:szCs w:val="32"/>
              </w:rPr>
            </w:pPr>
          </w:p>
        </w:tc>
        <w:tc>
          <w:tcPr>
            <w:tcW w:w="912" w:type="dxa"/>
          </w:tcPr>
          <w:p>
            <w:pPr>
              <w:spacing w:line="400" w:lineRule="exact"/>
              <w:jc w:val="center"/>
              <w:rPr>
                <w:rFonts w:ascii="Times New Roman" w:hAnsi="Times New Roman" w:eastAsia="仿宋"/>
                <w:sz w:val="32"/>
                <w:szCs w:val="32"/>
              </w:rPr>
            </w:pPr>
          </w:p>
        </w:tc>
        <w:tc>
          <w:tcPr>
            <w:tcW w:w="911" w:type="dxa"/>
          </w:tcPr>
          <w:p>
            <w:pPr>
              <w:spacing w:line="400" w:lineRule="exact"/>
              <w:jc w:val="center"/>
              <w:rPr>
                <w:rFonts w:ascii="Times New Roman" w:hAnsi="Times New Roman" w:eastAsia="仿宋"/>
                <w:sz w:val="32"/>
                <w:szCs w:val="32"/>
              </w:rPr>
            </w:pPr>
          </w:p>
        </w:tc>
      </w:tr>
    </w:tbl>
    <w:p>
      <w:pPr>
        <w:spacing w:line="360" w:lineRule="auto"/>
        <w:rPr>
          <w:rFonts w:ascii="Times New Roman" w:hAnsi="Times New Roman" w:eastAsia="仿宋"/>
          <w:sz w:val="32"/>
          <w:szCs w:val="32"/>
        </w:rPr>
      </w:pPr>
    </w:p>
    <w:p>
      <w:pPr>
        <w:spacing w:line="360" w:lineRule="auto"/>
        <w:jc w:val="left"/>
        <w:rPr>
          <w:rFonts w:ascii="Times New Roman" w:hAnsi="Times New Roman" w:eastAsia="仿宋"/>
          <w:sz w:val="32"/>
          <w:szCs w:val="32"/>
        </w:rPr>
      </w:pPr>
      <w:r>
        <w:rPr>
          <w:rFonts w:ascii="Times New Roman" w:hAnsi="Times New Roman" w:eastAsia="仿宋"/>
          <w:sz w:val="32"/>
          <w:szCs w:val="32"/>
        </w:rPr>
        <w:t>比选申请人：</w:t>
      </w:r>
      <w:r>
        <w:rPr>
          <w:rFonts w:ascii="Times New Roman" w:hAnsi="Times New Roman" w:eastAsia="仿宋"/>
          <w:sz w:val="32"/>
          <w:szCs w:val="32"/>
          <w:u w:val="single"/>
        </w:rPr>
        <w:t xml:space="preserve">                    </w:t>
      </w:r>
      <w:r>
        <w:rPr>
          <w:rFonts w:ascii="Times New Roman" w:hAnsi="Times New Roman" w:eastAsia="仿宋"/>
          <w:sz w:val="32"/>
          <w:szCs w:val="32"/>
        </w:rPr>
        <w:t>（盖单位章）</w:t>
      </w:r>
    </w:p>
    <w:p>
      <w:pPr>
        <w:spacing w:line="360" w:lineRule="auto"/>
        <w:jc w:val="left"/>
        <w:rPr>
          <w:rFonts w:ascii="Times New Roman" w:hAnsi="Times New Roman" w:eastAsia="仿宋"/>
          <w:sz w:val="32"/>
          <w:szCs w:val="32"/>
        </w:rPr>
      </w:pPr>
      <w:r>
        <w:rPr>
          <w:rFonts w:ascii="Times New Roman" w:hAnsi="Times New Roman" w:eastAsia="仿宋"/>
          <w:sz w:val="32"/>
          <w:szCs w:val="32"/>
        </w:rPr>
        <w:t>法定代表人或委托代理人：</w:t>
      </w:r>
      <w:r>
        <w:rPr>
          <w:rFonts w:ascii="Times New Roman" w:hAnsi="Times New Roman" w:eastAsia="仿宋"/>
          <w:sz w:val="32"/>
          <w:szCs w:val="32"/>
          <w:u w:val="single"/>
        </w:rPr>
        <w:t xml:space="preserve">                    </w:t>
      </w:r>
      <w:r>
        <w:rPr>
          <w:rFonts w:ascii="Times New Roman" w:hAnsi="Times New Roman" w:eastAsia="仿宋"/>
          <w:sz w:val="32"/>
          <w:szCs w:val="32"/>
        </w:rPr>
        <w:t>（签字）</w:t>
      </w:r>
    </w:p>
    <w:p>
      <w:pPr>
        <w:spacing w:line="360" w:lineRule="auto"/>
        <w:jc w:val="left"/>
        <w:rPr>
          <w:rFonts w:ascii="Times New Roman" w:hAnsi="Times New Roman" w:eastAsia="仿宋"/>
          <w:sz w:val="32"/>
          <w:szCs w:val="32"/>
        </w:rPr>
      </w:pPr>
      <w:r>
        <w:rPr>
          <w:rFonts w:ascii="Times New Roman" w:hAnsi="Times New Roman" w:eastAsia="仿宋"/>
          <w:sz w:val="32"/>
          <w:szCs w:val="32"/>
        </w:rPr>
        <w:t>日期：</w:t>
      </w:r>
      <w:r>
        <w:rPr>
          <w:rFonts w:ascii="Times New Roman" w:hAnsi="Times New Roman" w:eastAsia="仿宋"/>
          <w:sz w:val="32"/>
          <w:szCs w:val="32"/>
          <w:u w:val="single"/>
        </w:rPr>
        <w:t xml:space="preserve">         </w:t>
      </w:r>
      <w:r>
        <w:rPr>
          <w:rFonts w:ascii="Times New Roman" w:hAnsi="Times New Roman" w:eastAsia="仿宋"/>
          <w:sz w:val="32"/>
          <w:szCs w:val="32"/>
        </w:rPr>
        <w:t>年</w:t>
      </w:r>
      <w:r>
        <w:rPr>
          <w:rFonts w:ascii="Times New Roman" w:hAnsi="Times New Roman" w:eastAsia="仿宋"/>
          <w:sz w:val="32"/>
          <w:szCs w:val="32"/>
          <w:u w:val="single"/>
        </w:rPr>
        <w:t xml:space="preserve">        </w:t>
      </w:r>
      <w:r>
        <w:rPr>
          <w:rFonts w:ascii="Times New Roman" w:hAnsi="Times New Roman" w:eastAsia="仿宋"/>
          <w:sz w:val="32"/>
          <w:szCs w:val="32"/>
        </w:rPr>
        <w:t>月</w:t>
      </w:r>
      <w:r>
        <w:rPr>
          <w:rFonts w:ascii="Times New Roman" w:hAnsi="Times New Roman" w:eastAsia="仿宋"/>
          <w:sz w:val="32"/>
          <w:szCs w:val="32"/>
          <w:u w:val="single"/>
        </w:rPr>
        <w:t xml:space="preserve">        </w:t>
      </w:r>
      <w:r>
        <w:rPr>
          <w:rFonts w:ascii="Times New Roman" w:hAnsi="Times New Roman" w:eastAsia="仿宋"/>
          <w:sz w:val="32"/>
          <w:szCs w:val="32"/>
        </w:rPr>
        <w:t>日</w:t>
      </w:r>
    </w:p>
    <w:p>
      <w:pPr>
        <w:widowControl/>
        <w:jc w:val="left"/>
        <w:rPr>
          <w:rFonts w:ascii="Times New Roman" w:hAnsi="Times New Roman"/>
          <w:b/>
          <w:bCs/>
          <w:sz w:val="28"/>
          <w:szCs w:val="28"/>
        </w:rPr>
      </w:pPr>
      <w:r>
        <w:rPr>
          <w:rFonts w:ascii="Times New Roman" w:hAnsi="Times New Roman"/>
          <w:b/>
          <w:bCs/>
          <w:sz w:val="28"/>
          <w:szCs w:val="28"/>
        </w:rPr>
        <w:br w:type="page"/>
      </w:r>
    </w:p>
    <w:p>
      <w:pPr>
        <w:spacing w:line="360" w:lineRule="auto"/>
        <w:jc w:val="center"/>
        <w:rPr>
          <w:rFonts w:ascii="黑体" w:hAnsi="黑体" w:eastAsia="黑体" w:cs="黑体"/>
          <w:b/>
          <w:sz w:val="32"/>
          <w:szCs w:val="32"/>
        </w:rPr>
      </w:pPr>
      <w:r>
        <w:rPr>
          <w:rFonts w:ascii="黑体" w:hAnsi="黑体" w:eastAsia="黑体" w:cs="黑体"/>
          <w:b/>
          <w:sz w:val="32"/>
          <w:szCs w:val="32"/>
        </w:rPr>
        <w:t>六、比选申请人项目业绩一览表</w:t>
      </w:r>
    </w:p>
    <w:p>
      <w:pPr>
        <w:rPr>
          <w:rFonts w:ascii="Times New Roman" w:hAnsi="Times New Roman"/>
        </w:rPr>
      </w:pPr>
    </w:p>
    <w:p>
      <w:pPr>
        <w:rPr>
          <w:rFonts w:ascii="Times New Roman" w:hAnsi="Times New Roman" w:eastAsia="仿宋"/>
          <w:sz w:val="32"/>
          <w:szCs w:val="32"/>
        </w:rPr>
      </w:pPr>
      <w:r>
        <w:rPr>
          <w:rFonts w:ascii="Times New Roman" w:hAnsi="Times New Roman"/>
        </w:rPr>
        <w:t xml:space="preserve"> </w:t>
      </w:r>
      <w:r>
        <w:rPr>
          <w:rFonts w:ascii="Times New Roman" w:hAnsi="Times New Roman" w:eastAsia="仿宋"/>
          <w:sz w:val="32"/>
          <w:szCs w:val="32"/>
        </w:rPr>
        <w:t>项目名称：</w:t>
      </w:r>
      <w:r>
        <w:rPr>
          <w:rFonts w:ascii="Times New Roman" w:hAnsi="Times New Roman" w:eastAsia="仿宋"/>
          <w:sz w:val="32"/>
          <w:szCs w:val="32"/>
          <w:u w:val="single"/>
        </w:rPr>
        <w:t xml:space="preserve">                    </w:t>
      </w:r>
    </w:p>
    <w:tbl>
      <w:tblPr>
        <w:tblStyle w:val="17"/>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570"/>
        <w:gridCol w:w="2290"/>
        <w:gridCol w:w="896"/>
        <w:gridCol w:w="1478"/>
        <w:gridCol w:w="1109"/>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13"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序号</w:t>
            </w:r>
          </w:p>
        </w:tc>
        <w:tc>
          <w:tcPr>
            <w:tcW w:w="1570"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委托单位</w:t>
            </w:r>
          </w:p>
        </w:tc>
        <w:tc>
          <w:tcPr>
            <w:tcW w:w="2290"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项目名称</w:t>
            </w:r>
          </w:p>
        </w:tc>
        <w:tc>
          <w:tcPr>
            <w:tcW w:w="896"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类别</w:t>
            </w:r>
          </w:p>
        </w:tc>
        <w:tc>
          <w:tcPr>
            <w:tcW w:w="1478"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预算金额（万元）</w:t>
            </w:r>
          </w:p>
        </w:tc>
        <w:tc>
          <w:tcPr>
            <w:tcW w:w="1109"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完成时间</w:t>
            </w:r>
          </w:p>
        </w:tc>
        <w:tc>
          <w:tcPr>
            <w:tcW w:w="549"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13" w:type="dxa"/>
          </w:tcPr>
          <w:p>
            <w:pPr>
              <w:spacing w:line="400" w:lineRule="exact"/>
              <w:jc w:val="center"/>
              <w:rPr>
                <w:rFonts w:ascii="Times New Roman" w:hAnsi="Times New Roman" w:eastAsia="仿宋"/>
                <w:sz w:val="32"/>
                <w:szCs w:val="32"/>
              </w:rPr>
            </w:pPr>
          </w:p>
        </w:tc>
        <w:tc>
          <w:tcPr>
            <w:tcW w:w="1570" w:type="dxa"/>
          </w:tcPr>
          <w:p>
            <w:pPr>
              <w:spacing w:line="400" w:lineRule="exact"/>
              <w:jc w:val="center"/>
              <w:rPr>
                <w:rFonts w:ascii="Times New Roman" w:hAnsi="Times New Roman" w:eastAsia="仿宋"/>
                <w:sz w:val="32"/>
                <w:szCs w:val="32"/>
              </w:rPr>
            </w:pPr>
          </w:p>
        </w:tc>
        <w:tc>
          <w:tcPr>
            <w:tcW w:w="2290" w:type="dxa"/>
          </w:tcPr>
          <w:p>
            <w:pPr>
              <w:spacing w:line="400" w:lineRule="exact"/>
              <w:jc w:val="center"/>
              <w:rPr>
                <w:rFonts w:ascii="Times New Roman" w:hAnsi="Times New Roman" w:eastAsia="仿宋"/>
                <w:sz w:val="32"/>
                <w:szCs w:val="32"/>
              </w:rPr>
            </w:pPr>
          </w:p>
        </w:tc>
        <w:tc>
          <w:tcPr>
            <w:tcW w:w="896" w:type="dxa"/>
          </w:tcPr>
          <w:p>
            <w:pPr>
              <w:spacing w:line="400" w:lineRule="exact"/>
              <w:jc w:val="center"/>
              <w:rPr>
                <w:rFonts w:ascii="Times New Roman" w:hAnsi="Times New Roman" w:eastAsia="仿宋"/>
                <w:sz w:val="32"/>
                <w:szCs w:val="32"/>
              </w:rPr>
            </w:pPr>
          </w:p>
        </w:tc>
        <w:tc>
          <w:tcPr>
            <w:tcW w:w="1478" w:type="dxa"/>
          </w:tcPr>
          <w:p>
            <w:pPr>
              <w:spacing w:line="400" w:lineRule="exact"/>
              <w:jc w:val="center"/>
              <w:rPr>
                <w:rFonts w:ascii="Times New Roman" w:hAnsi="Times New Roman" w:eastAsia="仿宋"/>
                <w:sz w:val="32"/>
                <w:szCs w:val="32"/>
              </w:rPr>
            </w:pPr>
          </w:p>
        </w:tc>
        <w:tc>
          <w:tcPr>
            <w:tcW w:w="1109" w:type="dxa"/>
          </w:tcPr>
          <w:p>
            <w:pPr>
              <w:spacing w:line="400" w:lineRule="exact"/>
              <w:jc w:val="center"/>
              <w:rPr>
                <w:rFonts w:ascii="Times New Roman" w:hAnsi="Times New Roman" w:eastAsia="仿宋"/>
                <w:sz w:val="32"/>
                <w:szCs w:val="32"/>
              </w:rPr>
            </w:pPr>
          </w:p>
        </w:tc>
        <w:tc>
          <w:tcPr>
            <w:tcW w:w="549" w:type="dxa"/>
          </w:tcPr>
          <w:p>
            <w:pPr>
              <w:spacing w:line="40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13" w:type="dxa"/>
          </w:tcPr>
          <w:p>
            <w:pPr>
              <w:spacing w:line="400" w:lineRule="exact"/>
              <w:jc w:val="center"/>
              <w:rPr>
                <w:rFonts w:ascii="Times New Roman" w:hAnsi="Times New Roman" w:eastAsia="仿宋"/>
                <w:sz w:val="32"/>
                <w:szCs w:val="32"/>
              </w:rPr>
            </w:pPr>
          </w:p>
        </w:tc>
        <w:tc>
          <w:tcPr>
            <w:tcW w:w="1570" w:type="dxa"/>
          </w:tcPr>
          <w:p>
            <w:pPr>
              <w:spacing w:line="400" w:lineRule="exact"/>
              <w:jc w:val="center"/>
              <w:rPr>
                <w:rFonts w:ascii="Times New Roman" w:hAnsi="Times New Roman" w:eastAsia="仿宋"/>
                <w:sz w:val="32"/>
                <w:szCs w:val="32"/>
              </w:rPr>
            </w:pPr>
          </w:p>
        </w:tc>
        <w:tc>
          <w:tcPr>
            <w:tcW w:w="2290" w:type="dxa"/>
          </w:tcPr>
          <w:p>
            <w:pPr>
              <w:jc w:val="center"/>
              <w:rPr>
                <w:rFonts w:ascii="Times New Roman" w:hAnsi="Times New Roman" w:eastAsia="仿宋"/>
                <w:sz w:val="32"/>
                <w:szCs w:val="32"/>
              </w:rPr>
            </w:pPr>
          </w:p>
        </w:tc>
        <w:tc>
          <w:tcPr>
            <w:tcW w:w="896" w:type="dxa"/>
          </w:tcPr>
          <w:p>
            <w:pPr>
              <w:spacing w:line="400" w:lineRule="exact"/>
              <w:jc w:val="center"/>
              <w:rPr>
                <w:rFonts w:ascii="Times New Roman" w:hAnsi="Times New Roman" w:eastAsia="仿宋"/>
                <w:sz w:val="32"/>
                <w:szCs w:val="32"/>
              </w:rPr>
            </w:pPr>
          </w:p>
        </w:tc>
        <w:tc>
          <w:tcPr>
            <w:tcW w:w="1478" w:type="dxa"/>
          </w:tcPr>
          <w:p>
            <w:pPr>
              <w:spacing w:line="400" w:lineRule="exact"/>
              <w:jc w:val="center"/>
              <w:rPr>
                <w:rFonts w:ascii="Times New Roman" w:hAnsi="Times New Roman" w:eastAsia="仿宋"/>
                <w:sz w:val="32"/>
                <w:szCs w:val="32"/>
              </w:rPr>
            </w:pPr>
          </w:p>
        </w:tc>
        <w:tc>
          <w:tcPr>
            <w:tcW w:w="1109" w:type="dxa"/>
          </w:tcPr>
          <w:p>
            <w:pPr>
              <w:spacing w:line="400" w:lineRule="exact"/>
              <w:jc w:val="center"/>
              <w:rPr>
                <w:rFonts w:ascii="Times New Roman" w:hAnsi="Times New Roman" w:eastAsia="仿宋"/>
                <w:sz w:val="32"/>
                <w:szCs w:val="32"/>
              </w:rPr>
            </w:pPr>
          </w:p>
        </w:tc>
        <w:tc>
          <w:tcPr>
            <w:tcW w:w="549" w:type="dxa"/>
          </w:tcPr>
          <w:p>
            <w:pPr>
              <w:spacing w:line="40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13" w:type="dxa"/>
          </w:tcPr>
          <w:p>
            <w:pPr>
              <w:spacing w:line="400" w:lineRule="exact"/>
              <w:jc w:val="center"/>
              <w:rPr>
                <w:rFonts w:ascii="Times New Roman" w:hAnsi="Times New Roman" w:eastAsia="仿宋"/>
                <w:sz w:val="32"/>
                <w:szCs w:val="32"/>
              </w:rPr>
            </w:pPr>
          </w:p>
        </w:tc>
        <w:tc>
          <w:tcPr>
            <w:tcW w:w="1570" w:type="dxa"/>
          </w:tcPr>
          <w:p>
            <w:pPr>
              <w:spacing w:line="400" w:lineRule="exact"/>
              <w:jc w:val="center"/>
              <w:rPr>
                <w:rFonts w:ascii="Times New Roman" w:hAnsi="Times New Roman" w:eastAsia="仿宋"/>
                <w:sz w:val="32"/>
                <w:szCs w:val="32"/>
              </w:rPr>
            </w:pPr>
          </w:p>
        </w:tc>
        <w:tc>
          <w:tcPr>
            <w:tcW w:w="2290" w:type="dxa"/>
          </w:tcPr>
          <w:p>
            <w:pPr>
              <w:jc w:val="center"/>
              <w:rPr>
                <w:rFonts w:ascii="Times New Roman" w:hAnsi="Times New Roman" w:eastAsia="仿宋"/>
                <w:sz w:val="32"/>
                <w:szCs w:val="32"/>
              </w:rPr>
            </w:pPr>
          </w:p>
        </w:tc>
        <w:tc>
          <w:tcPr>
            <w:tcW w:w="896" w:type="dxa"/>
          </w:tcPr>
          <w:p>
            <w:pPr>
              <w:spacing w:line="400" w:lineRule="exact"/>
              <w:jc w:val="center"/>
              <w:rPr>
                <w:rFonts w:ascii="Times New Roman" w:hAnsi="Times New Roman" w:eastAsia="仿宋"/>
                <w:sz w:val="32"/>
                <w:szCs w:val="32"/>
              </w:rPr>
            </w:pPr>
          </w:p>
        </w:tc>
        <w:tc>
          <w:tcPr>
            <w:tcW w:w="1478" w:type="dxa"/>
          </w:tcPr>
          <w:p>
            <w:pPr>
              <w:spacing w:line="400" w:lineRule="exact"/>
              <w:jc w:val="center"/>
              <w:rPr>
                <w:rFonts w:ascii="Times New Roman" w:hAnsi="Times New Roman" w:eastAsia="仿宋"/>
                <w:sz w:val="32"/>
                <w:szCs w:val="32"/>
              </w:rPr>
            </w:pPr>
          </w:p>
        </w:tc>
        <w:tc>
          <w:tcPr>
            <w:tcW w:w="1109" w:type="dxa"/>
          </w:tcPr>
          <w:p>
            <w:pPr>
              <w:spacing w:line="400" w:lineRule="exact"/>
              <w:jc w:val="center"/>
              <w:rPr>
                <w:rFonts w:ascii="Times New Roman" w:hAnsi="Times New Roman" w:eastAsia="仿宋"/>
                <w:sz w:val="32"/>
                <w:szCs w:val="32"/>
              </w:rPr>
            </w:pPr>
          </w:p>
        </w:tc>
        <w:tc>
          <w:tcPr>
            <w:tcW w:w="549" w:type="dxa"/>
          </w:tcPr>
          <w:p>
            <w:pPr>
              <w:spacing w:line="40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13" w:type="dxa"/>
          </w:tcPr>
          <w:p>
            <w:pPr>
              <w:spacing w:line="400" w:lineRule="exact"/>
              <w:jc w:val="center"/>
              <w:rPr>
                <w:rFonts w:ascii="Times New Roman" w:hAnsi="Times New Roman" w:eastAsia="仿宋"/>
                <w:sz w:val="32"/>
                <w:szCs w:val="32"/>
              </w:rPr>
            </w:pPr>
          </w:p>
        </w:tc>
        <w:tc>
          <w:tcPr>
            <w:tcW w:w="1570" w:type="dxa"/>
          </w:tcPr>
          <w:p>
            <w:pPr>
              <w:spacing w:line="400" w:lineRule="exact"/>
              <w:jc w:val="center"/>
              <w:rPr>
                <w:rFonts w:ascii="Times New Roman" w:hAnsi="Times New Roman" w:eastAsia="仿宋"/>
                <w:sz w:val="32"/>
                <w:szCs w:val="32"/>
              </w:rPr>
            </w:pPr>
          </w:p>
        </w:tc>
        <w:tc>
          <w:tcPr>
            <w:tcW w:w="2290" w:type="dxa"/>
          </w:tcPr>
          <w:p>
            <w:pPr>
              <w:jc w:val="center"/>
              <w:rPr>
                <w:rFonts w:ascii="Times New Roman" w:hAnsi="Times New Roman" w:eastAsia="仿宋"/>
                <w:sz w:val="32"/>
                <w:szCs w:val="32"/>
              </w:rPr>
            </w:pPr>
          </w:p>
        </w:tc>
        <w:tc>
          <w:tcPr>
            <w:tcW w:w="896" w:type="dxa"/>
          </w:tcPr>
          <w:p>
            <w:pPr>
              <w:spacing w:line="400" w:lineRule="exact"/>
              <w:jc w:val="center"/>
              <w:rPr>
                <w:rFonts w:ascii="Times New Roman" w:hAnsi="Times New Roman" w:eastAsia="仿宋"/>
                <w:sz w:val="32"/>
                <w:szCs w:val="32"/>
              </w:rPr>
            </w:pPr>
          </w:p>
        </w:tc>
        <w:tc>
          <w:tcPr>
            <w:tcW w:w="1478" w:type="dxa"/>
          </w:tcPr>
          <w:p>
            <w:pPr>
              <w:spacing w:line="400" w:lineRule="exact"/>
              <w:jc w:val="center"/>
              <w:rPr>
                <w:rFonts w:ascii="Times New Roman" w:hAnsi="Times New Roman" w:eastAsia="仿宋"/>
                <w:sz w:val="32"/>
                <w:szCs w:val="32"/>
              </w:rPr>
            </w:pPr>
          </w:p>
        </w:tc>
        <w:tc>
          <w:tcPr>
            <w:tcW w:w="1109" w:type="dxa"/>
          </w:tcPr>
          <w:p>
            <w:pPr>
              <w:spacing w:line="400" w:lineRule="exact"/>
              <w:jc w:val="center"/>
              <w:rPr>
                <w:rFonts w:ascii="Times New Roman" w:hAnsi="Times New Roman" w:eastAsia="仿宋"/>
                <w:sz w:val="32"/>
                <w:szCs w:val="32"/>
              </w:rPr>
            </w:pPr>
          </w:p>
        </w:tc>
        <w:tc>
          <w:tcPr>
            <w:tcW w:w="549" w:type="dxa"/>
          </w:tcPr>
          <w:p>
            <w:pPr>
              <w:spacing w:line="40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13" w:type="dxa"/>
          </w:tcPr>
          <w:p>
            <w:pPr>
              <w:spacing w:line="400" w:lineRule="exact"/>
              <w:jc w:val="center"/>
              <w:rPr>
                <w:rFonts w:ascii="Times New Roman" w:hAnsi="Times New Roman" w:eastAsia="仿宋"/>
                <w:sz w:val="32"/>
                <w:szCs w:val="32"/>
              </w:rPr>
            </w:pPr>
          </w:p>
        </w:tc>
        <w:tc>
          <w:tcPr>
            <w:tcW w:w="1570" w:type="dxa"/>
          </w:tcPr>
          <w:p>
            <w:pPr>
              <w:spacing w:line="400" w:lineRule="exact"/>
              <w:jc w:val="center"/>
              <w:rPr>
                <w:rFonts w:ascii="Times New Roman" w:hAnsi="Times New Roman" w:eastAsia="仿宋"/>
                <w:sz w:val="32"/>
                <w:szCs w:val="32"/>
              </w:rPr>
            </w:pPr>
          </w:p>
        </w:tc>
        <w:tc>
          <w:tcPr>
            <w:tcW w:w="2290" w:type="dxa"/>
          </w:tcPr>
          <w:p>
            <w:pPr>
              <w:jc w:val="center"/>
              <w:rPr>
                <w:rFonts w:ascii="Times New Roman" w:hAnsi="Times New Roman" w:eastAsia="仿宋"/>
                <w:sz w:val="32"/>
                <w:szCs w:val="32"/>
              </w:rPr>
            </w:pPr>
          </w:p>
        </w:tc>
        <w:tc>
          <w:tcPr>
            <w:tcW w:w="896" w:type="dxa"/>
          </w:tcPr>
          <w:p>
            <w:pPr>
              <w:spacing w:line="400" w:lineRule="exact"/>
              <w:jc w:val="center"/>
              <w:rPr>
                <w:rFonts w:ascii="Times New Roman" w:hAnsi="Times New Roman" w:eastAsia="仿宋"/>
                <w:sz w:val="32"/>
                <w:szCs w:val="32"/>
              </w:rPr>
            </w:pPr>
          </w:p>
        </w:tc>
        <w:tc>
          <w:tcPr>
            <w:tcW w:w="1478" w:type="dxa"/>
          </w:tcPr>
          <w:p>
            <w:pPr>
              <w:spacing w:line="400" w:lineRule="exact"/>
              <w:jc w:val="center"/>
              <w:rPr>
                <w:rFonts w:ascii="Times New Roman" w:hAnsi="Times New Roman" w:eastAsia="仿宋"/>
                <w:sz w:val="32"/>
                <w:szCs w:val="32"/>
              </w:rPr>
            </w:pPr>
          </w:p>
        </w:tc>
        <w:tc>
          <w:tcPr>
            <w:tcW w:w="1109" w:type="dxa"/>
          </w:tcPr>
          <w:p>
            <w:pPr>
              <w:spacing w:line="400" w:lineRule="exact"/>
              <w:jc w:val="center"/>
              <w:rPr>
                <w:rFonts w:ascii="Times New Roman" w:hAnsi="Times New Roman" w:eastAsia="仿宋"/>
                <w:sz w:val="32"/>
                <w:szCs w:val="32"/>
              </w:rPr>
            </w:pPr>
          </w:p>
        </w:tc>
        <w:tc>
          <w:tcPr>
            <w:tcW w:w="549" w:type="dxa"/>
          </w:tcPr>
          <w:p>
            <w:pPr>
              <w:spacing w:line="40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13" w:type="dxa"/>
          </w:tcPr>
          <w:p>
            <w:pPr>
              <w:spacing w:line="400" w:lineRule="exact"/>
              <w:jc w:val="center"/>
              <w:rPr>
                <w:rFonts w:ascii="Times New Roman" w:hAnsi="Times New Roman" w:eastAsia="仿宋"/>
                <w:sz w:val="32"/>
                <w:szCs w:val="32"/>
              </w:rPr>
            </w:pPr>
          </w:p>
        </w:tc>
        <w:tc>
          <w:tcPr>
            <w:tcW w:w="1570" w:type="dxa"/>
          </w:tcPr>
          <w:p>
            <w:pPr>
              <w:spacing w:line="400" w:lineRule="exact"/>
              <w:jc w:val="center"/>
              <w:rPr>
                <w:rFonts w:ascii="Times New Roman" w:hAnsi="Times New Roman" w:eastAsia="仿宋"/>
                <w:sz w:val="32"/>
                <w:szCs w:val="32"/>
              </w:rPr>
            </w:pPr>
          </w:p>
        </w:tc>
        <w:tc>
          <w:tcPr>
            <w:tcW w:w="2290" w:type="dxa"/>
          </w:tcPr>
          <w:p>
            <w:pPr>
              <w:spacing w:line="400" w:lineRule="exact"/>
              <w:jc w:val="center"/>
              <w:rPr>
                <w:rFonts w:ascii="Times New Roman" w:hAnsi="Times New Roman" w:eastAsia="仿宋"/>
                <w:sz w:val="32"/>
                <w:szCs w:val="32"/>
              </w:rPr>
            </w:pPr>
          </w:p>
        </w:tc>
        <w:tc>
          <w:tcPr>
            <w:tcW w:w="896" w:type="dxa"/>
          </w:tcPr>
          <w:p>
            <w:pPr>
              <w:spacing w:line="400" w:lineRule="exact"/>
              <w:jc w:val="center"/>
              <w:rPr>
                <w:rFonts w:ascii="Times New Roman" w:hAnsi="Times New Roman" w:eastAsia="仿宋"/>
                <w:sz w:val="32"/>
                <w:szCs w:val="32"/>
              </w:rPr>
            </w:pPr>
          </w:p>
        </w:tc>
        <w:tc>
          <w:tcPr>
            <w:tcW w:w="1478" w:type="dxa"/>
          </w:tcPr>
          <w:p>
            <w:pPr>
              <w:spacing w:line="400" w:lineRule="exact"/>
              <w:jc w:val="center"/>
              <w:rPr>
                <w:rFonts w:ascii="Times New Roman" w:hAnsi="Times New Roman" w:eastAsia="仿宋"/>
                <w:sz w:val="32"/>
                <w:szCs w:val="32"/>
              </w:rPr>
            </w:pPr>
          </w:p>
        </w:tc>
        <w:tc>
          <w:tcPr>
            <w:tcW w:w="1109" w:type="dxa"/>
          </w:tcPr>
          <w:p>
            <w:pPr>
              <w:spacing w:line="400" w:lineRule="exact"/>
              <w:jc w:val="center"/>
              <w:rPr>
                <w:rFonts w:ascii="Times New Roman" w:hAnsi="Times New Roman" w:eastAsia="仿宋"/>
                <w:sz w:val="32"/>
                <w:szCs w:val="32"/>
              </w:rPr>
            </w:pPr>
          </w:p>
        </w:tc>
        <w:tc>
          <w:tcPr>
            <w:tcW w:w="549" w:type="dxa"/>
          </w:tcPr>
          <w:p>
            <w:pPr>
              <w:spacing w:line="400" w:lineRule="exact"/>
              <w:jc w:val="center"/>
              <w:rPr>
                <w:rFonts w:ascii="Times New Roman" w:hAnsi="Times New Roman" w:eastAsia="仿宋"/>
                <w:sz w:val="32"/>
                <w:szCs w:val="32"/>
              </w:rPr>
            </w:pPr>
          </w:p>
        </w:tc>
      </w:tr>
    </w:tbl>
    <w:p>
      <w:pPr>
        <w:jc w:val="center"/>
        <w:rPr>
          <w:rFonts w:ascii="Times New Roman" w:hAnsi="Times New Roman"/>
        </w:rPr>
      </w:pPr>
    </w:p>
    <w:p>
      <w:pPr>
        <w:spacing w:line="360" w:lineRule="auto"/>
        <w:jc w:val="center"/>
        <w:rPr>
          <w:rFonts w:ascii="Times New Roman" w:hAnsi="Times New Roman"/>
          <w:b/>
          <w:bCs/>
          <w:sz w:val="36"/>
        </w:rPr>
        <w:sectPr>
          <w:pgSz w:w="11906" w:h="16838"/>
          <w:pgMar w:top="1270" w:right="1406" w:bottom="1276" w:left="1746" w:header="851" w:footer="822" w:gutter="0"/>
          <w:cols w:space="0" w:num="1"/>
          <w:docGrid w:type="lines" w:linePitch="312" w:charSpace="0"/>
        </w:sectPr>
      </w:pPr>
    </w:p>
    <w:p>
      <w:pPr>
        <w:spacing w:line="360" w:lineRule="auto"/>
        <w:jc w:val="center"/>
        <w:rPr>
          <w:rFonts w:ascii="黑体" w:hAnsi="黑体" w:eastAsia="黑体" w:cs="黑体"/>
          <w:b/>
          <w:sz w:val="32"/>
          <w:szCs w:val="32"/>
        </w:rPr>
      </w:pPr>
      <w:r>
        <w:rPr>
          <w:rFonts w:ascii="黑体" w:hAnsi="黑体" w:eastAsia="黑体" w:cs="黑体"/>
          <w:b/>
          <w:sz w:val="32"/>
          <w:szCs w:val="32"/>
        </w:rPr>
        <w:t>七、服务方案</w:t>
      </w:r>
    </w:p>
    <w:p>
      <w:pPr>
        <w:spacing w:line="360" w:lineRule="auto"/>
        <w:jc w:val="center"/>
        <w:rPr>
          <w:rFonts w:ascii="Times New Roman" w:hAnsi="Times New Roman"/>
          <w:b/>
          <w:bCs/>
          <w:sz w:val="24"/>
        </w:rPr>
      </w:pPr>
    </w:p>
    <w:p>
      <w:pPr>
        <w:jc w:val="center"/>
        <w:rPr>
          <w:rFonts w:ascii="Times New Roman" w:hAnsi="Times New Roman" w:eastAsia="仿宋"/>
          <w:sz w:val="32"/>
          <w:szCs w:val="32"/>
        </w:rPr>
      </w:pPr>
      <w:r>
        <w:rPr>
          <w:rFonts w:ascii="Times New Roman" w:hAnsi="Times New Roman" w:eastAsia="仿宋"/>
          <w:sz w:val="32"/>
          <w:szCs w:val="32"/>
        </w:rPr>
        <w:t>（格式自拟，不限字数）</w:t>
      </w:r>
    </w:p>
    <w:p>
      <w:pPr>
        <w:rPr>
          <w:rFonts w:ascii="Times New Roman" w:hAnsi="Times New Roman" w:eastAsia="仿宋"/>
          <w:b/>
          <w:bCs/>
          <w:sz w:val="32"/>
          <w:szCs w:val="32"/>
        </w:rPr>
      </w:pPr>
    </w:p>
    <w:p>
      <w:pPr>
        <w:pStyle w:val="4"/>
        <w:jc w:val="both"/>
        <w:rPr>
          <w:rFonts w:ascii="Times New Roman" w:hAnsi="Times New Roman"/>
          <w:color w:val="auto"/>
        </w:rPr>
      </w:pPr>
    </w:p>
    <w:p/>
    <w:sectPr>
      <w:footerReference r:id="rId4" w:type="default"/>
      <w:pgSz w:w="11906" w:h="16838"/>
      <w:pgMar w:top="1270" w:right="1406" w:bottom="1276" w:left="1746" w:header="851" w:footer="82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2"/>
                            <w:jc w:val="center"/>
                          </w:pPr>
                          <w:r>
                            <w:rPr>
                              <w:b/>
                              <w:sz w:val="24"/>
                            </w:rPr>
                            <w:fldChar w:fldCharType="begin"/>
                          </w:r>
                          <w:r>
                            <w:rPr>
                              <w:b/>
                            </w:rPr>
                            <w:instrText xml:space="preserve">PAGE</w:instrText>
                          </w:r>
                          <w:r>
                            <w:rPr>
                              <w:b/>
                              <w:sz w:val="24"/>
                            </w:rPr>
                            <w:fldChar w:fldCharType="separate"/>
                          </w:r>
                          <w:r>
                            <w:rPr>
                              <w:b/>
                            </w:rPr>
                            <w:t>13</w:t>
                          </w:r>
                          <w:r>
                            <w:rPr>
                              <w:b/>
                              <w:sz w:val="24"/>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DgxHVvwBAAADBAAADgAAAAAAAAABACAAAAAfAQAAZHJzL2Uyb0RvYy54bWxQ&#10;SwUGAAAAAAYABgBZAQAAjQUAAAAA&#10;">
              <v:fill on="f" focussize="0,0"/>
              <v:stroke on="f"/>
              <v:imagedata o:title=""/>
              <o:lock v:ext="edit" aspectratio="f"/>
              <v:textbox inset="0mm,0mm,0mm,0mm" style="mso-fit-shape-to-text:t;">
                <w:txbxContent>
                  <w:p>
                    <w:pPr>
                      <w:pStyle w:val="12"/>
                      <w:jc w:val="center"/>
                    </w:pPr>
                    <w:r>
                      <w:rPr>
                        <w:b/>
                        <w:sz w:val="24"/>
                      </w:rPr>
                      <w:fldChar w:fldCharType="begin"/>
                    </w:r>
                    <w:r>
                      <w:rPr>
                        <w:b/>
                      </w:rPr>
                      <w:instrText xml:space="preserve">PAGE</w:instrText>
                    </w:r>
                    <w:r>
                      <w:rPr>
                        <w:b/>
                        <w:sz w:val="24"/>
                      </w:rPr>
                      <w:fldChar w:fldCharType="separate"/>
                    </w:r>
                    <w:r>
                      <w:rPr>
                        <w:b/>
                      </w:rPr>
                      <w:t>13</w:t>
                    </w:r>
                    <w:r>
                      <w:rPr>
                        <w:b/>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2"/>
                            <w:jc w:val="center"/>
                          </w:pPr>
                          <w:r>
                            <w:rPr>
                              <w:b/>
                              <w:sz w:val="24"/>
                            </w:rPr>
                            <w:fldChar w:fldCharType="begin"/>
                          </w:r>
                          <w:r>
                            <w:rPr>
                              <w:b/>
                            </w:rPr>
                            <w:instrText xml:space="preserve">PAGE</w:instrText>
                          </w:r>
                          <w:r>
                            <w:rPr>
                              <w:b/>
                              <w:sz w:val="24"/>
                            </w:rPr>
                            <w:fldChar w:fldCharType="separate"/>
                          </w:r>
                          <w:r>
                            <w:rPr>
                              <w:b/>
                            </w:rPr>
                            <w:t>22</w:t>
                          </w:r>
                          <w:r>
                            <w:rPr>
                              <w:b/>
                              <w:sz w:val="24"/>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I2nRUH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0CZxZYajhp+/fTj9+nX5+&#10;ZfNoT+d8QVm3jvJC/wr6mBqlencD8rNnFq4bYXfqChG6RomK6KWX2Z2nA46PINvuLVRUR+wDJKC+&#10;RhMByQ1G6NSa47k1qg9MxpLzi0X+jDNJV/OnL5/nqXWZKKbHDn14rcCwGJQcqfMJXBxufCAZlDql&#10;xFoWNrptU/db+9cBJcaTRD7yHZiHftuPZmyhOpIMhGGY6CtR0AB+4ayjQSq5pX/DWfvGkhFx5qYA&#10;p2A7BcJKeljywNkQXodhNvcO9a4h3MnqKzJro5OQ6OrAYWRJo5H0jWMcZ+/uPmX9+b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ulhTQAAAAAwEAAA8AAAAAAAAAAQAgAAAAIgAAAGRycy9kb3du&#10;cmV2LnhtbFBLAQIUABQAAAAIAIdO4kCiNp0VBwIAAAIEAAAOAAAAAAAAAAEAIAAAAB8BAABkcnMv&#10;ZTJvRG9jLnhtbFBLBQYAAAAABgAGAFkBAACYBQAAAAA=&#10;">
              <v:fill on="f" focussize="0,0"/>
              <v:stroke on="f"/>
              <v:imagedata o:title=""/>
              <o:lock v:ext="edit" aspectratio="f"/>
              <v:textbox inset="0mm,0mm,0mm,0mm" style="mso-fit-shape-to-text:t;">
                <w:txbxContent>
                  <w:p>
                    <w:pPr>
                      <w:pStyle w:val="12"/>
                      <w:jc w:val="center"/>
                    </w:pPr>
                    <w:r>
                      <w:rPr>
                        <w:b/>
                        <w:sz w:val="24"/>
                      </w:rPr>
                      <w:fldChar w:fldCharType="begin"/>
                    </w:r>
                    <w:r>
                      <w:rPr>
                        <w:b/>
                      </w:rPr>
                      <w:instrText xml:space="preserve">PAGE</w:instrText>
                    </w:r>
                    <w:r>
                      <w:rPr>
                        <w:b/>
                        <w:sz w:val="24"/>
                      </w:rPr>
                      <w:fldChar w:fldCharType="separate"/>
                    </w:r>
                    <w:r>
                      <w:rPr>
                        <w:b/>
                      </w:rPr>
                      <w:t>22</w:t>
                    </w:r>
                    <w:r>
                      <w:rPr>
                        <w:b/>
                        <w:sz w:val="24"/>
                      </w:rPr>
                      <w:fldChar w:fldCharType="end"/>
                    </w:r>
                  </w:p>
                </w:txbxContent>
              </v:textbox>
            </v:shape>
          </w:pict>
        </mc:Fallback>
      </mc:AlternateContent>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MmZkYmE5MjIyMjVmOTNjMjM2NjBkYzIyMmEyMDUifQ=="/>
  </w:docVars>
  <w:rsids>
    <w:rsidRoot w:val="00B31ABC"/>
    <w:rsid w:val="00000BAC"/>
    <w:rsid w:val="00002FBB"/>
    <w:rsid w:val="00007303"/>
    <w:rsid w:val="00015E86"/>
    <w:rsid w:val="000248CD"/>
    <w:rsid w:val="0002567E"/>
    <w:rsid w:val="00052830"/>
    <w:rsid w:val="000632AB"/>
    <w:rsid w:val="00065D2C"/>
    <w:rsid w:val="00072CAE"/>
    <w:rsid w:val="00090193"/>
    <w:rsid w:val="00095BC7"/>
    <w:rsid w:val="00097768"/>
    <w:rsid w:val="000A5DEF"/>
    <w:rsid w:val="000B355C"/>
    <w:rsid w:val="000B62FF"/>
    <w:rsid w:val="000C16A5"/>
    <w:rsid w:val="000C62E1"/>
    <w:rsid w:val="000C720E"/>
    <w:rsid w:val="000D05F0"/>
    <w:rsid w:val="001106F0"/>
    <w:rsid w:val="0011127A"/>
    <w:rsid w:val="00111974"/>
    <w:rsid w:val="0011629A"/>
    <w:rsid w:val="00117B32"/>
    <w:rsid w:val="0012067F"/>
    <w:rsid w:val="00127A46"/>
    <w:rsid w:val="00133F65"/>
    <w:rsid w:val="00151B11"/>
    <w:rsid w:val="00154F66"/>
    <w:rsid w:val="00161258"/>
    <w:rsid w:val="00174C0A"/>
    <w:rsid w:val="00181ACC"/>
    <w:rsid w:val="001906B6"/>
    <w:rsid w:val="00191447"/>
    <w:rsid w:val="0019179B"/>
    <w:rsid w:val="001937E2"/>
    <w:rsid w:val="001A65F7"/>
    <w:rsid w:val="001B35E1"/>
    <w:rsid w:val="001B4AF2"/>
    <w:rsid w:val="001C0ED3"/>
    <w:rsid w:val="001C3593"/>
    <w:rsid w:val="001C648A"/>
    <w:rsid w:val="001E0677"/>
    <w:rsid w:val="001E3AFF"/>
    <w:rsid w:val="00212D68"/>
    <w:rsid w:val="00234A35"/>
    <w:rsid w:val="0026609B"/>
    <w:rsid w:val="00270CD2"/>
    <w:rsid w:val="00280C1D"/>
    <w:rsid w:val="00282B40"/>
    <w:rsid w:val="002A55CC"/>
    <w:rsid w:val="002B4523"/>
    <w:rsid w:val="002C0F89"/>
    <w:rsid w:val="002D3857"/>
    <w:rsid w:val="002F4F68"/>
    <w:rsid w:val="00301F24"/>
    <w:rsid w:val="00310097"/>
    <w:rsid w:val="0031102E"/>
    <w:rsid w:val="00330687"/>
    <w:rsid w:val="003425D3"/>
    <w:rsid w:val="00347B27"/>
    <w:rsid w:val="00354E91"/>
    <w:rsid w:val="003554C2"/>
    <w:rsid w:val="00356E73"/>
    <w:rsid w:val="00360B64"/>
    <w:rsid w:val="00361DA8"/>
    <w:rsid w:val="00367782"/>
    <w:rsid w:val="0037021E"/>
    <w:rsid w:val="00384FBB"/>
    <w:rsid w:val="003B354F"/>
    <w:rsid w:val="003B7F9E"/>
    <w:rsid w:val="003C300C"/>
    <w:rsid w:val="003C3628"/>
    <w:rsid w:val="003C5536"/>
    <w:rsid w:val="003D0F17"/>
    <w:rsid w:val="003D13C3"/>
    <w:rsid w:val="003F0FEC"/>
    <w:rsid w:val="00420444"/>
    <w:rsid w:val="00426192"/>
    <w:rsid w:val="00434240"/>
    <w:rsid w:val="0043710E"/>
    <w:rsid w:val="004413FF"/>
    <w:rsid w:val="00485636"/>
    <w:rsid w:val="00491C43"/>
    <w:rsid w:val="004A156D"/>
    <w:rsid w:val="004B097F"/>
    <w:rsid w:val="004B1B72"/>
    <w:rsid w:val="004B2ACD"/>
    <w:rsid w:val="004B3284"/>
    <w:rsid w:val="004D78FA"/>
    <w:rsid w:val="004E7DBC"/>
    <w:rsid w:val="004F2F39"/>
    <w:rsid w:val="004F3164"/>
    <w:rsid w:val="004F37BF"/>
    <w:rsid w:val="0050102B"/>
    <w:rsid w:val="005025F8"/>
    <w:rsid w:val="00507209"/>
    <w:rsid w:val="0051297D"/>
    <w:rsid w:val="00531380"/>
    <w:rsid w:val="00555D29"/>
    <w:rsid w:val="005675F2"/>
    <w:rsid w:val="00597822"/>
    <w:rsid w:val="005978FC"/>
    <w:rsid w:val="005A7AE0"/>
    <w:rsid w:val="005B4A2A"/>
    <w:rsid w:val="005D3506"/>
    <w:rsid w:val="005D6741"/>
    <w:rsid w:val="00604BE7"/>
    <w:rsid w:val="00606793"/>
    <w:rsid w:val="0061749D"/>
    <w:rsid w:val="00617B81"/>
    <w:rsid w:val="00624531"/>
    <w:rsid w:val="00626FBF"/>
    <w:rsid w:val="00630E6C"/>
    <w:rsid w:val="006565C6"/>
    <w:rsid w:val="00662C9D"/>
    <w:rsid w:val="00676FE0"/>
    <w:rsid w:val="0068050D"/>
    <w:rsid w:val="00680AA9"/>
    <w:rsid w:val="0069755E"/>
    <w:rsid w:val="006A38B1"/>
    <w:rsid w:val="006B258F"/>
    <w:rsid w:val="006B7701"/>
    <w:rsid w:val="006C4D8A"/>
    <w:rsid w:val="006C5E03"/>
    <w:rsid w:val="006E4594"/>
    <w:rsid w:val="00700845"/>
    <w:rsid w:val="00706C71"/>
    <w:rsid w:val="00710567"/>
    <w:rsid w:val="007323FD"/>
    <w:rsid w:val="00737578"/>
    <w:rsid w:val="00737EBD"/>
    <w:rsid w:val="00742F8D"/>
    <w:rsid w:val="00745506"/>
    <w:rsid w:val="00746758"/>
    <w:rsid w:val="00755F77"/>
    <w:rsid w:val="007622C0"/>
    <w:rsid w:val="0077300C"/>
    <w:rsid w:val="007817C1"/>
    <w:rsid w:val="00784C74"/>
    <w:rsid w:val="00791AAA"/>
    <w:rsid w:val="00793183"/>
    <w:rsid w:val="00796470"/>
    <w:rsid w:val="00796D6D"/>
    <w:rsid w:val="007974FA"/>
    <w:rsid w:val="007B0AB5"/>
    <w:rsid w:val="007B54D5"/>
    <w:rsid w:val="007F058D"/>
    <w:rsid w:val="007F15A7"/>
    <w:rsid w:val="007F537D"/>
    <w:rsid w:val="007F79D7"/>
    <w:rsid w:val="0081041B"/>
    <w:rsid w:val="008124CD"/>
    <w:rsid w:val="00826C8E"/>
    <w:rsid w:val="008277F7"/>
    <w:rsid w:val="00827A11"/>
    <w:rsid w:val="00830F65"/>
    <w:rsid w:val="008365A5"/>
    <w:rsid w:val="00842353"/>
    <w:rsid w:val="0086382E"/>
    <w:rsid w:val="008747B0"/>
    <w:rsid w:val="00875018"/>
    <w:rsid w:val="008A28C4"/>
    <w:rsid w:val="008A2F91"/>
    <w:rsid w:val="008B665E"/>
    <w:rsid w:val="008C3BC2"/>
    <w:rsid w:val="008D2D74"/>
    <w:rsid w:val="008D41FA"/>
    <w:rsid w:val="008D4485"/>
    <w:rsid w:val="008F3560"/>
    <w:rsid w:val="008F3DEB"/>
    <w:rsid w:val="009051B0"/>
    <w:rsid w:val="00910E4F"/>
    <w:rsid w:val="00912252"/>
    <w:rsid w:val="009123B9"/>
    <w:rsid w:val="00914E2D"/>
    <w:rsid w:val="009304C6"/>
    <w:rsid w:val="00932161"/>
    <w:rsid w:val="0093368B"/>
    <w:rsid w:val="00933FBD"/>
    <w:rsid w:val="00934F80"/>
    <w:rsid w:val="009507A3"/>
    <w:rsid w:val="00953FC5"/>
    <w:rsid w:val="00962FE2"/>
    <w:rsid w:val="00970048"/>
    <w:rsid w:val="009806A2"/>
    <w:rsid w:val="00984C72"/>
    <w:rsid w:val="009B2CE1"/>
    <w:rsid w:val="009B5257"/>
    <w:rsid w:val="009D0119"/>
    <w:rsid w:val="009E0B24"/>
    <w:rsid w:val="009E52FD"/>
    <w:rsid w:val="009F2806"/>
    <w:rsid w:val="00A10560"/>
    <w:rsid w:val="00A3772B"/>
    <w:rsid w:val="00A50A0D"/>
    <w:rsid w:val="00A64A30"/>
    <w:rsid w:val="00A64AF5"/>
    <w:rsid w:val="00A7533E"/>
    <w:rsid w:val="00A85B8B"/>
    <w:rsid w:val="00A86F98"/>
    <w:rsid w:val="00A91FCB"/>
    <w:rsid w:val="00A9675D"/>
    <w:rsid w:val="00AA28DE"/>
    <w:rsid w:val="00AB48F7"/>
    <w:rsid w:val="00AC5D35"/>
    <w:rsid w:val="00AD3AEB"/>
    <w:rsid w:val="00AE0870"/>
    <w:rsid w:val="00AF1D15"/>
    <w:rsid w:val="00AF35C9"/>
    <w:rsid w:val="00B02D1B"/>
    <w:rsid w:val="00B1696C"/>
    <w:rsid w:val="00B16AB3"/>
    <w:rsid w:val="00B217E4"/>
    <w:rsid w:val="00B2609D"/>
    <w:rsid w:val="00B31ABC"/>
    <w:rsid w:val="00B33255"/>
    <w:rsid w:val="00B34DBF"/>
    <w:rsid w:val="00B40CA1"/>
    <w:rsid w:val="00B41D37"/>
    <w:rsid w:val="00B56251"/>
    <w:rsid w:val="00B6069F"/>
    <w:rsid w:val="00B611B1"/>
    <w:rsid w:val="00B65DDA"/>
    <w:rsid w:val="00B66F52"/>
    <w:rsid w:val="00B80101"/>
    <w:rsid w:val="00B87E53"/>
    <w:rsid w:val="00B90D2C"/>
    <w:rsid w:val="00BB3E9E"/>
    <w:rsid w:val="00BB6478"/>
    <w:rsid w:val="00BD3BBE"/>
    <w:rsid w:val="00BF112B"/>
    <w:rsid w:val="00C10AF4"/>
    <w:rsid w:val="00C16109"/>
    <w:rsid w:val="00C23410"/>
    <w:rsid w:val="00C33F00"/>
    <w:rsid w:val="00C50D25"/>
    <w:rsid w:val="00C61A17"/>
    <w:rsid w:val="00C64552"/>
    <w:rsid w:val="00C72E9F"/>
    <w:rsid w:val="00C77551"/>
    <w:rsid w:val="00C841B0"/>
    <w:rsid w:val="00C85F24"/>
    <w:rsid w:val="00C936B6"/>
    <w:rsid w:val="00C94ADC"/>
    <w:rsid w:val="00CB2235"/>
    <w:rsid w:val="00CB32AE"/>
    <w:rsid w:val="00CD0955"/>
    <w:rsid w:val="00CE2857"/>
    <w:rsid w:val="00CE5FF2"/>
    <w:rsid w:val="00D074C6"/>
    <w:rsid w:val="00D0777B"/>
    <w:rsid w:val="00D12BC3"/>
    <w:rsid w:val="00D425B9"/>
    <w:rsid w:val="00D45902"/>
    <w:rsid w:val="00D46ADB"/>
    <w:rsid w:val="00D54B43"/>
    <w:rsid w:val="00D55BE2"/>
    <w:rsid w:val="00D63CCC"/>
    <w:rsid w:val="00D7181C"/>
    <w:rsid w:val="00D83084"/>
    <w:rsid w:val="00D90D72"/>
    <w:rsid w:val="00DA64BE"/>
    <w:rsid w:val="00DA7275"/>
    <w:rsid w:val="00DB35EA"/>
    <w:rsid w:val="00DB594B"/>
    <w:rsid w:val="00DC438B"/>
    <w:rsid w:val="00DC76D9"/>
    <w:rsid w:val="00DC7DA0"/>
    <w:rsid w:val="00DD046E"/>
    <w:rsid w:val="00DD2417"/>
    <w:rsid w:val="00DE43BB"/>
    <w:rsid w:val="00DF5706"/>
    <w:rsid w:val="00DF6774"/>
    <w:rsid w:val="00E019D2"/>
    <w:rsid w:val="00E048E8"/>
    <w:rsid w:val="00E068BC"/>
    <w:rsid w:val="00E07FD6"/>
    <w:rsid w:val="00E13F0B"/>
    <w:rsid w:val="00E14516"/>
    <w:rsid w:val="00E27876"/>
    <w:rsid w:val="00E31968"/>
    <w:rsid w:val="00E368C7"/>
    <w:rsid w:val="00E62764"/>
    <w:rsid w:val="00E63287"/>
    <w:rsid w:val="00E70722"/>
    <w:rsid w:val="00E7108C"/>
    <w:rsid w:val="00E75AF1"/>
    <w:rsid w:val="00E82E66"/>
    <w:rsid w:val="00EB7582"/>
    <w:rsid w:val="00EC16D6"/>
    <w:rsid w:val="00EC33F8"/>
    <w:rsid w:val="00ED4A3C"/>
    <w:rsid w:val="00ED5589"/>
    <w:rsid w:val="00ED791D"/>
    <w:rsid w:val="00EE7990"/>
    <w:rsid w:val="00EF0673"/>
    <w:rsid w:val="00EF0DA7"/>
    <w:rsid w:val="00EF429B"/>
    <w:rsid w:val="00EF51E1"/>
    <w:rsid w:val="00EF72B6"/>
    <w:rsid w:val="00F036C1"/>
    <w:rsid w:val="00F32098"/>
    <w:rsid w:val="00F340CD"/>
    <w:rsid w:val="00F50B15"/>
    <w:rsid w:val="00F54352"/>
    <w:rsid w:val="00F568F3"/>
    <w:rsid w:val="00F61C00"/>
    <w:rsid w:val="00F67BE3"/>
    <w:rsid w:val="00F80D97"/>
    <w:rsid w:val="00F9157B"/>
    <w:rsid w:val="00F9689D"/>
    <w:rsid w:val="00FB411B"/>
    <w:rsid w:val="00FB6ECF"/>
    <w:rsid w:val="00FC03AE"/>
    <w:rsid w:val="00FC6272"/>
    <w:rsid w:val="00FC6C37"/>
    <w:rsid w:val="00FD2EEE"/>
    <w:rsid w:val="00FE2742"/>
    <w:rsid w:val="00FE5FFE"/>
    <w:rsid w:val="00FE6222"/>
    <w:rsid w:val="02D3778F"/>
    <w:rsid w:val="041A6F2B"/>
    <w:rsid w:val="05565D5F"/>
    <w:rsid w:val="077E53E9"/>
    <w:rsid w:val="07946674"/>
    <w:rsid w:val="09192E71"/>
    <w:rsid w:val="0A317D78"/>
    <w:rsid w:val="0AC02F04"/>
    <w:rsid w:val="0C3139E1"/>
    <w:rsid w:val="0D190A89"/>
    <w:rsid w:val="0E125D04"/>
    <w:rsid w:val="0E781994"/>
    <w:rsid w:val="0F9524E3"/>
    <w:rsid w:val="1148051E"/>
    <w:rsid w:val="11891AE7"/>
    <w:rsid w:val="11EF3AFC"/>
    <w:rsid w:val="13336FD7"/>
    <w:rsid w:val="13B0692B"/>
    <w:rsid w:val="163D4862"/>
    <w:rsid w:val="1B10465A"/>
    <w:rsid w:val="1CF823E8"/>
    <w:rsid w:val="1F0431B5"/>
    <w:rsid w:val="1F4B4A6C"/>
    <w:rsid w:val="20366416"/>
    <w:rsid w:val="22631529"/>
    <w:rsid w:val="226F4569"/>
    <w:rsid w:val="232C1E94"/>
    <w:rsid w:val="234F0A56"/>
    <w:rsid w:val="26CF7B52"/>
    <w:rsid w:val="272730F1"/>
    <w:rsid w:val="28243107"/>
    <w:rsid w:val="297A08FF"/>
    <w:rsid w:val="2DB047B0"/>
    <w:rsid w:val="2FC03CB8"/>
    <w:rsid w:val="306906FB"/>
    <w:rsid w:val="31A82E22"/>
    <w:rsid w:val="33BC6B54"/>
    <w:rsid w:val="34C22323"/>
    <w:rsid w:val="35FF25F8"/>
    <w:rsid w:val="37113155"/>
    <w:rsid w:val="37126574"/>
    <w:rsid w:val="37FE0DBC"/>
    <w:rsid w:val="39221AA1"/>
    <w:rsid w:val="3A013E94"/>
    <w:rsid w:val="3A402D29"/>
    <w:rsid w:val="3A666A12"/>
    <w:rsid w:val="3B8254A0"/>
    <w:rsid w:val="3BA25B9F"/>
    <w:rsid w:val="3C2A5D72"/>
    <w:rsid w:val="3C6516C0"/>
    <w:rsid w:val="3CB52527"/>
    <w:rsid w:val="3DB34515"/>
    <w:rsid w:val="3F1D4095"/>
    <w:rsid w:val="3F3C55B6"/>
    <w:rsid w:val="3F941C5C"/>
    <w:rsid w:val="41BB295C"/>
    <w:rsid w:val="42556DB5"/>
    <w:rsid w:val="43366565"/>
    <w:rsid w:val="451851EA"/>
    <w:rsid w:val="478415D1"/>
    <w:rsid w:val="479042B7"/>
    <w:rsid w:val="4A754423"/>
    <w:rsid w:val="4F543A60"/>
    <w:rsid w:val="51AC3198"/>
    <w:rsid w:val="52382705"/>
    <w:rsid w:val="55F87603"/>
    <w:rsid w:val="58374DAF"/>
    <w:rsid w:val="60BC4B1A"/>
    <w:rsid w:val="616A1832"/>
    <w:rsid w:val="649D5592"/>
    <w:rsid w:val="655D35E0"/>
    <w:rsid w:val="67CB566B"/>
    <w:rsid w:val="6A5A63E0"/>
    <w:rsid w:val="6E3720C5"/>
    <w:rsid w:val="7133364D"/>
    <w:rsid w:val="7182595A"/>
    <w:rsid w:val="72161365"/>
    <w:rsid w:val="72E77288"/>
    <w:rsid w:val="74651606"/>
    <w:rsid w:val="75053824"/>
    <w:rsid w:val="7C082714"/>
    <w:rsid w:val="7E7A31C9"/>
    <w:rsid w:val="7FE14D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qFormat="1" w:uiPriority="39" w:semiHidden="0" w:name="toc 1"/>
    <w:lsdException w:qFormat="1" w:unhideWhenUsed="0" w:uiPriority="99"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iPriority="99"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7"/>
    <w:autoRedefine/>
    <w:qFormat/>
    <w:uiPriority w:val="0"/>
    <w:pPr>
      <w:keepNext/>
      <w:keepLines/>
      <w:spacing w:before="340" w:after="330" w:line="578" w:lineRule="auto"/>
      <w:outlineLvl w:val="0"/>
    </w:pPr>
    <w:rPr>
      <w:b/>
      <w:bCs/>
      <w:kern w:val="44"/>
      <w:sz w:val="44"/>
      <w:szCs w:val="4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2"/>
    <w:next w:val="1"/>
    <w:semiHidden/>
    <w:qFormat/>
    <w:uiPriority w:val="99"/>
    <w:pPr>
      <w:spacing w:after="100" w:line="276" w:lineRule="auto"/>
      <w:ind w:left="220"/>
    </w:pPr>
    <w:rPr>
      <w:rFonts w:ascii="Calibri" w:hAnsi="Calibri" w:eastAsia="宋体" w:cs="Calibri"/>
      <w:sz w:val="22"/>
      <w:szCs w:val="24"/>
      <w:lang w:val="en-US" w:eastAsia="zh-CN" w:bidi="ar-SA"/>
    </w:rPr>
  </w:style>
  <w:style w:type="paragraph" w:styleId="4">
    <w:name w:val="index 8"/>
    <w:basedOn w:val="1"/>
    <w:next w:val="1"/>
    <w:autoRedefine/>
    <w:unhideWhenUsed/>
    <w:qFormat/>
    <w:uiPriority w:val="99"/>
    <w:pPr>
      <w:spacing w:line="276" w:lineRule="auto"/>
      <w:jc w:val="left"/>
    </w:pPr>
    <w:rPr>
      <w:rFonts w:ascii="宋体" w:hAnsi="宋体"/>
      <w:color w:val="FF0000"/>
      <w:szCs w:val="21"/>
    </w:rPr>
  </w:style>
  <w:style w:type="paragraph" w:styleId="5">
    <w:name w:val="annotation text"/>
    <w:basedOn w:val="1"/>
    <w:link w:val="24"/>
    <w:autoRedefine/>
    <w:qFormat/>
    <w:uiPriority w:val="0"/>
    <w:pPr>
      <w:jc w:val="left"/>
    </w:pPr>
    <w:rPr>
      <w:rFonts w:ascii="Times New Roman" w:hAnsi="Times New Roman"/>
    </w:rPr>
  </w:style>
  <w:style w:type="paragraph" w:styleId="6">
    <w:name w:val="Body Text"/>
    <w:basedOn w:val="1"/>
    <w:next w:val="7"/>
    <w:link w:val="32"/>
    <w:qFormat/>
    <w:uiPriority w:val="99"/>
    <w:pPr>
      <w:spacing w:after="120"/>
    </w:pPr>
    <w:rPr>
      <w:rFonts w:ascii="Times New Roman" w:hAnsi="Times New Roman"/>
    </w:rPr>
  </w:style>
  <w:style w:type="paragraph" w:styleId="7">
    <w:name w:val="Quote"/>
    <w:basedOn w:val="1"/>
    <w:next w:val="1"/>
    <w:link w:val="33"/>
    <w:autoRedefine/>
    <w:semiHidden/>
    <w:unhideWhenUsed/>
    <w:qFormat/>
    <w:uiPriority w:val="99"/>
    <w:rPr>
      <w:i/>
      <w:iCs/>
      <w:color w:val="000000" w:themeColor="text1"/>
      <w14:textFill>
        <w14:solidFill>
          <w14:schemeClr w14:val="tx1"/>
        </w14:solidFill>
      </w14:textFill>
    </w:rPr>
  </w:style>
  <w:style w:type="paragraph" w:styleId="8">
    <w:name w:val="Body Text Indent"/>
    <w:basedOn w:val="1"/>
    <w:autoRedefine/>
    <w:qFormat/>
    <w:uiPriority w:val="0"/>
    <w:pPr>
      <w:ind w:firstLine="568" w:firstLineChars="203"/>
    </w:pPr>
    <w:rPr>
      <w:sz w:val="28"/>
    </w:rPr>
  </w:style>
  <w:style w:type="paragraph" w:styleId="9">
    <w:name w:val="toc 3"/>
    <w:basedOn w:val="1"/>
    <w:next w:val="1"/>
    <w:autoRedefine/>
    <w:qFormat/>
    <w:uiPriority w:val="39"/>
    <w:pPr>
      <w:ind w:left="840" w:leftChars="400"/>
    </w:pPr>
  </w:style>
  <w:style w:type="paragraph" w:styleId="10">
    <w:name w:val="Plain Text"/>
    <w:basedOn w:val="1"/>
    <w:link w:val="28"/>
    <w:autoRedefine/>
    <w:qFormat/>
    <w:uiPriority w:val="0"/>
    <w:rPr>
      <w:rFonts w:ascii="宋体" w:hAnsi="Courier New"/>
    </w:rPr>
  </w:style>
  <w:style w:type="paragraph" w:styleId="11">
    <w:name w:val="Balloon Text"/>
    <w:basedOn w:val="1"/>
    <w:link w:val="25"/>
    <w:autoRedefine/>
    <w:qFormat/>
    <w:uiPriority w:val="0"/>
    <w:rPr>
      <w:sz w:val="18"/>
      <w:szCs w:val="18"/>
    </w:rPr>
  </w:style>
  <w:style w:type="paragraph" w:styleId="12">
    <w:name w:val="footer"/>
    <w:basedOn w:val="1"/>
    <w:link w:val="22"/>
    <w:autoRedefine/>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unhideWhenUsed/>
    <w:qFormat/>
    <w:uiPriority w:val="39"/>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link w:val="34"/>
    <w:autoRedefine/>
    <w:qFormat/>
    <w:uiPriority w:val="0"/>
    <w:pPr>
      <w:spacing w:before="240" w:after="60"/>
      <w:jc w:val="center"/>
      <w:outlineLvl w:val="0"/>
    </w:pPr>
    <w:rPr>
      <w:rFonts w:asciiTheme="majorHAnsi" w:hAnsiTheme="majorHAnsi" w:cstheme="majorBidi"/>
      <w:b/>
      <w:bCs/>
      <w:sz w:val="32"/>
      <w:szCs w:val="32"/>
    </w:rPr>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autoRedefine/>
    <w:unhideWhenUsed/>
    <w:qFormat/>
    <w:uiPriority w:val="99"/>
    <w:rPr>
      <w:color w:val="0000FF" w:themeColor="hyperlink"/>
      <w:u w:val="single"/>
      <w14:textFill>
        <w14:solidFill>
          <w14:schemeClr w14:val="hlink"/>
        </w14:solidFill>
      </w14:textFill>
    </w:rPr>
  </w:style>
  <w:style w:type="character" w:styleId="21">
    <w:name w:val="annotation reference"/>
    <w:basedOn w:val="19"/>
    <w:autoRedefine/>
    <w:qFormat/>
    <w:uiPriority w:val="0"/>
    <w:rPr>
      <w:sz w:val="21"/>
      <w:szCs w:val="21"/>
    </w:rPr>
  </w:style>
  <w:style w:type="character" w:customStyle="1" w:styleId="22">
    <w:name w:val="页脚 Char"/>
    <w:link w:val="12"/>
    <w:autoRedefine/>
    <w:qFormat/>
    <w:uiPriority w:val="99"/>
    <w:rPr>
      <w:kern w:val="2"/>
      <w:sz w:val="18"/>
      <w:szCs w:val="24"/>
    </w:rPr>
  </w:style>
  <w:style w:type="paragraph" w:customStyle="1" w:styleId="2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24">
    <w:name w:val="批注文字 Char"/>
    <w:basedOn w:val="19"/>
    <w:link w:val="5"/>
    <w:autoRedefine/>
    <w:qFormat/>
    <w:uiPriority w:val="0"/>
    <w:rPr>
      <w:rFonts w:ascii="Times New Roman" w:hAnsi="Times New Roman"/>
      <w:kern w:val="2"/>
      <w:sz w:val="21"/>
      <w:szCs w:val="24"/>
    </w:rPr>
  </w:style>
  <w:style w:type="character" w:customStyle="1" w:styleId="25">
    <w:name w:val="批注框文本 Char"/>
    <w:basedOn w:val="19"/>
    <w:link w:val="11"/>
    <w:autoRedefine/>
    <w:qFormat/>
    <w:uiPriority w:val="0"/>
    <w:rPr>
      <w:kern w:val="2"/>
      <w:sz w:val="18"/>
      <w:szCs w:val="18"/>
    </w:rPr>
  </w:style>
  <w:style w:type="character" w:customStyle="1" w:styleId="26">
    <w:name w:val="apple-converted-space"/>
    <w:basedOn w:val="19"/>
    <w:autoRedefine/>
    <w:qFormat/>
    <w:uiPriority w:val="0"/>
  </w:style>
  <w:style w:type="character" w:customStyle="1" w:styleId="27">
    <w:name w:val="标题 1 Char"/>
    <w:basedOn w:val="19"/>
    <w:link w:val="3"/>
    <w:autoRedefine/>
    <w:qFormat/>
    <w:uiPriority w:val="0"/>
    <w:rPr>
      <w:b/>
      <w:bCs/>
      <w:kern w:val="44"/>
      <w:sz w:val="44"/>
      <w:szCs w:val="44"/>
    </w:rPr>
  </w:style>
  <w:style w:type="character" w:customStyle="1" w:styleId="28">
    <w:name w:val="纯文本 Char"/>
    <w:basedOn w:val="19"/>
    <w:link w:val="10"/>
    <w:autoRedefine/>
    <w:qFormat/>
    <w:uiPriority w:val="0"/>
    <w:rPr>
      <w:rFonts w:ascii="宋体" w:hAnsi="Courier New"/>
      <w:kern w:val="2"/>
      <w:sz w:val="21"/>
      <w:szCs w:val="24"/>
    </w:rPr>
  </w:style>
  <w:style w:type="paragraph" w:customStyle="1" w:styleId="29">
    <w:name w:val="_Style 2"/>
    <w:basedOn w:val="1"/>
    <w:autoRedefine/>
    <w:qFormat/>
    <w:uiPriority w:val="0"/>
    <w:pPr>
      <w:ind w:firstLine="420" w:firstLineChars="200"/>
    </w:pPr>
    <w:rPr>
      <w:sz w:val="18"/>
      <w:szCs w:val="18"/>
    </w:rPr>
  </w:style>
  <w:style w:type="paragraph" w:customStyle="1" w:styleId="30">
    <w:name w:val="样式 首行缩进:  2 字符"/>
    <w:basedOn w:val="1"/>
    <w:autoRedefine/>
    <w:qFormat/>
    <w:uiPriority w:val="0"/>
    <w:pPr>
      <w:spacing w:line="400" w:lineRule="exact"/>
      <w:ind w:firstLine="200" w:firstLineChars="200"/>
    </w:pPr>
    <w:rPr>
      <w:rFonts w:cs="宋体"/>
      <w:sz w:val="24"/>
    </w:rPr>
  </w:style>
  <w:style w:type="paragraph" w:styleId="31">
    <w:name w:val="List Paragraph"/>
    <w:basedOn w:val="1"/>
    <w:autoRedefine/>
    <w:unhideWhenUsed/>
    <w:qFormat/>
    <w:uiPriority w:val="99"/>
    <w:pPr>
      <w:ind w:firstLine="420" w:firstLineChars="200"/>
    </w:pPr>
  </w:style>
  <w:style w:type="character" w:customStyle="1" w:styleId="32">
    <w:name w:val="正文文本 Char"/>
    <w:basedOn w:val="19"/>
    <w:link w:val="6"/>
    <w:autoRedefine/>
    <w:qFormat/>
    <w:uiPriority w:val="99"/>
    <w:rPr>
      <w:rFonts w:ascii="Times New Roman" w:hAnsi="Times New Roman"/>
      <w:kern w:val="2"/>
      <w:sz w:val="21"/>
      <w:szCs w:val="24"/>
    </w:rPr>
  </w:style>
  <w:style w:type="character" w:customStyle="1" w:styleId="33">
    <w:name w:val="引用 Char"/>
    <w:basedOn w:val="19"/>
    <w:link w:val="7"/>
    <w:autoRedefine/>
    <w:semiHidden/>
    <w:qFormat/>
    <w:uiPriority w:val="99"/>
    <w:rPr>
      <w:i/>
      <w:iCs/>
      <w:color w:val="000000" w:themeColor="text1"/>
      <w:kern w:val="2"/>
      <w:sz w:val="21"/>
      <w:szCs w:val="24"/>
      <w14:textFill>
        <w14:solidFill>
          <w14:schemeClr w14:val="tx1"/>
        </w14:solidFill>
      </w14:textFill>
    </w:rPr>
  </w:style>
  <w:style w:type="character" w:customStyle="1" w:styleId="34">
    <w:name w:val="标题 Char"/>
    <w:basedOn w:val="19"/>
    <w:link w:val="16"/>
    <w:autoRedefine/>
    <w:qFormat/>
    <w:uiPriority w:val="0"/>
    <w:rPr>
      <w:rFonts w:asciiTheme="majorHAnsi" w:hAnsiTheme="majorHAnsi" w:cstheme="majorBidi"/>
      <w:b/>
      <w:bCs/>
      <w:kern w:val="2"/>
      <w:sz w:val="32"/>
      <w:szCs w:val="32"/>
    </w:rPr>
  </w:style>
  <w:style w:type="paragraph" w:customStyle="1" w:styleId="35">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WPSOffice手动目录 1"/>
    <w:autoRedefine/>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E2ECF3-EB89-4CFC-BF3B-97E14E51AE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1437</Words>
  <Characters>8194</Characters>
  <Lines>68</Lines>
  <Paragraphs>19</Paragraphs>
  <TotalTime>0</TotalTime>
  <ScaleCrop>false</ScaleCrop>
  <LinksUpToDate>false</LinksUpToDate>
  <CharactersWithSpaces>9612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2024-01-09T09:54:00Z</dcterms:created>
  <dc:creator>Administrator</dc:creator>
  <cp:lastModifiedBy>Administrator</cp:lastModifiedBy>
  <cp:lastPrinted>2024-01-09T07:21:00Z</cp:lastPrinted>
  <dcterms:modified xsi:type="dcterms:W3CDTF">2024-01-11T04:11:39Z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0397F4E46B6C4CC8A23F8A8CDFB570C7_13</vt:lpwstr>
  </property>
</Properties>
</file>