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cs="仿宋"/>
          <w:b/>
          <w:sz w:val="28"/>
          <w:szCs w:val="28"/>
          <w:bdr w:val="single" w:color="auto" w:sz="4" w:space="0"/>
          <w:lang w:val="en-US" w:eastAsia="zh-CN"/>
        </w:rPr>
      </w:pPr>
      <w:bookmarkStart w:id="0" w:name="_Toc193106174"/>
      <w:bookmarkStart w:id="1" w:name="_Toc193106063"/>
      <w:bookmarkStart w:id="2" w:name="_Toc350864514"/>
      <w:bookmarkStart w:id="3" w:name="_Toc193105917"/>
      <w:r>
        <w:rPr>
          <w:rFonts w:hint="eastAsia" w:ascii="仿宋" w:hAnsi="仿宋" w:eastAsia="仿宋" w:cs="仿宋"/>
          <w:b/>
          <w:sz w:val="28"/>
          <w:szCs w:val="28"/>
          <w:bdr w:val="single" w:color="auto" w:sz="4" w:space="0"/>
        </w:rPr>
        <w:t>采购编号：竹医总采（询）【2023-08-30】</w:t>
      </w:r>
      <w:r>
        <w:rPr>
          <w:rFonts w:hint="eastAsia" w:ascii="仿宋" w:hAnsi="仿宋" w:eastAsia="仿宋" w:cs="仿宋"/>
          <w:b/>
          <w:sz w:val="28"/>
          <w:szCs w:val="28"/>
          <w:bdr w:val="single" w:color="auto" w:sz="4" w:space="0"/>
          <w:lang w:val="en-US" w:eastAsia="zh-CN"/>
        </w:rPr>
        <w:t>-4号</w:t>
      </w:r>
    </w:p>
    <w:p>
      <w:pPr>
        <w:spacing w:line="360" w:lineRule="auto"/>
        <w:jc w:val="center"/>
        <w:rPr>
          <w:rFonts w:ascii="仿宋" w:hAnsi="仿宋" w:eastAsia="仿宋" w:cs="仿宋"/>
          <w:b/>
          <w:kern w:val="0"/>
          <w:sz w:val="40"/>
          <w:szCs w:val="40"/>
        </w:rPr>
      </w:pPr>
    </w:p>
    <w:p>
      <w:pPr>
        <w:spacing w:line="360" w:lineRule="auto"/>
        <w:jc w:val="center"/>
        <w:rPr>
          <w:rFonts w:hint="default" w:ascii="仿宋" w:hAnsi="仿宋" w:eastAsia="仿宋" w:cs="仿宋"/>
          <w:b/>
          <w:kern w:val="0"/>
          <w:sz w:val="40"/>
          <w:szCs w:val="40"/>
          <w:lang w:val="en-US" w:eastAsia="zh-CN"/>
        </w:rPr>
      </w:pPr>
      <w:r>
        <w:rPr>
          <w:rFonts w:hint="eastAsia" w:ascii="仿宋" w:hAnsi="仿宋" w:eastAsia="仿宋" w:cs="仿宋"/>
          <w:b/>
          <w:kern w:val="0"/>
          <w:sz w:val="40"/>
          <w:szCs w:val="40"/>
        </w:rPr>
        <w:t>大竹县人民医院分体式空调维修采购项目</w:t>
      </w:r>
      <w:r>
        <w:rPr>
          <w:rFonts w:hint="eastAsia" w:ascii="仿宋" w:hAnsi="仿宋" w:eastAsia="仿宋" w:cs="仿宋"/>
          <w:b/>
          <w:kern w:val="0"/>
          <w:sz w:val="40"/>
          <w:szCs w:val="40"/>
          <w:lang w:val="en-US" w:eastAsia="zh-CN"/>
        </w:rPr>
        <w:t>(第四次）</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二〇二三年</w:t>
      </w:r>
      <w:r>
        <w:rPr>
          <w:rFonts w:hint="eastAsia" w:ascii="仿宋" w:hAnsi="仿宋" w:eastAsia="仿宋" w:cs="仿宋"/>
          <w:b/>
          <w:bCs/>
          <w:sz w:val="32"/>
          <w:szCs w:val="32"/>
        </w:rPr>
        <w:t>十一</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21</w:t>
      </w: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spacing w:line="560" w:lineRule="exact"/>
        <w:jc w:val="left"/>
        <w:rPr>
          <w:rFonts w:ascii="黑体" w:hAnsi="黑体" w:eastAsia="黑体" w:cs="黑体"/>
          <w:sz w:val="32"/>
          <w:szCs w:val="32"/>
        </w:rPr>
      </w:pPr>
      <w:r>
        <w:rPr>
          <w:rFonts w:hint="eastAsia" w:ascii="仿宋" w:hAnsi="仿宋" w:eastAsia="仿宋" w:cs="仿宋"/>
          <w:sz w:val="28"/>
          <w:szCs w:val="28"/>
        </w:rPr>
        <w:t xml:space="preserve">    我院拟以询价方式对《</w:t>
      </w:r>
      <w:r>
        <w:rPr>
          <w:rFonts w:hint="eastAsia" w:ascii="仿宋" w:hAnsi="仿宋" w:eastAsia="仿宋" w:cs="仿宋"/>
          <w:b/>
          <w:sz w:val="28"/>
          <w:szCs w:val="28"/>
        </w:rPr>
        <w:t>大竹县人民医院人民医院分体式空调维修采购项目</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default" w:ascii="仿宋" w:hAnsi="仿宋" w:eastAsia="仿宋" w:cs="仿宋"/>
          <w:sz w:val="28"/>
          <w:szCs w:val="28"/>
          <w:lang w:val="en-US" w:eastAsia="zh-CN"/>
        </w:rPr>
      </w:pPr>
      <w:r>
        <w:rPr>
          <w:rFonts w:hint="eastAsia" w:ascii="仿宋" w:hAnsi="仿宋" w:eastAsia="仿宋" w:cs="仿宋"/>
          <w:b/>
          <w:bCs/>
          <w:sz w:val="28"/>
          <w:szCs w:val="28"/>
        </w:rPr>
        <w:t>1.采购项目编号：</w:t>
      </w:r>
      <w:r>
        <w:rPr>
          <w:rFonts w:hint="eastAsia" w:ascii="仿宋" w:hAnsi="仿宋" w:eastAsia="仿宋" w:cs="仿宋"/>
          <w:sz w:val="28"/>
          <w:szCs w:val="28"/>
        </w:rPr>
        <w:t>竹医总采（询）【2023-08-30】</w:t>
      </w:r>
      <w:r>
        <w:rPr>
          <w:rFonts w:hint="eastAsia" w:ascii="仿宋" w:hAnsi="仿宋" w:eastAsia="仿宋" w:cs="仿宋"/>
          <w:sz w:val="28"/>
          <w:szCs w:val="28"/>
          <w:lang w:val="en-US" w:eastAsia="zh-CN"/>
        </w:rPr>
        <w:t>-4号</w:t>
      </w:r>
    </w:p>
    <w:p>
      <w:pPr>
        <w:pStyle w:val="33"/>
        <w:spacing w:line="360" w:lineRule="auto"/>
        <w:ind w:firstLine="562"/>
        <w:rPr>
          <w:rFonts w:hint="eastAsia" w:ascii="仿宋" w:hAnsi="仿宋" w:eastAsia="仿宋" w:cs="仿宋"/>
          <w:bCs/>
          <w:sz w:val="28"/>
          <w:szCs w:val="28"/>
          <w:lang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：大竹县人民医院分体式空调维修采购项目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第四次</w:t>
      </w:r>
      <w:r>
        <w:rPr>
          <w:rFonts w:hint="eastAsia" w:ascii="仿宋" w:hAnsi="仿宋" w:eastAsia="仿宋" w:cs="仿宋"/>
          <w:bCs/>
          <w:sz w:val="28"/>
          <w:szCs w:val="28"/>
          <w:lang w:eastAsia="zh-CN"/>
        </w:rPr>
        <w:t>）</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2023年1</w:t>
      </w:r>
      <w:r>
        <w:rPr>
          <w:rFonts w:hint="eastAsia" w:ascii="仿宋" w:hAnsi="仿宋" w:eastAsia="仿宋" w:cs="仿宋"/>
          <w:color w:val="FF0000"/>
          <w:sz w:val="28"/>
          <w:szCs w:val="28"/>
          <w:lang w:val="en-US" w:eastAsia="zh-CN"/>
        </w:rPr>
        <w:t>2</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14</w:t>
      </w:r>
      <w:r>
        <w:rPr>
          <w:rFonts w:hint="eastAsia" w:ascii="仿宋" w:hAnsi="仿宋" w:eastAsia="仿宋" w:cs="仿宋"/>
          <w:color w:val="FF0000"/>
          <w:sz w:val="28"/>
          <w:szCs w:val="28"/>
        </w:rPr>
        <w:t>日起至2023年1</w:t>
      </w:r>
      <w:r>
        <w:rPr>
          <w:rFonts w:hint="eastAsia" w:ascii="仿宋" w:hAnsi="仿宋" w:eastAsia="仿宋" w:cs="仿宋"/>
          <w:color w:val="FF0000"/>
          <w:sz w:val="28"/>
          <w:szCs w:val="28"/>
          <w:lang w:val="en-US" w:eastAsia="zh-CN"/>
        </w:rPr>
        <w:t>2</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15</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2023年1</w:t>
      </w:r>
      <w:r>
        <w:rPr>
          <w:rFonts w:hint="eastAsia" w:ascii="仿宋" w:hAnsi="仿宋" w:eastAsia="仿宋" w:cs="仿宋"/>
          <w:color w:val="FF0000"/>
          <w:sz w:val="28"/>
          <w:szCs w:val="28"/>
          <w:u w:val="single"/>
          <w:lang w:val="en-US" w:eastAsia="zh-CN"/>
        </w:rPr>
        <w:t>2</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19</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rPr>
        <w:t>15：00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350864515"/>
      <w:bookmarkStart w:id="5" w:name="_Toc193106175"/>
      <w:bookmarkStart w:id="6" w:name="_Toc193106064"/>
      <w:bookmarkStart w:id="7" w:name="_Toc193105918"/>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rPr>
              <w:t>竹医总采（询）【2023-08-30】</w:t>
            </w:r>
            <w:r>
              <w:rPr>
                <w:rFonts w:hint="eastAsia" w:ascii="仿宋" w:hAnsi="仿宋" w:eastAsia="仿宋" w:cs="仿宋"/>
                <w:sz w:val="28"/>
                <w:szCs w:val="2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bCs/>
                <w:kern w:val="0"/>
                <w:sz w:val="28"/>
                <w:szCs w:val="28"/>
              </w:rPr>
              <w:t>大竹县人民医院分体式空调维修采购项目</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lang w:val="en-US" w:eastAsia="zh-CN"/>
              </w:rPr>
              <w:t>第四次</w:t>
            </w:r>
            <w:r>
              <w:rPr>
                <w:rFonts w:hint="eastAsia" w:ascii="仿宋" w:hAnsi="仿宋" w:eastAsia="仿宋" w:cs="仿宋"/>
                <w:bCs/>
                <w:kern w:val="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本次采购的服务共计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包，详细内容等详见本询价文件“第九章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项目预算：120275元（大写：壹拾贰万零贰佰柒拾伍元整）。超过项目预算为无效报价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4"/>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350864517"/>
      <w:bookmarkStart w:id="11" w:name="_Toc192318461"/>
      <w:bookmarkStart w:id="12" w:name="_Toc193105919"/>
      <w:bookmarkStart w:id="13" w:name="_Toc192318708"/>
      <w:bookmarkStart w:id="14" w:name="_Toc192318381"/>
      <w:bookmarkStart w:id="15" w:name="_Toc193106065"/>
      <w:bookmarkStart w:id="16" w:name="_Toc193106176"/>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adjustRightInd w:val="0"/>
        <w:snapToGrid w:val="0"/>
        <w:spacing w:line="360" w:lineRule="auto"/>
        <w:ind w:firstLine="480"/>
        <w:rPr>
          <w:rFonts w:ascii="宋体" w:hAnsi="宋体" w:cs="宋体"/>
          <w:sz w:val="24"/>
        </w:rPr>
      </w:pPr>
      <w:bookmarkStart w:id="18" w:name="_Toc30838_WPSOffice_Level2"/>
      <w:r>
        <w:rPr>
          <w:rFonts w:hint="eastAsia" w:ascii="宋体" w:hAnsi="宋体" w:cs="宋体"/>
          <w:sz w:val="24"/>
        </w:rPr>
        <w:t>1、具有独立承担民事责任的能力；</w:t>
      </w:r>
      <w:bookmarkEnd w:id="18"/>
    </w:p>
    <w:p>
      <w:pPr>
        <w:adjustRightInd w:val="0"/>
        <w:snapToGrid w:val="0"/>
        <w:spacing w:line="360" w:lineRule="auto"/>
        <w:ind w:firstLine="480"/>
        <w:rPr>
          <w:rFonts w:ascii="宋体" w:hAnsi="宋体" w:cs="宋体"/>
          <w:sz w:val="24"/>
        </w:rPr>
      </w:pPr>
      <w:bookmarkStart w:id="19"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19"/>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pPr>
        <w:adjustRightInd w:val="0"/>
        <w:snapToGrid w:val="0"/>
        <w:spacing w:line="360" w:lineRule="auto"/>
        <w:ind w:firstLine="480"/>
        <w:rPr>
          <w:rFonts w:ascii="宋体" w:hAnsi="宋体" w:cs="宋体"/>
          <w:sz w:val="24"/>
        </w:rPr>
      </w:pPr>
      <w:bookmarkStart w:id="20" w:name="_Toc26110_WPSOffice_Level2"/>
      <w:r>
        <w:rPr>
          <w:rFonts w:hint="eastAsia" w:ascii="宋体" w:hAnsi="宋体" w:cs="宋体"/>
          <w:sz w:val="24"/>
        </w:rPr>
        <w:t>3、具有履行合同所必需的设备和专业技术能力；</w:t>
      </w:r>
      <w:bookmarkEnd w:id="20"/>
    </w:p>
    <w:p>
      <w:pPr>
        <w:adjustRightInd w:val="0"/>
        <w:snapToGrid w:val="0"/>
        <w:spacing w:line="360" w:lineRule="auto"/>
        <w:ind w:firstLine="480"/>
        <w:rPr>
          <w:rFonts w:ascii="宋体" w:hAnsi="宋体" w:cs="宋体"/>
          <w:sz w:val="24"/>
        </w:rPr>
      </w:pPr>
      <w:bookmarkStart w:id="21" w:name="_Toc26040_WPSOffice_Level2"/>
      <w:r>
        <w:rPr>
          <w:rFonts w:hint="eastAsia" w:ascii="宋体" w:hAnsi="宋体" w:cs="宋体"/>
          <w:sz w:val="24"/>
        </w:rPr>
        <w:t>4、有依法缴纳税收和社会保障资金的良好记录；</w:t>
      </w:r>
      <w:bookmarkEnd w:id="21"/>
    </w:p>
    <w:p>
      <w:pPr>
        <w:adjustRightInd w:val="0"/>
        <w:snapToGrid w:val="0"/>
        <w:spacing w:line="360" w:lineRule="auto"/>
        <w:ind w:firstLine="480"/>
        <w:rPr>
          <w:rFonts w:ascii="宋体" w:hAnsi="宋体" w:cs="宋体"/>
          <w:sz w:val="24"/>
        </w:rPr>
      </w:pPr>
      <w:bookmarkStart w:id="22" w:name="_Toc6860_WPSOffice_Level2"/>
      <w:r>
        <w:rPr>
          <w:rFonts w:hint="eastAsia" w:ascii="宋体" w:hAnsi="宋体" w:cs="宋体"/>
          <w:sz w:val="24"/>
        </w:rPr>
        <w:t>5、参加采购活动前三年内，在经营活动中没有重大违法记录；</w:t>
      </w:r>
      <w:bookmarkEnd w:id="22"/>
    </w:p>
    <w:p>
      <w:pPr>
        <w:adjustRightInd w:val="0"/>
        <w:snapToGrid w:val="0"/>
        <w:spacing w:line="360" w:lineRule="auto"/>
        <w:ind w:firstLine="480"/>
      </w:pPr>
      <w:bookmarkStart w:id="23" w:name="_Toc30973_WPSOffice_Level2"/>
      <w:r>
        <w:rPr>
          <w:rFonts w:hint="eastAsia" w:ascii="宋体" w:hAnsi="宋体" w:cs="宋体"/>
          <w:sz w:val="24"/>
        </w:rPr>
        <w:t>6、法律、行政法规规定的其他条件；</w:t>
      </w:r>
      <w:bookmarkEnd w:id="23"/>
    </w:p>
    <w:p>
      <w:pPr>
        <w:adjustRightInd w:val="0"/>
        <w:snapToGrid w:val="0"/>
        <w:spacing w:line="360" w:lineRule="auto"/>
        <w:ind w:firstLine="480"/>
        <w:rPr>
          <w:rFonts w:ascii="宋体" w:hAnsi="宋体" w:cs="宋体"/>
          <w:sz w:val="24"/>
        </w:rPr>
      </w:pPr>
      <w:bookmarkStart w:id="24" w:name="_Toc15381_WPSOffice_Level2"/>
      <w:r>
        <w:rPr>
          <w:rFonts w:hint="eastAsia" w:ascii="宋体" w:hAnsi="宋体" w:cs="宋体"/>
          <w:sz w:val="24"/>
        </w:rPr>
        <w:t>7、本项目不接受联合体投标。</w:t>
      </w:r>
      <w:bookmarkEnd w:id="24"/>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第七章  供应商应当提供的资格证明材料</w:t>
      </w:r>
      <w:bookmarkEnd w:id="17"/>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供应商应提供以下资格证明资料，装订进响应文件内：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1、供应商提供本询价文件要求的报价函、承诺函原件等；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6、供应商提供最近一年的经审计的完整的财务状况报告复印件（四表一注：资产负债表、现金流量表、利润表、所有者权益变动表、财务报表附注）；或承诺函；或健全的财务</w:t>
      </w:r>
      <w:r>
        <w:fldChar w:fldCharType="begin"/>
      </w:r>
      <w:r>
        <w:instrText xml:space="preserve"> HYPERLINK "http://baike.haosou.com/doc/388251.html" \t "_blank" </w:instrText>
      </w:r>
      <w:r>
        <w:fldChar w:fldCharType="separate"/>
      </w:r>
      <w:r>
        <w:rPr>
          <w:rFonts w:hint="eastAsia" w:ascii="仿宋" w:hAnsi="仿宋" w:eastAsia="仿宋" w:cs="仿宋"/>
          <w:sz w:val="28"/>
          <w:szCs w:val="28"/>
        </w:rPr>
        <w:t>会计制度</w:t>
      </w:r>
      <w:r>
        <w:rPr>
          <w:rFonts w:hint="eastAsia" w:ascii="仿宋" w:hAnsi="仿宋" w:eastAsia="仿宋" w:cs="仿宋"/>
          <w:sz w:val="28"/>
          <w:szCs w:val="28"/>
        </w:rPr>
        <w:fldChar w:fldCharType="end"/>
      </w:r>
      <w:r>
        <w:rPr>
          <w:rFonts w:hint="eastAsia" w:ascii="仿宋" w:hAnsi="仿宋" w:eastAsia="仿宋" w:cs="仿宋"/>
          <w:sz w:val="28"/>
          <w:szCs w:val="28"/>
        </w:rPr>
        <w:t>；或部分其他组织和自然人可以提供银行出具的资信证明。</w:t>
      </w:r>
      <w:bookmarkStart w:id="25" w:name="_Toc350864519"/>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7、本项目特殊要求须提供的资料。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备注：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1.以上提供的所有证件必须是有效证件，均需加盖供应商鲜章；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2.复印件必须完整、清晰、真实、有效，同时加盖供应商鲜章；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bookmarkEnd w:id="25"/>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第八章 采购项目内容和要求</w:t>
      </w:r>
    </w:p>
    <w:p>
      <w:pPr>
        <w:jc w:val="center"/>
        <w:rPr>
          <w:rFonts w:hint="eastAsia" w:ascii="仿宋" w:hAnsi="仿宋" w:eastAsia="仿宋" w:cs="仿宋"/>
          <w:b/>
          <w:sz w:val="28"/>
          <w:szCs w:val="28"/>
          <w:lang w:eastAsia="zh-CN"/>
        </w:rPr>
      </w:pPr>
      <w:r>
        <w:rPr>
          <w:rFonts w:hint="eastAsia" w:ascii="仿宋" w:hAnsi="仿宋" w:eastAsia="仿宋" w:cs="仿宋"/>
          <w:b/>
          <w:sz w:val="28"/>
          <w:szCs w:val="28"/>
        </w:rPr>
        <w:t>大竹县人民医院分体式空调维修项目</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第四</w:t>
      </w:r>
      <w:bookmarkStart w:id="30" w:name="_GoBack"/>
      <w:bookmarkEnd w:id="30"/>
      <w:r>
        <w:rPr>
          <w:rFonts w:hint="eastAsia" w:ascii="仿宋" w:hAnsi="仿宋" w:eastAsia="仿宋" w:cs="仿宋"/>
          <w:b/>
          <w:sz w:val="28"/>
          <w:szCs w:val="28"/>
          <w:lang w:val="en-US" w:eastAsia="zh-CN"/>
        </w:rPr>
        <w:t>次</w:t>
      </w:r>
      <w:r>
        <w:rPr>
          <w:rFonts w:hint="eastAsia" w:ascii="仿宋" w:hAnsi="仿宋" w:eastAsia="仿宋" w:cs="仿宋"/>
          <w:b/>
          <w:sz w:val="28"/>
          <w:szCs w:val="28"/>
          <w:lang w:eastAsia="zh-CN"/>
        </w:rPr>
        <w:t>）</w:t>
      </w:r>
    </w:p>
    <w:p>
      <w:pPr>
        <w:pStyle w:val="38"/>
        <w:spacing w:line="560" w:lineRule="exact"/>
        <w:rPr>
          <w:rFonts w:ascii="仿宋" w:hAnsi="仿宋" w:eastAsia="仿宋" w:cs="仿宋"/>
          <w:b/>
          <w:sz w:val="28"/>
          <w:szCs w:val="28"/>
        </w:rPr>
      </w:pPr>
    </w:p>
    <w:p>
      <w:pPr>
        <w:pStyle w:val="38"/>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项目概述 </w:t>
      </w:r>
    </w:p>
    <w:p>
      <w:pPr>
        <w:pStyle w:val="38"/>
        <w:ind w:firstLine="560" w:firstLineChars="200"/>
        <w:rPr>
          <w:rFonts w:ascii="仿宋" w:hAnsi="仿宋" w:eastAsia="仿宋" w:cs="仿宋"/>
          <w:sz w:val="28"/>
          <w:szCs w:val="28"/>
        </w:rPr>
      </w:pPr>
      <w:r>
        <w:rPr>
          <w:rFonts w:hint="eastAsia" w:ascii="仿宋" w:hAnsi="仿宋" w:eastAsia="仿宋" w:cs="仿宋"/>
          <w:sz w:val="28"/>
          <w:szCs w:val="28"/>
        </w:rPr>
        <w:t>目前采购人的内科大楼、感染科大楼、门诊大楼、发热门诊所有病房均采用分体式空调，大部分为长虹牌空调。因医院病人属于体质偏弱的特殊群体，环境温度的耐受力低，当空调故障发生时必须尽快完成维修。要求供应商在接到电话通知后，按询价文件要求到达故障空调现场并尽快完成维修。</w:t>
      </w:r>
    </w:p>
    <w:p>
      <w:pPr>
        <w:pStyle w:val="21"/>
        <w:ind w:firstLine="562" w:firstLineChars="200"/>
        <w:rPr>
          <w:rFonts w:ascii="仿宋" w:hAnsi="仿宋" w:eastAsia="仿宋" w:cs="仿宋"/>
          <w:b/>
          <w:bCs/>
          <w:sz w:val="28"/>
          <w:szCs w:val="28"/>
        </w:rPr>
      </w:pPr>
      <w:r>
        <w:rPr>
          <w:rFonts w:hint="eastAsia" w:ascii="仿宋" w:hAnsi="仿宋" w:eastAsia="仿宋" w:cs="仿宋"/>
          <w:b/>
          <w:bCs/>
          <w:sz w:val="28"/>
          <w:szCs w:val="28"/>
        </w:rPr>
        <w:t>一、项目预算</w:t>
      </w:r>
    </w:p>
    <w:p>
      <w:pPr>
        <w:spacing w:line="560" w:lineRule="exact"/>
        <w:ind w:right="31" w:rightChars="15" w:firstLine="562" w:firstLineChars="200"/>
      </w:pPr>
      <w:r>
        <w:rPr>
          <w:rFonts w:hint="eastAsia" w:ascii="仿宋" w:hAnsi="仿宋" w:eastAsia="仿宋" w:cs="仿宋"/>
          <w:b/>
          <w:bCs/>
          <w:sz w:val="28"/>
          <w:szCs w:val="28"/>
        </w:rPr>
        <w:t xml:space="preserve">本项目采购总预算为：120275元（大写：壹拾贰万零贰佰柒拾伍元整）。 </w:t>
      </w:r>
    </w:p>
    <w:p>
      <w:pPr>
        <w:pStyle w:val="38"/>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二、采购标的（技术要求）</w:t>
      </w:r>
    </w:p>
    <w:p>
      <w:pPr>
        <w:spacing w:line="480" w:lineRule="exact"/>
        <w:ind w:firstLine="570"/>
        <w:jc w:val="center"/>
      </w:pPr>
      <w:r>
        <w:rPr>
          <w:rFonts w:hint="eastAsia" w:ascii="宋体" w:hAnsi="宋体"/>
          <w:sz w:val="28"/>
          <w:szCs w:val="28"/>
        </w:rPr>
        <w:t>维修零配件一览表</w:t>
      </w:r>
    </w:p>
    <w:tbl>
      <w:tblPr>
        <w:tblStyle w:val="14"/>
        <w:tblpPr w:leftFromText="180" w:rightFromText="180" w:vertAnchor="text" w:horzAnchor="page" w:tblpX="1486" w:tblpY="457"/>
        <w:tblOverlap w:val="never"/>
        <w:tblW w:w="9145" w:type="dxa"/>
        <w:tblInd w:w="0" w:type="dxa"/>
        <w:tblLayout w:type="autofit"/>
        <w:tblCellMar>
          <w:top w:w="0" w:type="dxa"/>
          <w:left w:w="108" w:type="dxa"/>
          <w:bottom w:w="0" w:type="dxa"/>
          <w:right w:w="108" w:type="dxa"/>
        </w:tblCellMar>
      </w:tblPr>
      <w:tblGrid>
        <w:gridCol w:w="1881"/>
        <w:gridCol w:w="2797"/>
        <w:gridCol w:w="2693"/>
        <w:gridCol w:w="1774"/>
      </w:tblGrid>
      <w:tr>
        <w:tblPrEx>
          <w:tblCellMar>
            <w:top w:w="0" w:type="dxa"/>
            <w:left w:w="108" w:type="dxa"/>
            <w:bottom w:w="0" w:type="dxa"/>
            <w:right w:w="108" w:type="dxa"/>
          </w:tblCellMar>
        </w:tblPrEx>
        <w:trPr>
          <w:trHeight w:val="1084"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品名</w:t>
            </w:r>
          </w:p>
        </w:tc>
        <w:tc>
          <w:tcPr>
            <w:tcW w:w="54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型号规格</w:t>
            </w:r>
          </w:p>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（长虹品牌空调维修所需配件）</w:t>
            </w:r>
          </w:p>
        </w:tc>
        <w:tc>
          <w:tcPr>
            <w:tcW w:w="17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单价最高限价（元）</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传感器</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内外5-20K</w:t>
            </w:r>
          </w:p>
        </w:tc>
        <w:tc>
          <w:tcPr>
            <w:tcW w:w="1774"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电容</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内外1-5uf</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电容</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内外25-60uf</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显示板</w:t>
            </w: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挂机EQ系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85</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挂机T1系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85</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挂机R系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120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挂机IK系</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125</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电源板</w:t>
            </w: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挂EQ系320张</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140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显示屏2P/3P/5P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140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天花机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内2P/3P/5P</w:t>
            </w:r>
          </w:p>
        </w:tc>
        <w:tc>
          <w:tcPr>
            <w:tcW w:w="17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350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天花机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外2P/3P/5P</w:t>
            </w:r>
          </w:p>
        </w:tc>
        <w:tc>
          <w:tcPr>
            <w:tcW w:w="1774" w:type="dxa"/>
            <w:tcBorders>
              <w:top w:val="single" w:color="auto" w:sz="8"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350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天花机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外2P/3P/5P逆相板</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180</w:t>
            </w:r>
          </w:p>
        </w:tc>
      </w:tr>
      <w:tr>
        <w:tblPrEx>
          <w:tblCellMar>
            <w:top w:w="0" w:type="dxa"/>
            <w:left w:w="108" w:type="dxa"/>
            <w:bottom w:w="0" w:type="dxa"/>
            <w:right w:w="108" w:type="dxa"/>
          </w:tblCellMar>
        </w:tblPrEx>
        <w:trPr>
          <w:trHeight w:val="285" w:hRule="atLeast"/>
        </w:trPr>
        <w:tc>
          <w:tcPr>
            <w:tcW w:w="1881"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电机</w:t>
            </w: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widowControl/>
              <w:jc w:val="center"/>
              <w:rPr>
                <w:rFonts w:ascii="仿宋" w:hAnsi="仿宋" w:eastAsia="仿宋" w:cs="仿宋"/>
                <w:kern w:val="0"/>
                <w:sz w:val="24"/>
              </w:rPr>
            </w:pPr>
          </w:p>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160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内风向</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内2P/3P/4P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300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外2P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外3P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240</w:t>
            </w:r>
          </w:p>
        </w:tc>
      </w:tr>
      <w:tr>
        <w:tblPrEx>
          <w:tblCellMar>
            <w:top w:w="0" w:type="dxa"/>
            <w:left w:w="108" w:type="dxa"/>
            <w:bottom w:w="0" w:type="dxa"/>
            <w:right w:w="108" w:type="dxa"/>
          </w:tblCellMar>
        </w:tblPrEx>
        <w:trPr>
          <w:trHeight w:val="285" w:hRule="atLeast"/>
        </w:trPr>
        <w:tc>
          <w:tcPr>
            <w:tcW w:w="1881"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280</w:t>
            </w:r>
          </w:p>
        </w:tc>
      </w:tr>
      <w:tr>
        <w:tblPrEx>
          <w:tblCellMar>
            <w:top w:w="0" w:type="dxa"/>
            <w:left w:w="108" w:type="dxa"/>
            <w:bottom w:w="0" w:type="dxa"/>
            <w:right w:w="108" w:type="dxa"/>
          </w:tblCellMar>
        </w:tblPrEx>
        <w:trPr>
          <w:trHeight w:val="42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四通阀体</w:t>
            </w:r>
          </w:p>
          <w:p>
            <w:pPr>
              <w:widowControl/>
              <w:jc w:val="center"/>
              <w:rPr>
                <w:rFonts w:ascii="仿宋" w:hAnsi="仿宋" w:eastAsia="仿宋" w:cs="仿宋"/>
                <w:kern w:val="0"/>
                <w:sz w:val="24"/>
              </w:rPr>
            </w:pPr>
            <w:r>
              <w:rPr>
                <w:rFonts w:hint="eastAsia" w:ascii="仿宋" w:hAnsi="仿宋" w:eastAsia="仿宋" w:cs="仿宋"/>
                <w:kern w:val="0"/>
                <w:sz w:val="24"/>
              </w:rPr>
              <w:t>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120</w:t>
            </w:r>
          </w:p>
        </w:tc>
      </w:tr>
      <w:tr>
        <w:tblPrEx>
          <w:tblCellMar>
            <w:top w:w="0" w:type="dxa"/>
            <w:left w:w="108" w:type="dxa"/>
            <w:bottom w:w="0" w:type="dxa"/>
            <w:right w:w="108" w:type="dxa"/>
          </w:tblCellMar>
        </w:tblPrEx>
        <w:trPr>
          <w:trHeight w:val="491"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四通阀体组件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150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单向阀组件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70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单向阀组件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四通阀体线圈</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风扇叶</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外1-1.5P/2P/3P/5P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28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挂机/柜机</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内1-1.5P/2P/3P/5P</w:t>
            </w:r>
          </w:p>
        </w:tc>
        <w:tc>
          <w:tcPr>
            <w:tcW w:w="1774" w:type="dxa"/>
            <w:tcBorders>
              <w:top w:val="nil"/>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360"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制冷剂</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单台</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80</w:t>
            </w:r>
          </w:p>
        </w:tc>
      </w:tr>
      <w:tr>
        <w:tblPrEx>
          <w:tblCellMar>
            <w:top w:w="0" w:type="dxa"/>
            <w:left w:w="108" w:type="dxa"/>
            <w:bottom w:w="0" w:type="dxa"/>
            <w:right w:w="108" w:type="dxa"/>
          </w:tblCellMar>
        </w:tblPrEx>
        <w:trPr>
          <w:trHeight w:val="465"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中大修换件使用</w:t>
            </w: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single" w:color="auto" w:sz="8"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40元/千克</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遥控器</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1-1.5P/2P/3P/5P</w:t>
            </w:r>
          </w:p>
        </w:tc>
        <w:tc>
          <w:tcPr>
            <w:tcW w:w="1774"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60</w:t>
            </w:r>
          </w:p>
        </w:tc>
      </w:tr>
      <w:tr>
        <w:tblPrEx>
          <w:tblCellMar>
            <w:top w:w="0" w:type="dxa"/>
            <w:left w:w="108" w:type="dxa"/>
            <w:bottom w:w="0" w:type="dxa"/>
            <w:right w:w="108" w:type="dxa"/>
          </w:tblCellMar>
        </w:tblPrEx>
        <w:trPr>
          <w:trHeight w:val="360" w:hRule="atLeast"/>
        </w:trPr>
        <w:tc>
          <w:tcPr>
            <w:tcW w:w="18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1-1.5P</w:t>
            </w:r>
          </w:p>
        </w:tc>
        <w:tc>
          <w:tcPr>
            <w:tcW w:w="1774" w:type="dxa"/>
            <w:tcBorders>
              <w:top w:val="nil"/>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550</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2P</w:t>
            </w:r>
          </w:p>
        </w:tc>
        <w:tc>
          <w:tcPr>
            <w:tcW w:w="1774"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600</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3P</w:t>
            </w:r>
          </w:p>
        </w:tc>
        <w:tc>
          <w:tcPr>
            <w:tcW w:w="1774"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1160</w:t>
            </w:r>
          </w:p>
        </w:tc>
      </w:tr>
      <w:tr>
        <w:tblPrEx>
          <w:tblCellMar>
            <w:top w:w="0" w:type="dxa"/>
            <w:left w:w="108" w:type="dxa"/>
            <w:bottom w:w="0" w:type="dxa"/>
            <w:right w:w="108" w:type="dxa"/>
          </w:tblCellMar>
        </w:tblPrEx>
        <w:trPr>
          <w:trHeight w:val="360" w:hRule="atLeast"/>
        </w:trPr>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压缩机</w:t>
            </w:r>
          </w:p>
        </w:tc>
        <w:tc>
          <w:tcPr>
            <w:tcW w:w="27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5P</w:t>
            </w:r>
          </w:p>
        </w:tc>
        <w:tc>
          <w:tcPr>
            <w:tcW w:w="1774"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2900</w:t>
            </w:r>
          </w:p>
        </w:tc>
      </w:tr>
    </w:tbl>
    <w:p>
      <w:pPr>
        <w:spacing w:line="480" w:lineRule="exact"/>
        <w:jc w:val="center"/>
        <w:rPr>
          <w:rFonts w:ascii="宋体" w:hAnsi="宋体"/>
          <w:sz w:val="28"/>
          <w:szCs w:val="28"/>
        </w:rPr>
      </w:pPr>
      <w:r>
        <w:rPr>
          <w:rFonts w:hint="eastAsia" w:ascii="宋体" w:hAnsi="宋体"/>
          <w:sz w:val="28"/>
          <w:szCs w:val="28"/>
        </w:rPr>
        <w:t>维修工费一览表</w:t>
      </w:r>
    </w:p>
    <w:tbl>
      <w:tblPr>
        <w:tblStyle w:val="14"/>
        <w:tblpPr w:leftFromText="180" w:rightFromText="180" w:vertAnchor="text" w:horzAnchor="page" w:tblpX="1412" w:tblpY="445"/>
        <w:tblOverlap w:val="never"/>
        <w:tblW w:w="4639" w:type="pct"/>
        <w:tblInd w:w="0"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3"/>
        <w:gridCol w:w="2662"/>
        <w:gridCol w:w="1799"/>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586"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维修项目</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规格</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型号</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（Q为制冷量）</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单价最高限价</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（元）</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更换：面板、中框组件、羽根组件、开关组件、排水管、电源线、温度传感器、保险管、遥控接收头、负离子发生器、电子集尘器、风扇电机电容、变压器、接线端子板、室内机调整、步进电机等</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115</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115</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115</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更换：同步电机、电加热装置、接水盒、电控板、控制面板等</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更换：室内风扇电机、内机贯流（离心）风扇</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更换：温度传感器、电磁阀线圈、变压器、风扇、风扇电机电容、压缩机电容、接线端子、电控板、功率模块、交流接触器、继电器、曲轴箱加热带、机壳等，修内外机连线，系统管路矫正，室外机调整</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更换室外风扇电机、换电机支架</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180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210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210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室外机冷凝器或管路补漏加氟（需焊接）</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更换：截止阀、毛细管、压力保护开关、单向阀、过滤器等、连接管检漏、系统排脏堵冰堵、更换外机管路</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无漏点加氟、高低压阀调整、接口慢漏、换铜帽</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更换：压缩机、四通阀（电磁阀）阀体、热交换器</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400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上门保养，不需要换零部件的维修，更换遥控器或检查遥控器、给风叶或轴承加油、处理内外机接线不良等</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移室外机</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移室内机</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86" w:type="pct"/>
            <w:vMerge w:val="restar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移整机</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240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586" w:type="pct"/>
            <w:vMerge w:val="continue"/>
            <w:tcBorders>
              <w:tl2br w:val="nil"/>
              <w:tr2bl w:val="nil"/>
            </w:tcBorders>
            <w:shd w:val="clear" w:color="auto" w:fill="auto"/>
            <w:noWrap/>
            <w:vAlign w:val="center"/>
          </w:tcPr>
          <w:p>
            <w:pPr>
              <w:widowControl/>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360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450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86" w:type="pct"/>
            <w:vMerge w:val="restar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拆除整机后搬运至医院库房</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86" w:type="pct"/>
            <w:vMerge w:val="restart"/>
            <w:tcBorders>
              <w:tl2br w:val="nil"/>
              <w:tr2bl w:val="nil"/>
            </w:tcBorders>
            <w:shd w:val="clear" w:color="auto" w:fill="auto"/>
            <w:noWrap/>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加长铜管含材料、人工、补氟、铜管焊接、保温等完成加管后能保证空调正常运行的全部工作内容</w:t>
            </w: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90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Q＞5100≤7200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90</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86" w:type="pct"/>
            <w:vMerge w:val="continue"/>
            <w:tcBorders>
              <w:tl2br w:val="nil"/>
              <w:tr2bl w:val="nil"/>
            </w:tcBorders>
            <w:shd w:val="clear" w:color="auto" w:fill="auto"/>
            <w:noWrap/>
            <w:vAlign w:val="center"/>
          </w:tcPr>
          <w:p>
            <w:pPr>
              <w:jc w:val="center"/>
              <w:rPr>
                <w:rFonts w:ascii="仿宋" w:hAnsi="仿宋" w:eastAsia="仿宋" w:cs="仿宋"/>
                <w:kern w:val="0"/>
                <w:sz w:val="24"/>
                <w:szCs w:val="24"/>
              </w:rPr>
            </w:pPr>
          </w:p>
        </w:tc>
        <w:tc>
          <w:tcPr>
            <w:tcW w:w="1439" w:type="pct"/>
            <w:tcBorders>
              <w:tl2br w:val="nil"/>
              <w:tr2bl w:val="nil"/>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Q＞5100≤12000</w:t>
            </w:r>
          </w:p>
        </w:tc>
        <w:tc>
          <w:tcPr>
            <w:tcW w:w="973" w:type="pct"/>
            <w:tcBorders>
              <w:tl2br w:val="nil"/>
              <w:tr2bl w:val="nil"/>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120</w:t>
            </w:r>
          </w:p>
        </w:tc>
      </w:tr>
    </w:tbl>
    <w:p>
      <w:pPr>
        <w:spacing w:line="360" w:lineRule="auto"/>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每台分体式空调的维修费是由每台空调维修产生的零配件费用和维修工费合计组成，同时每台空调的维修工费不得进行累加，以单台空调维修完毕所产生的各项维修工费中单价最高的维修工费作为该台空调的总维修工费。</w:t>
      </w:r>
    </w:p>
    <w:p>
      <w:pPr>
        <w:pStyle w:val="2"/>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即单台空调的维修总费用=该台空调所有维修零配件费用+该台空调维修项目中单价最高的一项维修工费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2、供应商应提供每年一次的空调滤网清洗服务，接采购人通知后实施，并做好对应的清洗台账，该项费用包含在供应商报价内。</w:t>
      </w:r>
    </w:p>
    <w:p>
      <w:pPr>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三、项目的技术要求</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1、供应商投入本项目空调安装维修人员应具有中华人民共和国应急管理局出具的“制冷与空调设备安装修理作业”与“高处作业”特种设备作业证书。签订采购合同前，将资料复印件提交给采购人备案。</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2、供应商对投入本项目的空调安装维修人员应有有效期内的作业意外险。签订采购合同前，将资料复印件提交给采购人备案。</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供应商所提供的维修配件应为原厂原装配件，若原厂原装配件因厂家停产或不可抗力因素等因素导致市场已无原厂配件销售的，需使用的非原厂配件时供应商应提前告知采购人，且非原厂配件的价格应低于本项目对应的维修配件成交价，并符合当地市场价。供应商提供的所有配件若询价文件中的技术要求无明确说明，则按国家有关部门及生产企业最新颁布的要求为准，包括货物售后质保期时间。</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供应商所提供的维修零配件须是全新、未使用过的厂家合格正品，不得提供拆封配件、样品配件、翻新配件等。并完全符合国家有关质量标准和询价文件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p>
    <w:p>
      <w:pPr>
        <w:pStyle w:val="38"/>
        <w:tabs>
          <w:tab w:val="left" w:pos="0"/>
        </w:tabs>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5、供应商提供至少</w:t>
      </w:r>
      <w:r>
        <w:rPr>
          <w:rFonts w:hint="eastAsia" w:ascii="仿宋" w:hAnsi="仿宋" w:eastAsia="仿宋" w:cs="仿宋"/>
          <w:kern w:val="0"/>
          <w:sz w:val="28"/>
          <w:szCs w:val="28"/>
          <w:u w:val="single"/>
        </w:rPr>
        <w:t>两名专职维修人员</w:t>
      </w:r>
      <w:r>
        <w:rPr>
          <w:rFonts w:hint="eastAsia" w:ascii="仿宋" w:hAnsi="仿宋" w:eastAsia="仿宋" w:cs="仿宋"/>
          <w:kern w:val="0"/>
          <w:sz w:val="28"/>
          <w:szCs w:val="28"/>
        </w:rPr>
        <w:t>负责我院空调维修业务，维修人员电话要求7*24小时保持畅通，在接到院方通知后1小时内能到达维修现场，并提供维修检查服务，应急维修在接到院方通知后及时到达维修现场。一年内供应商三次不能按时响应院方维修需求，或因维修延误造成院方科室投诉，院方有权终止合同。</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6、供应商到达维修现场后应立即对故障位置的空调进行检查，检查后将维修方案及维修费用以告知采购人空调管理人员，在接到空调管理人员的维修派工单后，应尽快完成空调维修，维修完成后及时反馈给使用科室，并在使用科室测试维修合格后，由使用科室签字同意后才为维修过程结束。维修过程中不会对采购人其它设施设备的使用造成影响，</w:t>
      </w:r>
      <w:r>
        <w:rPr>
          <w:rFonts w:hint="eastAsia" w:ascii="仿宋" w:hAnsi="仿宋" w:eastAsia="仿宋" w:cs="仿宋"/>
          <w:sz w:val="28"/>
          <w:szCs w:val="28"/>
        </w:rPr>
        <w:t>供应商不得随意变更专职维修人员。</w:t>
      </w:r>
      <w:bookmarkStart w:id="26" w:name="_Toc120093996"/>
      <w:bookmarkStart w:id="27" w:name="_Toc114235948"/>
    </w:p>
    <w:p>
      <w:pPr>
        <w:pStyle w:val="21"/>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7、供应商所供零配件和服务质量与约定不符应无条件返工，供应商做好空调维修的安全防护工作，确保施工安全，若造成业主设施、设备的损坏，由供应商负责赔偿；供应商运输、安装、调试空调过程中造成人身伤害或财产损失，其全部责任均由供应商承担，院方概不负责。</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8、供应商派遣的专职维修人员应具有丰富的空调维修经验，对于空调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r>
        <w:rPr>
          <w:rFonts w:hint="eastAsia" w:ascii="仿宋" w:hAnsi="仿宋" w:eastAsia="仿宋" w:cs="仿宋"/>
          <w:sz w:val="28"/>
          <w:szCs w:val="28"/>
        </w:rPr>
        <w:t>每台次挂机空调的移机时间不应超过2小时。</w:t>
      </w:r>
      <w:bookmarkEnd w:id="26"/>
      <w:bookmarkEnd w:id="27"/>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9、供应商维修人员完成移机后，完成对采购人货物使用人员的简单培训，令其能掌握货物的正确操作和使用方法。</w:t>
      </w:r>
    </w:p>
    <w:p>
      <w:pPr>
        <w:pStyle w:val="23"/>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10、提供合同履约期间维修数据统计工作，每月以电子文档形式将当月所有维修内容、更换配件内容发送至采购人相关工作人员存档。</w:t>
      </w:r>
    </w:p>
    <w:p>
      <w:pPr>
        <w:pStyle w:val="24"/>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11、供应商需要根据采购人的日常工作使用情况做好维修配件的备品工作，确保货源稳定，不能断供。</w:t>
      </w:r>
    </w:p>
    <w:p>
      <w:pPr>
        <w:pStyle w:val="38"/>
        <w:spacing w:line="360" w:lineRule="auto"/>
        <w:ind w:firstLine="560"/>
        <w:jc w:val="left"/>
        <w:rPr>
          <w:rFonts w:ascii="仿宋" w:hAnsi="仿宋" w:eastAsia="仿宋" w:cs="仿宋"/>
          <w:strike/>
          <w:sz w:val="28"/>
          <w:szCs w:val="28"/>
        </w:rPr>
      </w:pPr>
      <w:r>
        <w:rPr>
          <w:rFonts w:hint="eastAsia" w:ascii="仿宋" w:hAnsi="仿宋" w:eastAsia="仿宋" w:cs="仿宋"/>
          <w:sz w:val="28"/>
          <w:szCs w:val="28"/>
        </w:rPr>
        <w:t>12、供应商提供服务时，应到采购人指定的院内地点和采购人指定人员对接，按采购人工作人员诉求按时提供服务态度良好，不得与采购人工作人员发生争执。供应商对现场不能提供的服务，要做好解释工作，并告知具体服务时间。供应商在履约过程中，不得引起采购人工作人员投诉，经采购人核实确为供应商原因造成的采购人工作人员投诉的，视为供应商违约。</w:t>
      </w:r>
    </w:p>
    <w:p>
      <w:pPr>
        <w:pStyle w:val="24"/>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13、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pPr>
        <w:pStyle w:val="2"/>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四、折扣率报价方式（技术要求）</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1、本项目采购总预算为：120275元（大写：壹拾贰万零贰佰柒拾伍元整）。</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项目总预算不变，供应商报价不报具体价格，以本项目维修配件单价最高限价及维修工费单项最高限价的共同折扣率报价，本项目所有维修配件价格及工费采购价格均按此报价折扣率执行，本次报价折扣率必须下降8%，否则视为无效报价。项目合同履行期内折扣率不准变动。(注：折扣率必须是一个固定值，如92%。不得为区间值，如以“85%-92%”进行报价，则将视为无效报价。)</w:t>
      </w:r>
    </w:p>
    <w:p>
      <w:pPr>
        <w:spacing w:beforeLines="50" w:afterLines="50" w:line="360" w:lineRule="auto"/>
        <w:ind w:firstLine="560" w:firstLineChars="200"/>
        <w:jc w:val="left"/>
        <w:outlineLvl w:val="1"/>
        <w:rPr>
          <w:rFonts w:ascii="仿宋" w:hAnsi="仿宋" w:eastAsia="仿宋" w:cs="仿宋"/>
          <w:sz w:val="28"/>
          <w:szCs w:val="28"/>
        </w:rPr>
      </w:pPr>
      <w:r>
        <w:rPr>
          <w:rFonts w:hint="eastAsia" w:ascii="仿宋" w:hAnsi="仿宋" w:eastAsia="仿宋" w:cs="仿宋"/>
          <w:sz w:val="28"/>
          <w:szCs w:val="28"/>
        </w:rPr>
        <w:t>若成交供应商报价折扣率为92%，则成交供应商单台维修费用结算金额为=维修配件x元/个（单价最高限价）</w:t>
      </w:r>
      <w:r>
        <w:rPr>
          <w:rFonts w:hint="eastAsia" w:ascii="仿宋" w:hAnsi="仿宋" w:eastAsia="仿宋" w:cs="仿宋"/>
          <w:spacing w:val="-14"/>
          <w:sz w:val="28"/>
          <w:szCs w:val="28"/>
        </w:rPr>
        <w:t>×92%（成交供应商报价折扣率）×采购人实际需要数量 +......+</w:t>
      </w:r>
      <w:r>
        <w:rPr>
          <w:rFonts w:hint="eastAsia" w:ascii="仿宋" w:hAnsi="仿宋" w:eastAsia="仿宋" w:cs="仿宋"/>
          <w:sz w:val="28"/>
          <w:szCs w:val="28"/>
        </w:rPr>
        <w:t>维修工费X元/项（单项最高限价）</w:t>
      </w:r>
      <w:r>
        <w:rPr>
          <w:rFonts w:hint="eastAsia" w:ascii="仿宋" w:hAnsi="仿宋" w:eastAsia="仿宋" w:cs="仿宋"/>
          <w:spacing w:val="-14"/>
          <w:sz w:val="28"/>
          <w:szCs w:val="28"/>
        </w:rPr>
        <w:t>×92%（成交供应商报价折扣率）。</w:t>
      </w:r>
    </w:p>
    <w:p>
      <w:pPr>
        <w:pStyle w:val="38"/>
        <w:spacing w:line="360" w:lineRule="auto"/>
        <w:ind w:firstLine="691" w:firstLineChars="247"/>
        <w:jc w:val="left"/>
        <w:rPr>
          <w:rFonts w:ascii="仿宋" w:hAnsi="仿宋" w:eastAsia="仿宋" w:cs="仿宋"/>
          <w:sz w:val="28"/>
          <w:szCs w:val="28"/>
        </w:rPr>
      </w:pPr>
      <w:r>
        <w:rPr>
          <w:rFonts w:hint="eastAsia" w:ascii="仿宋" w:hAnsi="仿宋" w:eastAsia="仿宋" w:cs="仿宋"/>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pPr>
        <w:pStyle w:val="2"/>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3、货物单价最高限价乘以供应商报价折扣率后的</w:t>
      </w:r>
      <w:r>
        <w:rPr>
          <w:rFonts w:hint="eastAsia" w:ascii="仿宋" w:hAnsi="仿宋" w:eastAsia="仿宋" w:cs="仿宋"/>
          <w:kern w:val="0"/>
          <w:sz w:val="28"/>
          <w:szCs w:val="28"/>
          <w:u w:val="single"/>
        </w:rPr>
        <w:t>四舍五入保留小数点后一位的价格</w:t>
      </w:r>
      <w:r>
        <w:rPr>
          <w:rFonts w:hint="eastAsia" w:ascii="仿宋" w:hAnsi="仿宋" w:eastAsia="仿宋" w:cs="仿宋"/>
          <w:kern w:val="0"/>
          <w:sz w:val="28"/>
          <w:szCs w:val="28"/>
        </w:rPr>
        <w:t>为各项货物实际供货价。</w:t>
      </w:r>
    </w:p>
    <w:p>
      <w:pPr>
        <w:pStyle w:val="33"/>
        <w:spacing w:line="360" w:lineRule="auto"/>
        <w:ind w:firstLine="560"/>
        <w:jc w:val="left"/>
        <w:rPr>
          <w:rFonts w:ascii="仿宋" w:hAnsi="仿宋" w:eastAsia="仿宋" w:cs="仿宋"/>
          <w:b/>
          <w:sz w:val="28"/>
          <w:szCs w:val="28"/>
        </w:rPr>
      </w:pPr>
      <w:r>
        <w:rPr>
          <w:rFonts w:hint="eastAsia" w:ascii="仿宋" w:hAnsi="仿宋" w:eastAsia="仿宋" w:cs="仿宋"/>
          <w:sz w:val="28"/>
          <w:szCs w:val="28"/>
        </w:rPr>
        <w:t>4、</w:t>
      </w:r>
      <w:r>
        <w:rPr>
          <w:rFonts w:hint="eastAsia" w:ascii="仿宋" w:hAnsi="仿宋" w:eastAsia="仿宋" w:cs="仿宋"/>
          <w:sz w:val="28"/>
          <w:szCs w:val="28"/>
          <w:u w:val="single"/>
        </w:rPr>
        <w:t>本项目空调维修具体配件数量及工费采购人当前无法确定</w:t>
      </w:r>
      <w:r>
        <w:rPr>
          <w:rFonts w:hint="eastAsia" w:ascii="仿宋" w:hAnsi="仿宋" w:eastAsia="仿宋" w:cs="仿宋"/>
          <w:sz w:val="28"/>
          <w:szCs w:val="28"/>
        </w:rPr>
        <w:t>，供应商成交后，根据采购人的需求提供服务，</w:t>
      </w:r>
      <w:r>
        <w:rPr>
          <w:rFonts w:hint="eastAsia" w:ascii="仿宋" w:hAnsi="仿宋" w:eastAsia="仿宋" w:cs="仿宋"/>
          <w:sz w:val="28"/>
          <w:szCs w:val="28"/>
          <w:u w:val="single"/>
        </w:rPr>
        <w:t>最终以合同履行期内采购人实际需求为准</w:t>
      </w:r>
      <w:r>
        <w:rPr>
          <w:rFonts w:hint="eastAsia" w:ascii="仿宋" w:hAnsi="仿宋" w:eastAsia="仿宋" w:cs="仿宋"/>
          <w:sz w:val="28"/>
          <w:szCs w:val="28"/>
        </w:rPr>
        <w:t>。合同履行期内，最终采购人货物采购总金额不超过本项目总预算金额。</w:t>
      </w:r>
    </w:p>
    <w:p>
      <w:pPr>
        <w:pStyle w:val="23"/>
        <w:spacing w:line="360" w:lineRule="auto"/>
        <w:ind w:left="700"/>
        <w:jc w:val="left"/>
        <w:rPr>
          <w:rFonts w:ascii="仿宋" w:hAnsi="仿宋" w:eastAsia="仿宋" w:cs="仿宋"/>
          <w:b/>
          <w:sz w:val="28"/>
          <w:szCs w:val="28"/>
        </w:rPr>
      </w:pPr>
      <w:r>
        <w:rPr>
          <w:rFonts w:hint="eastAsia" w:ascii="仿宋" w:hAnsi="仿宋" w:eastAsia="仿宋" w:cs="仿宋"/>
          <w:b/>
          <w:sz w:val="28"/>
          <w:szCs w:val="28"/>
        </w:rPr>
        <w:t>六、商务要求</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（一）合同履行期限：</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1、自双方采购合同签字盖章之日起生效，至本项目供应商提供服务总金额达到本项目总预算金额截止。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2、合同的继续履约要求：</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3、合同中止的约定：若国家行政管理部门根据相应法律法规，要求采购人解除本合同，即使本项目采购总金额未达到本项目总预算，本合同仍然立即终止。</w:t>
      </w:r>
    </w:p>
    <w:p>
      <w:pPr>
        <w:pStyle w:val="6"/>
        <w:ind w:firstLine="560" w:firstLineChars="200"/>
        <w:jc w:val="left"/>
        <w:rPr>
          <w:rFonts w:ascii="仿宋" w:hAnsi="仿宋" w:eastAsia="仿宋" w:cs="仿宋"/>
          <w:sz w:val="28"/>
          <w:szCs w:val="28"/>
        </w:rPr>
      </w:pPr>
      <w:r>
        <w:rPr>
          <w:rFonts w:hint="eastAsia" w:ascii="仿宋" w:hAnsi="仿宋" w:eastAsia="仿宋" w:cs="仿宋"/>
          <w:b w:val="0"/>
          <w:bCs/>
          <w:sz w:val="28"/>
          <w:szCs w:val="28"/>
        </w:rPr>
        <w:t>（二）合同履行地点：大竹县人民医院院内指定地点。</w:t>
      </w:r>
      <w:r>
        <w:rPr>
          <w:rFonts w:hint="eastAsia" w:ascii="仿宋" w:hAnsi="仿宋" w:eastAsia="仿宋" w:cs="仿宋"/>
          <w:b w:val="0"/>
          <w:bCs/>
          <w:sz w:val="28"/>
          <w:szCs w:val="28"/>
          <w:u w:val="single"/>
        </w:rPr>
        <w:t>维修配件未成功安装之前，货物的损毁、灭失风险由供应商承担。</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（三）项目付款方式及验收方式</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1、合同履行期间，本项目采购总金额在达到项目成交总金额前，采购人和成交供应商每季度核算一次成交供应商所提供的维修配件及维修工费。</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成交供应商应完成与采购人当季度的维修台账统计工作。成交供应商提供合同履约期间科室签字确认的维修派工单给采购人。</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维修季度的维修台账交于采购人核对，成交供应商的结算维修台账应清楚、准确、明晰，每项维修完成应有使用科室负责人签字依据，成交供应商必须出具国家认可的足额有效发票，否则采购人有权拒绝付款。</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3、双方核对一致后，成交供应商才可开具发票。每季度采购人在收到成交供应商前款所述有效票据后，90日内转账支付成交供应商该批次服务费。</w:t>
      </w:r>
    </w:p>
    <w:p>
      <w:pPr>
        <w:pStyle w:val="2"/>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验收方式：由采购单位组织，供应商配合，按照《财政部关于进一步加强政府采购需求和履约验收管理的指导意见》（财库〔2016〕205号）的要求进行，根据国家有关规定以及询价文件的质量要求和技术指标、供应商的响应文件及承诺，政府采购合同约定标准进行验收；若货物存在质量问题，采购人有权拒绝支付费用。</w:t>
      </w:r>
    </w:p>
    <w:p>
      <w:pPr>
        <w:pStyle w:val="6"/>
        <w:ind w:firstLine="568"/>
        <w:jc w:val="left"/>
        <w:rPr>
          <w:rFonts w:ascii="仿宋" w:hAnsi="仿宋" w:eastAsia="仿宋" w:cs="仿宋"/>
          <w:bCs/>
          <w:sz w:val="28"/>
          <w:szCs w:val="28"/>
        </w:rPr>
      </w:pPr>
      <w:r>
        <w:rPr>
          <w:rFonts w:hint="eastAsia" w:ascii="仿宋" w:hAnsi="仿宋" w:eastAsia="仿宋" w:cs="仿宋"/>
          <w:sz w:val="28"/>
          <w:szCs w:val="28"/>
        </w:rPr>
        <w:t>（四）</w:t>
      </w:r>
      <w:r>
        <w:rPr>
          <w:rFonts w:hint="eastAsia" w:ascii="仿宋" w:hAnsi="仿宋" w:eastAsia="仿宋" w:cs="仿宋"/>
          <w:bCs/>
          <w:sz w:val="28"/>
          <w:szCs w:val="28"/>
        </w:rPr>
        <w:t>维修后交接要求</w:t>
      </w:r>
    </w:p>
    <w:p>
      <w:pPr>
        <w:spacing w:line="360" w:lineRule="auto"/>
        <w:ind w:firstLine="560" w:firstLineChars="200"/>
        <w:jc w:val="left"/>
        <w:rPr>
          <w:rFonts w:ascii="仿宋" w:hAnsi="仿宋" w:eastAsia="仿宋" w:cs="仿宋"/>
          <w:b/>
          <w:bCs/>
          <w:sz w:val="28"/>
          <w:szCs w:val="28"/>
        </w:rPr>
      </w:pPr>
      <w:r>
        <w:rPr>
          <w:rFonts w:hint="eastAsia" w:ascii="仿宋" w:hAnsi="仿宋" w:eastAsia="仿宋" w:cs="仿宋"/>
          <w:sz w:val="28"/>
          <w:szCs w:val="28"/>
        </w:rPr>
        <w:t>采购人对供应商提供的维修服务质量进行监督，维修后的空调应能正常使用，确保空调无问题后与使用科室进行交接，并完成维修台账的确认签字。有更换维修零配件的，替换下来的故障维修配件应交付与采购人管理人员，供应商不得私自带走。</w:t>
      </w:r>
    </w:p>
    <w:p>
      <w:pPr>
        <w:pStyle w:val="38"/>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（五）售后服务要求</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成交供应商所更换的维修零配件应具有符合国家标准及行业标准的质保期，质保期内，更换的维修零配件再次出现故障，供应商应无条件进行修复或重新更换，供应商不得再另行收取费用，若更换的维修零配件在质保期内出现两次以上相同故障，成交供应商应无偿更换新的零配件。   </w:t>
      </w:r>
    </w:p>
    <w:p>
      <w:pPr>
        <w:pStyle w:val="38"/>
        <w:spacing w:line="360" w:lineRule="auto"/>
        <w:ind w:firstLine="560" w:firstLineChars="200"/>
        <w:jc w:val="left"/>
        <w:rPr>
          <w:rFonts w:ascii="仿宋" w:hAnsi="仿宋" w:eastAsia="仿宋" w:cs="仿宋"/>
          <w:b/>
          <w:sz w:val="28"/>
          <w:szCs w:val="28"/>
        </w:rPr>
      </w:pPr>
      <w:r>
        <w:rPr>
          <w:rFonts w:hint="eastAsia" w:ascii="仿宋" w:hAnsi="仿宋" w:eastAsia="仿宋" w:cs="仿宋"/>
          <w:sz w:val="28"/>
          <w:szCs w:val="28"/>
        </w:rPr>
        <w:t>（六）</w:t>
      </w:r>
      <w:r>
        <w:rPr>
          <w:rFonts w:hint="eastAsia" w:ascii="仿宋" w:hAnsi="仿宋" w:eastAsia="仿宋" w:cs="仿宋"/>
          <w:b/>
          <w:sz w:val="28"/>
          <w:szCs w:val="28"/>
        </w:rPr>
        <w:t>违约责任</w:t>
      </w:r>
    </w:p>
    <w:p>
      <w:pPr>
        <w:pStyle w:val="24"/>
        <w:adjustRightInd w:val="0"/>
        <w:spacing w:line="360" w:lineRule="auto"/>
        <w:ind w:firstLine="560" w:firstLineChars="200"/>
        <w:jc w:val="left"/>
        <w:textAlignment w:val="baseline"/>
        <w:rPr>
          <w:rFonts w:ascii="仿宋" w:hAnsi="仿宋" w:eastAsia="仿宋" w:cs="仿宋"/>
          <w:bCs/>
          <w:sz w:val="28"/>
          <w:szCs w:val="28"/>
        </w:rPr>
      </w:pPr>
      <w:r>
        <w:rPr>
          <w:rFonts w:hint="eastAsia" w:ascii="仿宋" w:hAnsi="仿宋" w:eastAsia="仿宋" w:cs="仿宋"/>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约定的，则成交供应商违约。</w:t>
      </w:r>
    </w:p>
    <w:p>
      <w:pPr>
        <w:pStyle w:val="24"/>
        <w:adjustRightInd w:val="0"/>
        <w:spacing w:line="360" w:lineRule="auto"/>
        <w:ind w:firstLine="560" w:firstLineChars="200"/>
        <w:jc w:val="left"/>
        <w:textAlignment w:val="baseline"/>
        <w:rPr>
          <w:rFonts w:ascii="仿宋" w:hAnsi="仿宋" w:eastAsia="仿宋" w:cs="仿宋"/>
          <w:sz w:val="28"/>
          <w:szCs w:val="28"/>
        </w:rPr>
      </w:pPr>
      <w:r>
        <w:rPr>
          <w:rFonts w:hint="eastAsia" w:ascii="仿宋" w:hAnsi="仿宋" w:eastAsia="仿宋" w:cs="仿宋"/>
          <w:bCs/>
          <w:sz w:val="28"/>
          <w:szCs w:val="28"/>
        </w:rPr>
        <w:t>根据《中华人民共和国民法典》合同编的法律规定，</w:t>
      </w:r>
      <w:r>
        <w:rPr>
          <w:rFonts w:hint="eastAsia" w:ascii="仿宋" w:hAnsi="仿宋" w:eastAsia="仿宋" w:cs="仿宋"/>
          <w:sz w:val="28"/>
          <w:szCs w:val="28"/>
        </w:rPr>
        <w:t>采购人有权解除合同，并要求成交供应商承担相应违约责任并支付相应金额的违约金。采购人有权直接从成交供应商的合同货款中扣除违约金，成交供应商因违约偿付的违约金不足以弥补采购人损失的，还应按采购人损失尚未弥补的部分，</w:t>
      </w:r>
      <w:r>
        <w:rPr>
          <w:rFonts w:hint="eastAsia" w:ascii="仿宋" w:hAnsi="仿宋" w:eastAsia="仿宋" w:cs="仿宋"/>
          <w:bCs/>
          <w:sz w:val="28"/>
          <w:szCs w:val="28"/>
        </w:rPr>
        <w:t>支付赔偿金全额赔偿采购人损失。</w:t>
      </w:r>
    </w:p>
    <w:p>
      <w:pPr>
        <w:pStyle w:val="24"/>
        <w:numPr>
          <w:ilvl w:val="0"/>
          <w:numId w:val="8"/>
        </w:numPr>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项目履行期限内，成交供应商明确表示或者以自己的行为表明不履行本项目合同的主要义务，则成交供应商违约，成交供应商应向采购人支付合同总价款20%的违约金，采购人有权解除合同。</w:t>
      </w:r>
    </w:p>
    <w:p>
      <w:pPr>
        <w:pStyle w:val="24"/>
        <w:numPr>
          <w:ilvl w:val="0"/>
          <w:numId w:val="8"/>
        </w:numPr>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成交供应商提供的货物或服务根本违约（例如提供假冒伪劣产品或以次充好），致使该合同的目的不能实现的，成交供应商应向采购人支付合同总价款20%的违约金，采购人有权解除合同。</w:t>
      </w:r>
    </w:p>
    <w:p>
      <w:pPr>
        <w:pStyle w:val="24"/>
        <w:numPr>
          <w:ilvl w:val="0"/>
          <w:numId w:val="8"/>
        </w:numPr>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供应商延迟履约，成交供应商应向采购人支付合同总价款500元/次的违约金，供应商经催告后应继续按合同约定履行合同。合同履行期内供应商发生三次以上（不含三次）延迟履约行为，成交供应商应向采购人支付合同总价款5%的违约金，采购人有权解除合同。</w:t>
      </w:r>
    </w:p>
    <w:p>
      <w:pPr>
        <w:pStyle w:val="24"/>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（4）成交供应商所供的货物或服务瑕疵违约，与询价文件要求或采购人采购需求不符的，成交供应商承担修理、重作、更换、退货、减少价款或者报酬等违约责任。采购人有权每次扣除供应商违约金RMB 200元，供应商更正瑕疵违约行为后，应继续履行合同。合同履行期内供应商出现5次本款所列违约行为，成交供应商应向采购人支付合同总价款5%的违约金，采购人有权解除合同。</w:t>
      </w:r>
    </w:p>
    <w:p>
      <w:pPr>
        <w:pStyle w:val="33"/>
        <w:spacing w:line="360" w:lineRule="auto"/>
        <w:ind w:firstLine="560"/>
        <w:jc w:val="left"/>
        <w:rPr>
          <w:rFonts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sz w:val="28"/>
          <w:szCs w:val="28"/>
        </w:rPr>
        <w:t>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bookmarkStart w:id="28" w:name="★4.4_违约处理"/>
      <w:bookmarkEnd w:id="28"/>
    </w:p>
    <w:p>
      <w:pPr>
        <w:pStyle w:val="24"/>
        <w:adjustRightInd w:val="0"/>
        <w:spacing w:line="360" w:lineRule="auto"/>
        <w:ind w:firstLine="560" w:firstLineChars="200"/>
        <w:jc w:val="left"/>
        <w:textAlignment w:val="baseline"/>
        <w:rPr>
          <w:rFonts w:ascii="仿宋" w:hAnsi="仿宋" w:eastAsia="仿宋" w:cs="仿宋"/>
          <w:sz w:val="28"/>
          <w:szCs w:val="28"/>
        </w:rPr>
      </w:pPr>
    </w:p>
    <w:p>
      <w:pPr>
        <w:pStyle w:val="33"/>
        <w:spacing w:line="360" w:lineRule="auto"/>
        <w:ind w:firstLine="2530" w:firstLineChars="900"/>
        <w:jc w:val="left"/>
        <w:rPr>
          <w:rFonts w:ascii="仿宋" w:hAnsi="仿宋" w:eastAsia="仿宋" w:cs="仿宋"/>
          <w:b/>
          <w:sz w:val="28"/>
          <w:szCs w:val="28"/>
        </w:rPr>
      </w:pPr>
    </w:p>
    <w:p>
      <w:pPr>
        <w:pStyle w:val="33"/>
        <w:spacing w:line="360" w:lineRule="auto"/>
        <w:ind w:firstLine="2530" w:firstLineChars="900"/>
        <w:jc w:val="left"/>
        <w:rPr>
          <w:rFonts w:ascii="仿宋" w:hAnsi="仿宋" w:eastAsia="仿宋" w:cs="仿宋"/>
          <w:b/>
          <w:sz w:val="28"/>
          <w:szCs w:val="28"/>
        </w:rPr>
      </w:pPr>
    </w:p>
    <w:p>
      <w:pPr>
        <w:pStyle w:val="33"/>
        <w:spacing w:line="360" w:lineRule="auto"/>
        <w:ind w:firstLine="2530" w:firstLineChars="900"/>
        <w:jc w:val="left"/>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 xml:space="preserve">采购项目名称：        </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报价折扣率（）</w:t>
            </w:r>
          </w:p>
        </w:tc>
        <w:tc>
          <w:tcPr>
            <w:tcW w:w="12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宋体" w:hAnsi="宋体"/>
                <w:sz w:val="24"/>
              </w:rPr>
              <w:t>大竹县人民医院分体式空调维修项目</w:t>
            </w:r>
          </w:p>
        </w:tc>
        <w:tc>
          <w:tcPr>
            <w:tcW w:w="5302"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left"/>
            </w:pPr>
            <w:r>
              <w:rPr>
                <w:rFonts w:hint="eastAsia" w:ascii="宋体" w:hAnsi="宋体"/>
                <w:sz w:val="28"/>
                <w:szCs w:val="28"/>
              </w:rPr>
              <w:t>我司同意本询价文件《维修零配件一览表》和《维修工费一览表》所包含的各项单价最高限价，并在此基础上报出报价折扣率</w:t>
            </w:r>
            <w:r>
              <w:rPr>
                <w:rFonts w:hint="eastAsia" w:ascii="宋体" w:hAnsi="宋体"/>
                <w:b/>
                <w:sz w:val="28"/>
                <w:szCs w:val="28"/>
                <w:u w:val="single"/>
              </w:rPr>
              <w:t>xx%</w:t>
            </w:r>
            <w:r>
              <w:rPr>
                <w:rFonts w:hint="eastAsia" w:ascii="宋体" w:hAnsi="宋体"/>
                <w:sz w:val="28"/>
                <w:szCs w:val="28"/>
              </w:rPr>
              <w:t>，我司承诺各项维修零配件费用和维修工费，均按此折扣率执行。</w:t>
            </w:r>
          </w:p>
        </w:tc>
        <w:tc>
          <w:tcPr>
            <w:tcW w:w="12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bl>
    <w:p>
      <w:pPr>
        <w:spacing w:afterLines="50" w:line="480" w:lineRule="exact"/>
        <w:rPr>
          <w:rFonts w:ascii="宋体" w:hAnsi="宋体" w:cs="宋体"/>
          <w:kern w:val="0"/>
          <w:sz w:val="24"/>
        </w:rPr>
      </w:pPr>
    </w:p>
    <w:p>
      <w:pPr>
        <w:adjustRightInd w:val="0"/>
        <w:spacing w:line="360" w:lineRule="auto"/>
        <w:ind w:firstLine="512" w:firstLineChars="200"/>
        <w:rPr>
          <w:rFonts w:ascii="仿宋" w:hAnsi="仿宋" w:eastAsia="仿宋" w:cs="仿宋"/>
          <w:bCs/>
          <w:spacing w:val="8"/>
          <w:sz w:val="24"/>
          <w:szCs w:val="24"/>
          <w:highlight w:val="white"/>
        </w:rPr>
      </w:pPr>
      <w:r>
        <w:rPr>
          <w:rFonts w:hint="eastAsia" w:ascii="仿宋" w:hAnsi="仿宋" w:eastAsia="仿宋" w:cs="仿宋"/>
          <w:bCs/>
          <w:spacing w:val="8"/>
          <w:sz w:val="24"/>
          <w:szCs w:val="24"/>
          <w:highlight w:val="white"/>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highlight w:val="white"/>
        </w:rPr>
        <w:t>3、</w:t>
      </w:r>
      <w:r>
        <w:rPr>
          <w:rFonts w:hint="eastAsia" w:ascii="仿宋" w:hAnsi="仿宋" w:eastAsia="仿宋" w:cs="仿宋"/>
          <w:sz w:val="24"/>
          <w:szCs w:val="24"/>
          <w:highlight w:val="white"/>
        </w:rPr>
        <w:t>我方</w:t>
      </w:r>
      <w:r>
        <w:rPr>
          <w:rFonts w:hint="eastAsia" w:ascii="仿宋" w:hAnsi="仿宋" w:eastAsia="仿宋" w:cs="仿宋"/>
          <w:bCs/>
          <w:sz w:val="24"/>
          <w:szCs w:val="24"/>
          <w:highlight w:val="white"/>
        </w:rPr>
        <w:t>自愿按照询价文件规定的各项要求向采购人提供所需服务（服务），保证提供的服务（服务）等的所有权及知识产权等权利无瑕疵，并保证报价不高于市场平均价。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CA0EF8-D992-4BB5-9B54-8A5864B414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C48B45F4-8C05-47A9-BC76-F9C347906B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30</w:t>
                </w:r>
                <w:r>
                  <w:fldChar w:fldCharType="end"/>
                </w:r>
              </w:p>
            </w:txbxContent>
          </v:textbox>
        </v:shape>
      </w:pic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3"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C3F2B"/>
    <w:multiLevelType w:val="singleLevel"/>
    <w:tmpl w:val="886C3F2B"/>
    <w:lvl w:ilvl="0" w:tentative="0">
      <w:start w:val="1"/>
      <w:numFmt w:val="decimal"/>
      <w:suff w:val="nothing"/>
      <w:lvlText w:val="（%1）"/>
      <w:lvlJc w:val="left"/>
    </w:lvl>
  </w:abstractNum>
  <w:abstractNum w:abstractNumId="1">
    <w:nsid w:val="A5171C62"/>
    <w:multiLevelType w:val="singleLevel"/>
    <w:tmpl w:val="A5171C62"/>
    <w:lvl w:ilvl="0" w:tentative="0">
      <w:start w:val="3"/>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6CB01B2"/>
    <w:rsid w:val="0735445F"/>
    <w:rsid w:val="082D68C0"/>
    <w:rsid w:val="0AC7222B"/>
    <w:rsid w:val="0C653F5B"/>
    <w:rsid w:val="0D605594"/>
    <w:rsid w:val="10E16B8A"/>
    <w:rsid w:val="11692E07"/>
    <w:rsid w:val="13502D0A"/>
    <w:rsid w:val="13C479B3"/>
    <w:rsid w:val="155F532E"/>
    <w:rsid w:val="16EB3B9B"/>
    <w:rsid w:val="1A8106F0"/>
    <w:rsid w:val="1AA46DAA"/>
    <w:rsid w:val="1B4A3E71"/>
    <w:rsid w:val="1BF20354"/>
    <w:rsid w:val="1C0D55E0"/>
    <w:rsid w:val="1D64349D"/>
    <w:rsid w:val="1E561981"/>
    <w:rsid w:val="1FAA5B7D"/>
    <w:rsid w:val="25B17454"/>
    <w:rsid w:val="29D11F74"/>
    <w:rsid w:val="2BFF1D42"/>
    <w:rsid w:val="2C33078A"/>
    <w:rsid w:val="2D520CBF"/>
    <w:rsid w:val="2D5C161A"/>
    <w:rsid w:val="2E274D7B"/>
    <w:rsid w:val="33DC5895"/>
    <w:rsid w:val="35CE3363"/>
    <w:rsid w:val="37491522"/>
    <w:rsid w:val="38283D1E"/>
    <w:rsid w:val="3A826D1A"/>
    <w:rsid w:val="3C557122"/>
    <w:rsid w:val="4065532C"/>
    <w:rsid w:val="41623A80"/>
    <w:rsid w:val="423A5D5C"/>
    <w:rsid w:val="431B32FE"/>
    <w:rsid w:val="45AA61B4"/>
    <w:rsid w:val="49F11610"/>
    <w:rsid w:val="4A9D2073"/>
    <w:rsid w:val="4AA26071"/>
    <w:rsid w:val="4CFA0B84"/>
    <w:rsid w:val="4D2F1826"/>
    <w:rsid w:val="4DE2558B"/>
    <w:rsid w:val="4DF85D67"/>
    <w:rsid w:val="517E212C"/>
    <w:rsid w:val="542E6249"/>
    <w:rsid w:val="55D55BA4"/>
    <w:rsid w:val="58A65CBC"/>
    <w:rsid w:val="58F6310D"/>
    <w:rsid w:val="5914654F"/>
    <w:rsid w:val="5A3115B5"/>
    <w:rsid w:val="5CA72002"/>
    <w:rsid w:val="5D526A35"/>
    <w:rsid w:val="5FED5F7E"/>
    <w:rsid w:val="62175DE5"/>
    <w:rsid w:val="62C326D2"/>
    <w:rsid w:val="64223473"/>
    <w:rsid w:val="6505667C"/>
    <w:rsid w:val="653D52B2"/>
    <w:rsid w:val="664F0CB2"/>
    <w:rsid w:val="693B02E7"/>
    <w:rsid w:val="6A9D0B41"/>
    <w:rsid w:val="6C371961"/>
    <w:rsid w:val="6D2825EA"/>
    <w:rsid w:val="6D594018"/>
    <w:rsid w:val="6F601F1C"/>
    <w:rsid w:val="70666005"/>
    <w:rsid w:val="72B7769C"/>
    <w:rsid w:val="78CC53FC"/>
    <w:rsid w:val="7AEC49C8"/>
    <w:rsid w:val="7B191EC6"/>
    <w:rsid w:val="7B7D5A5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8"/>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styleId="3">
    <w:name w:val="Subtitle"/>
    <w:basedOn w:val="1"/>
    <w:next w:val="1"/>
    <w:link w:val="45"/>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5"/>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0"/>
    <w:unhideWhenUsed/>
    <w:qFormat/>
    <w:uiPriority w:val="0"/>
    <w:pPr>
      <w:jc w:val="left"/>
    </w:pPr>
    <w:rPr>
      <w:rFonts w:ascii="宋体"/>
      <w:kern w:val="0"/>
      <w:sz w:val="34"/>
      <w:szCs w:val="22"/>
    </w:rPr>
  </w:style>
  <w:style w:type="paragraph" w:styleId="8">
    <w:name w:val="Body Text Indent"/>
    <w:basedOn w:val="1"/>
    <w:link w:val="31"/>
    <w:qFormat/>
    <w:uiPriority w:val="0"/>
    <w:pPr>
      <w:ind w:firstLine="630"/>
    </w:pPr>
    <w:rPr>
      <w:sz w:val="32"/>
    </w:rPr>
  </w:style>
  <w:style w:type="paragraph" w:styleId="9">
    <w:name w:val="Balloon Text"/>
    <w:basedOn w:val="1"/>
    <w:link w:val="32"/>
    <w:qFormat/>
    <w:uiPriority w:val="0"/>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标题 5（有编号）（绿盟科技）"/>
    <w:basedOn w:val="21"/>
    <w:next w:val="22"/>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unhideWhenUsed/>
    <w:qFormat/>
    <w:uiPriority w:val="99"/>
    <w:pPr>
      <w:spacing w:after="120"/>
    </w:pPr>
    <w:rPr>
      <w:rFonts w:ascii="Times New Roman" w:hAnsi="Times New Roman"/>
      <w:kern w:val="0"/>
      <w:sz w:val="20"/>
      <w:szCs w:val="20"/>
    </w:rPr>
  </w:style>
  <w:style w:type="paragraph" w:customStyle="1" w:styleId="2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1"/>
    <w:semiHidden/>
    <w:qFormat/>
    <w:uiPriority w:val="99"/>
    <w:rPr>
      <w:sz w:val="18"/>
      <w:szCs w:val="18"/>
    </w:rPr>
  </w:style>
  <w:style w:type="character" w:customStyle="1" w:styleId="26">
    <w:name w:val="页脚 Char"/>
    <w:basedOn w:val="16"/>
    <w:link w:val="10"/>
    <w:semiHidden/>
    <w:qFormat/>
    <w:uiPriority w:val="99"/>
    <w:rPr>
      <w:sz w:val="18"/>
      <w:szCs w:val="18"/>
    </w:rPr>
  </w:style>
  <w:style w:type="character" w:customStyle="1" w:styleId="27">
    <w:name w:val="标题 1 Char"/>
    <w:basedOn w:val="16"/>
    <w:link w:val="4"/>
    <w:qFormat/>
    <w:uiPriority w:val="0"/>
    <w:rPr>
      <w:rFonts w:ascii="黑体" w:hAnsi="黑体" w:eastAsia="黑体" w:cs="Times New Roman"/>
      <w:b/>
      <w:kern w:val="44"/>
      <w:sz w:val="32"/>
      <w:szCs w:val="32"/>
    </w:rPr>
  </w:style>
  <w:style w:type="character" w:customStyle="1" w:styleId="28">
    <w:name w:val="标题 2 Char"/>
    <w:basedOn w:val="16"/>
    <w:link w:val="5"/>
    <w:qFormat/>
    <w:uiPriority w:val="0"/>
    <w:rPr>
      <w:rFonts w:ascii="Arial" w:hAnsi="Arial" w:eastAsia="黑体" w:cs="Times New Roman"/>
      <w:sz w:val="30"/>
      <w:szCs w:val="30"/>
    </w:rPr>
  </w:style>
  <w:style w:type="character" w:customStyle="1" w:styleId="29">
    <w:name w:val="正文文本 Char"/>
    <w:basedOn w:val="16"/>
    <w:link w:val="2"/>
    <w:qFormat/>
    <w:uiPriority w:val="99"/>
    <w:rPr>
      <w:rFonts w:ascii="Times New Roman" w:hAnsi="Times New Roman" w:eastAsia="宋体" w:cs="Times New Roman"/>
      <w:szCs w:val="20"/>
    </w:rPr>
  </w:style>
  <w:style w:type="character" w:customStyle="1" w:styleId="30">
    <w:name w:val="批注文字 Char"/>
    <w:basedOn w:val="16"/>
    <w:link w:val="7"/>
    <w:qFormat/>
    <w:uiPriority w:val="99"/>
    <w:rPr>
      <w:rFonts w:ascii="宋体" w:hAnsi="Times New Roman" w:eastAsia="宋体" w:cs="Times New Roman"/>
      <w:kern w:val="0"/>
      <w:sz w:val="34"/>
    </w:rPr>
  </w:style>
  <w:style w:type="character" w:customStyle="1" w:styleId="31">
    <w:name w:val="正文文本缩进 Char"/>
    <w:basedOn w:val="16"/>
    <w:link w:val="8"/>
    <w:qFormat/>
    <w:uiPriority w:val="0"/>
    <w:rPr>
      <w:rFonts w:ascii="Times New Roman" w:hAnsi="Times New Roman" w:eastAsia="宋体" w:cs="Times New Roman"/>
      <w:sz w:val="32"/>
      <w:szCs w:val="20"/>
    </w:rPr>
  </w:style>
  <w:style w:type="character" w:customStyle="1" w:styleId="32">
    <w:name w:val="批注框文本 Char"/>
    <w:basedOn w:val="16"/>
    <w:link w:val="9"/>
    <w:qFormat/>
    <w:uiPriority w:val="0"/>
    <w:rPr>
      <w:rFonts w:ascii="Times New Roman" w:hAnsi="Times New Roman" w:eastAsia="宋体" w:cs="Times New Roman"/>
      <w:sz w:val="18"/>
      <w:szCs w:val="18"/>
    </w:rPr>
  </w:style>
  <w:style w:type="paragraph" w:styleId="33">
    <w:name w:val="List Paragraph"/>
    <w:basedOn w:val="1"/>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Char"/>
    <w:link w:val="6"/>
    <w:qFormat/>
    <w:uiPriority w:val="0"/>
    <w:rPr>
      <w:rFonts w:ascii="宋体" w:hAnsi="宋体" w:eastAsia="宋体" w:cs="Times New Roman"/>
      <w:b/>
      <w:kern w:val="0"/>
      <w:sz w:val="24"/>
      <w:szCs w:val="24"/>
    </w:rPr>
  </w:style>
  <w:style w:type="character" w:customStyle="1" w:styleId="36">
    <w:name w:val="font31"/>
    <w:basedOn w:val="16"/>
    <w:qFormat/>
    <w:uiPriority w:val="0"/>
    <w:rPr>
      <w:rFonts w:hint="eastAsia" w:ascii="宋体" w:hAnsi="宋体" w:eastAsia="宋体" w:cs="宋体"/>
      <w:color w:val="0000FF"/>
      <w:sz w:val="28"/>
      <w:szCs w:val="28"/>
      <w:u w:val="none"/>
    </w:rPr>
  </w:style>
  <w:style w:type="character" w:customStyle="1" w:styleId="37">
    <w:name w:val="font01"/>
    <w:basedOn w:val="16"/>
    <w:qFormat/>
    <w:uiPriority w:val="0"/>
    <w:rPr>
      <w:rFonts w:hint="eastAsia" w:ascii="宋体" w:hAnsi="宋体" w:eastAsia="宋体" w:cs="宋体"/>
      <w:color w:val="000000"/>
      <w:sz w:val="28"/>
      <w:szCs w:val="28"/>
      <w:u w:val="none"/>
    </w:rPr>
  </w:style>
  <w:style w:type="paragraph" w:customStyle="1" w:styleId="38">
    <w:name w:val="正文_1"/>
    <w:next w:val="2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qFormat/>
    <w:uiPriority w:val="0"/>
    <w:pPr>
      <w:spacing w:after="120"/>
    </w:pPr>
  </w:style>
  <w:style w:type="paragraph" w:customStyle="1" w:styleId="40">
    <w:name w:val="正文_1_0"/>
    <w:next w:val="3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3"/>
    <w:qFormat/>
    <w:uiPriority w:val="0"/>
    <w:rPr>
      <w:rFonts w:ascii="Cambria" w:hAnsi="Cambria"/>
      <w:b/>
      <w:bCs/>
      <w:color w:val="000000"/>
      <w:kern w:val="28"/>
      <w:sz w:val="32"/>
      <w:szCs w:val="32"/>
    </w:rPr>
  </w:style>
  <w:style w:type="character" w:customStyle="1" w:styleId="46">
    <w:name w:val="font23"/>
    <w:basedOn w:val="16"/>
    <w:qFormat/>
    <w:uiPriority w:val="0"/>
    <w:rPr>
      <w:rFonts w:hint="eastAsia" w:ascii="新宋体" w:hAnsi="新宋体" w:eastAsia="新宋体" w:cs="新宋体"/>
      <w:color w:val="000000"/>
      <w:sz w:val="20"/>
      <w:szCs w:val="20"/>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qFormat/>
    <w:uiPriority w:val="0"/>
    <w:rPr>
      <w:rFonts w:hint="eastAsia" w:ascii="新宋体" w:hAnsi="新宋体" w:eastAsia="新宋体" w:cs="新宋体"/>
      <w:b/>
      <w:bCs/>
      <w:color w:val="000000"/>
      <w:sz w:val="20"/>
      <w:szCs w:val="20"/>
      <w:u w:val="none"/>
    </w:rPr>
  </w:style>
  <w:style w:type="character" w:customStyle="1" w:styleId="49">
    <w:name w:val="font191"/>
    <w:basedOn w:val="16"/>
    <w:qFormat/>
    <w:uiPriority w:val="0"/>
    <w:rPr>
      <w:rFonts w:ascii="Arial" w:hAnsi="Arial" w:cs="Arial"/>
      <w:color w:val="000000"/>
      <w:sz w:val="19"/>
      <w:szCs w:val="19"/>
      <w:u w:val="none"/>
    </w:rPr>
  </w:style>
  <w:style w:type="character" w:customStyle="1" w:styleId="50">
    <w:name w:val="font201"/>
    <w:basedOn w:val="16"/>
    <w:qFormat/>
    <w:uiPriority w:val="0"/>
    <w:rPr>
      <w:rFonts w:ascii="Calibri" w:hAnsi="Calibri" w:cs="Calibri"/>
      <w:color w:val="000000"/>
      <w:sz w:val="21"/>
      <w:szCs w:val="21"/>
      <w:u w:val="none"/>
    </w:rPr>
  </w:style>
  <w:style w:type="paragraph" w:customStyle="1" w:styleId="51">
    <w:name w:val="标题 1_0"/>
    <w:basedOn w:val="24"/>
    <w:next w:val="24"/>
    <w:qFormat/>
    <w:uiPriority w:val="9"/>
    <w:pPr>
      <w:keepNext/>
      <w:keepLines/>
      <w:spacing w:before="340" w:after="330" w:line="578" w:lineRule="auto"/>
      <w:outlineLvl w:val="0"/>
    </w:pPr>
    <w:rPr>
      <w:b/>
      <w:bCs/>
      <w:kern w:val="44"/>
      <w:sz w:val="44"/>
      <w:szCs w:val="44"/>
    </w:rPr>
  </w:style>
  <w:style w:type="character" w:customStyle="1" w:styleId="52">
    <w:name w:val="font41"/>
    <w:basedOn w:val="16"/>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2717</Words>
  <Characters>15491</Characters>
  <Lines>129</Lines>
  <Paragraphs>36</Paragraphs>
  <TotalTime>6</TotalTime>
  <ScaleCrop>false</ScaleCrop>
  <LinksUpToDate>false</LinksUpToDate>
  <CharactersWithSpaces>18172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2023-10-12T01:15:00Z</cp:lastPrinted>
  <dcterms:modified xsi:type="dcterms:W3CDTF">2023-12-13T01:30:11Z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9B864FC181064F48B63750822648A68C_13</vt:lpwstr>
  </property>
</Properties>
</file>