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_GBK" w:hAnsi="方正小标宋_GBK" w:eastAsia="方正小标宋_GBK" w:cs="方正小标宋_GBK"/>
          <w:b w:val="0"/>
          <w:bCs w:val="0"/>
          <w:sz w:val="32"/>
          <w:szCs w:val="32"/>
          <w:lang w:val="en-US" w:eastAsia="zh-CN"/>
        </w:rPr>
      </w:pPr>
      <w:r>
        <w:rPr>
          <w:rFonts w:hint="eastAsia" w:ascii="方正小标宋_GBK" w:hAnsi="方正小标宋_GBK" w:eastAsia="方正小标宋_GBK" w:cs="方正小标宋_GBK"/>
          <w:b w:val="0"/>
          <w:bCs w:val="0"/>
          <w:color w:val="auto"/>
          <w:sz w:val="32"/>
          <w:szCs w:val="32"/>
        </w:rPr>
        <w:t>大竹县人民医院</w:t>
      </w:r>
      <w:r>
        <w:rPr>
          <w:rFonts w:hint="eastAsia" w:ascii="方正小标宋_GBK" w:hAnsi="方正小标宋_GBK" w:eastAsia="方正小标宋_GBK" w:cs="方正小标宋_GBK"/>
          <w:b w:val="0"/>
          <w:bCs w:val="0"/>
          <w:color w:val="auto"/>
          <w:sz w:val="32"/>
          <w:szCs w:val="32"/>
          <w:lang w:val="en-US" w:eastAsia="zh-CN"/>
        </w:rPr>
        <w:t>系统</w:t>
      </w:r>
      <w:r>
        <w:rPr>
          <w:rFonts w:hint="eastAsia" w:ascii="方正小标宋_GBK" w:hAnsi="方正小标宋_GBK" w:eastAsia="方正小标宋_GBK" w:cs="方正小标宋_GBK"/>
          <w:b w:val="0"/>
          <w:bCs w:val="0"/>
          <w:color w:val="auto"/>
          <w:sz w:val="32"/>
          <w:szCs w:val="32"/>
          <w:lang w:eastAsia="zh-CN"/>
        </w:rPr>
        <w:t>漏洞扫描系统</w:t>
      </w:r>
      <w:r>
        <w:rPr>
          <w:rFonts w:hint="eastAsia" w:ascii="方正小标宋_GBK" w:hAnsi="方正小标宋_GBK" w:eastAsia="方正小标宋_GBK" w:cs="方正小标宋_GBK"/>
          <w:b w:val="0"/>
          <w:bCs w:val="0"/>
          <w:color w:val="auto"/>
          <w:sz w:val="32"/>
          <w:szCs w:val="32"/>
          <w:lang w:val="en-US" w:eastAsia="zh-CN"/>
        </w:rPr>
        <w:t>采购项目</w:t>
      </w:r>
      <w:r>
        <w:rPr>
          <w:rFonts w:hint="eastAsia" w:ascii="方正小标宋_GBK" w:hAnsi="方正小标宋_GBK" w:eastAsia="方正小标宋_GBK" w:cs="方正小标宋_GBK"/>
          <w:b w:val="0"/>
          <w:bCs w:val="0"/>
          <w:sz w:val="32"/>
          <w:szCs w:val="32"/>
          <w:lang w:val="en-US" w:eastAsia="zh-CN"/>
        </w:rPr>
        <w:t>现场报价文件</w:t>
      </w:r>
    </w:p>
    <w:p>
      <w:pPr>
        <w:pStyle w:val="20"/>
        <w:spacing w:line="560" w:lineRule="exact"/>
        <w:ind w:firstLine="560"/>
        <w:jc w:val="both"/>
        <w:rPr>
          <w:rFonts w:hint="eastAsia" w:ascii="仿宋" w:hAnsi="仿宋" w:eastAsia="仿宋" w:cs="仿宋"/>
          <w:b w:val="0"/>
          <w:bCs w:val="0"/>
          <w:sz w:val="24"/>
          <w:szCs w:val="24"/>
          <w:lang w:val="en-US" w:eastAsia="zh-CN"/>
        </w:rPr>
      </w:pPr>
      <w:r>
        <w:rPr>
          <w:rFonts w:hint="eastAsia" w:ascii="方正公文小标宋" w:hAnsi="方正公文小标宋" w:eastAsia="方正公文小标宋" w:cs="方正公文小标宋"/>
          <w:sz w:val="24"/>
          <w:szCs w:val="24"/>
          <w:lang w:val="en-US" w:eastAsia="zh-CN"/>
        </w:rPr>
        <w:t>采购项目名称：</w:t>
      </w:r>
      <w:r>
        <w:rPr>
          <w:rFonts w:hint="eastAsia" w:ascii="仿宋" w:hAnsi="仿宋" w:eastAsia="仿宋" w:cs="仿宋"/>
          <w:b w:val="0"/>
          <w:bCs w:val="0"/>
          <w:sz w:val="24"/>
          <w:szCs w:val="24"/>
          <w:lang w:val="en-US" w:eastAsia="zh-CN"/>
        </w:rPr>
        <w:t>大竹县人民医院系统漏洞扫描系统采购项目</w:t>
      </w:r>
    </w:p>
    <w:p>
      <w:pPr>
        <w:pStyle w:val="20"/>
        <w:spacing w:line="560" w:lineRule="exact"/>
        <w:ind w:firstLine="560"/>
        <w:jc w:val="both"/>
        <w:rPr>
          <w:rFonts w:hint="eastAsia" w:ascii="方正公文小标宋" w:hAnsi="方正公文小标宋" w:eastAsia="方正公文小标宋" w:cs="方正公文小标宋"/>
          <w:sz w:val="28"/>
          <w:szCs w:val="28"/>
          <w:lang w:val="en-US" w:eastAsia="zh-CN"/>
        </w:rPr>
      </w:pPr>
      <w:r>
        <w:rPr>
          <w:rFonts w:hint="eastAsia" w:ascii="方正公文小标宋" w:hAnsi="方正公文小标宋" w:eastAsia="方正公文小标宋" w:cs="方正公文小标宋"/>
          <w:sz w:val="24"/>
          <w:szCs w:val="24"/>
          <w:lang w:val="en-US" w:eastAsia="zh-CN"/>
        </w:rPr>
        <w:t>采购项目编号：</w:t>
      </w:r>
      <w:r>
        <w:rPr>
          <w:rFonts w:hint="eastAsia" w:ascii="仿宋" w:hAnsi="仿宋" w:eastAsia="仿宋" w:cs="仿宋"/>
          <w:b w:val="0"/>
          <w:bCs w:val="0"/>
          <w:sz w:val="24"/>
          <w:szCs w:val="24"/>
          <w:lang w:val="en-US" w:eastAsia="zh-CN"/>
        </w:rPr>
        <w:t>竹医总采（询）【2023-10-9】号</w:t>
      </w:r>
      <w:r>
        <w:rPr>
          <w:rFonts w:hint="eastAsia" w:ascii="仿宋" w:hAnsi="仿宋" w:eastAsia="仿宋" w:cs="仿宋"/>
          <w:b w:val="0"/>
          <w:bCs w:val="0"/>
          <w:sz w:val="28"/>
          <w:szCs w:val="28"/>
          <w:lang w:val="en-US" w:eastAsia="zh-CN"/>
        </w:rPr>
        <w:t xml:space="preserve"> </w:t>
      </w:r>
      <w:r>
        <w:rPr>
          <w:rFonts w:hint="eastAsia" w:ascii="方正公文小标宋" w:hAnsi="方正公文小标宋" w:eastAsia="方正公文小标宋" w:cs="方正公文小标宋"/>
          <w:sz w:val="28"/>
          <w:szCs w:val="28"/>
          <w:lang w:val="en-US" w:eastAsia="zh-CN"/>
        </w:rPr>
        <w:t xml:space="preserve"> </w:t>
      </w:r>
    </w:p>
    <w:p>
      <w:pPr>
        <w:pStyle w:val="20"/>
        <w:spacing w:line="560" w:lineRule="exact"/>
        <w:ind w:left="0" w:leftChars="0" w:firstLine="0" w:firstLineChars="0"/>
        <w:jc w:val="both"/>
        <w:rPr>
          <w:rFonts w:hint="default" w:ascii="仿宋" w:hAnsi="仿宋" w:eastAsia="仿宋" w:cs="仿宋"/>
          <w:b/>
          <w:sz w:val="28"/>
          <w:szCs w:val="28"/>
          <w:lang w:val="en-US" w:eastAsia="zh-CN"/>
        </w:rPr>
      </w:pPr>
      <w:r>
        <w:rPr>
          <w:rFonts w:hint="eastAsia" w:ascii="仿宋" w:hAnsi="仿宋" w:eastAsia="仿宋" w:cs="仿宋"/>
          <w:b/>
          <w:sz w:val="28"/>
          <w:szCs w:val="28"/>
          <w:lang w:val="en-US" w:eastAsia="zh-CN"/>
        </w:rPr>
        <w:t>采购人：大竹县人民医院</w:t>
      </w:r>
    </w:p>
    <w:p>
      <w:pPr>
        <w:pStyle w:val="20"/>
        <w:spacing w:line="560" w:lineRule="exact"/>
        <w:ind w:left="0" w:leftChars="0" w:firstLine="0" w:firstLineChars="0"/>
        <w:jc w:val="both"/>
        <w:rPr>
          <w:rFonts w:hint="default" w:ascii="仿宋" w:hAnsi="仿宋" w:eastAsia="仿宋" w:cs="仿宋"/>
          <w:b/>
          <w:sz w:val="28"/>
          <w:szCs w:val="28"/>
          <w:lang w:val="en-US" w:eastAsia="zh-CN"/>
        </w:rPr>
      </w:pPr>
      <w:r>
        <w:rPr>
          <w:rFonts w:hint="eastAsia" w:ascii="仿宋" w:hAnsi="仿宋" w:eastAsia="仿宋" w:cs="仿宋"/>
          <w:b/>
          <w:sz w:val="28"/>
          <w:szCs w:val="28"/>
        </w:rPr>
        <w:t>供应商</w:t>
      </w:r>
      <w:r>
        <w:rPr>
          <w:rFonts w:hint="eastAsia" w:ascii="仿宋" w:hAnsi="仿宋" w:eastAsia="仿宋" w:cs="仿宋"/>
          <w:b/>
          <w:sz w:val="28"/>
          <w:szCs w:val="28"/>
          <w:lang w:val="en-US" w:eastAsia="zh-CN"/>
        </w:rPr>
        <w:t>名称（盖章）：</w:t>
      </w:r>
      <w:r>
        <w:rPr>
          <w:rFonts w:hint="eastAsia" w:ascii="仿宋" w:hAnsi="仿宋" w:eastAsia="仿宋" w:cs="仿宋"/>
          <w:b/>
          <w:sz w:val="28"/>
          <w:szCs w:val="28"/>
          <w:u w:val="single"/>
          <w:lang w:val="en-US" w:eastAsia="zh-CN"/>
        </w:rPr>
        <w:t xml:space="preserve">                 </w:t>
      </w:r>
      <w:r>
        <w:rPr>
          <w:rFonts w:hint="eastAsia" w:ascii="仿宋" w:hAnsi="仿宋" w:eastAsia="仿宋" w:cs="仿宋"/>
          <w:b/>
          <w:sz w:val="28"/>
          <w:szCs w:val="28"/>
          <w:lang w:val="en-US" w:eastAsia="zh-CN"/>
        </w:rPr>
        <w:t xml:space="preserve">             </w:t>
      </w:r>
    </w:p>
    <w:p>
      <w:pPr>
        <w:pStyle w:val="20"/>
        <w:spacing w:line="560" w:lineRule="exact"/>
        <w:ind w:left="0" w:leftChars="0" w:firstLine="0" w:firstLineChars="0"/>
        <w:jc w:val="left"/>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成交规则：供应商报出一次不可更改的价格，满足本文件所有要求且报价最低者为成交供应商。</w:t>
      </w:r>
    </w:p>
    <w:p>
      <w:pPr>
        <w:pStyle w:val="20"/>
        <w:keepNext w:val="0"/>
        <w:keepLines w:val="0"/>
        <w:pageBreakBefore w:val="0"/>
        <w:widowControl w:val="0"/>
        <w:kinsoku/>
        <w:wordWrap/>
        <w:overflowPunct/>
        <w:topLinePunct w:val="0"/>
        <w:autoSpaceDE/>
        <w:autoSpaceDN/>
        <w:bidi w:val="0"/>
        <w:spacing w:line="580" w:lineRule="exact"/>
        <w:ind w:firstLine="562"/>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lang w:val="en-US" w:eastAsia="zh-CN"/>
        </w:rPr>
        <w:t>一、</w:t>
      </w:r>
      <w:r>
        <w:rPr>
          <w:rFonts w:hint="eastAsia" w:ascii="仿宋_GB2312" w:hAnsi="仿宋_GB2312" w:eastAsia="仿宋_GB2312" w:cs="仿宋_GB2312"/>
          <w:b/>
          <w:bCs/>
          <w:sz w:val="28"/>
          <w:szCs w:val="28"/>
        </w:rPr>
        <w:t>参加</w:t>
      </w:r>
      <w:r>
        <w:rPr>
          <w:rFonts w:hint="eastAsia" w:ascii="仿宋_GB2312" w:hAnsi="仿宋_GB2312" w:eastAsia="仿宋_GB2312" w:cs="仿宋_GB2312"/>
          <w:b/>
          <w:bCs/>
          <w:sz w:val="28"/>
          <w:szCs w:val="28"/>
          <w:lang w:val="en-US" w:eastAsia="zh-CN"/>
        </w:rPr>
        <w:t>现场报价</w:t>
      </w:r>
      <w:r>
        <w:rPr>
          <w:rFonts w:hint="eastAsia" w:ascii="仿宋_GB2312" w:hAnsi="仿宋_GB2312" w:eastAsia="仿宋_GB2312" w:cs="仿宋_GB2312"/>
          <w:b/>
          <w:bCs/>
          <w:sz w:val="28"/>
          <w:szCs w:val="28"/>
        </w:rPr>
        <w:t>的供应商应</w:t>
      </w:r>
      <w:r>
        <w:rPr>
          <w:rFonts w:hint="eastAsia" w:ascii="仿宋_GB2312" w:hAnsi="仿宋_GB2312" w:eastAsia="仿宋_GB2312" w:cs="仿宋_GB2312"/>
          <w:b/>
          <w:bCs/>
          <w:sz w:val="28"/>
          <w:szCs w:val="28"/>
          <w:lang w:val="en-US" w:eastAsia="zh-CN"/>
        </w:rPr>
        <w:t>提供的资料</w:t>
      </w:r>
      <w:r>
        <w:rPr>
          <w:rFonts w:hint="eastAsia" w:ascii="仿宋_GB2312" w:hAnsi="仿宋_GB2312" w:eastAsia="仿宋_GB2312" w:cs="仿宋_GB2312"/>
          <w:b/>
          <w:bCs/>
          <w:sz w:val="28"/>
          <w:szCs w:val="28"/>
        </w:rPr>
        <w:t>：</w:t>
      </w:r>
    </w:p>
    <w:p>
      <w:pPr>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textAlignment w:val="auto"/>
        <w:rPr>
          <w:rFonts w:hint="eastAsia" w:ascii="仿宋_GB2312" w:hAnsi="仿宋_GB2312" w:eastAsia="仿宋_GB2312" w:cs="仿宋_GB2312"/>
          <w:sz w:val="28"/>
          <w:szCs w:val="28"/>
        </w:rPr>
      </w:pPr>
      <w:bookmarkStart w:id="0" w:name="_Toc30838_WPSOffice_Level2"/>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有效的营业执照副本复印件加盖鲜章</w:t>
      </w:r>
      <w:r>
        <w:rPr>
          <w:rFonts w:hint="eastAsia" w:ascii="仿宋_GB2312" w:hAnsi="仿宋_GB2312" w:eastAsia="仿宋_GB2312" w:cs="仿宋_GB2312"/>
          <w:sz w:val="28"/>
          <w:szCs w:val="28"/>
        </w:rPr>
        <w:t>；</w:t>
      </w:r>
      <w:bookmarkEnd w:id="0"/>
    </w:p>
    <w:p>
      <w:pPr>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textAlignment w:val="auto"/>
        <w:rPr>
          <w:rFonts w:hint="eastAsia" w:ascii="仿宋_GB2312" w:hAnsi="仿宋_GB2312" w:eastAsia="仿宋_GB2312" w:cs="仿宋_GB2312"/>
          <w:sz w:val="28"/>
          <w:szCs w:val="28"/>
        </w:rPr>
      </w:pPr>
      <w:bookmarkStart w:id="1" w:name="_Toc28428_WPSOffice_Level2"/>
      <w:r>
        <w:rPr>
          <w:rFonts w:hint="eastAsia" w:ascii="仿宋_GB2312" w:hAnsi="仿宋_GB2312" w:eastAsia="仿宋_GB2312" w:cs="仿宋_GB2312"/>
          <w:sz w:val="28"/>
          <w:szCs w:val="28"/>
        </w:rPr>
        <w:t>2、</w:t>
      </w:r>
      <w:bookmarkEnd w:id="1"/>
      <w:r>
        <w:rPr>
          <w:rFonts w:hint="eastAsia" w:ascii="仿宋_GB2312" w:hAnsi="仿宋_GB2312" w:eastAsia="仿宋_GB2312" w:cs="仿宋_GB2312"/>
          <w:sz w:val="28"/>
          <w:szCs w:val="28"/>
          <w:lang w:val="en-US" w:eastAsia="zh-CN"/>
        </w:rPr>
        <w:t>营业执照法定代表人的身份证复印件加盖鲜章</w:t>
      </w:r>
      <w:r>
        <w:rPr>
          <w:rFonts w:hint="eastAsia" w:ascii="仿宋_GB2312" w:hAnsi="仿宋_GB2312" w:eastAsia="仿宋_GB2312" w:cs="仿宋_GB2312"/>
          <w:sz w:val="28"/>
          <w:szCs w:val="28"/>
        </w:rPr>
        <w:t>；</w:t>
      </w:r>
    </w:p>
    <w:p>
      <w:pPr>
        <w:pStyle w:val="12"/>
        <w:keepNext w:val="0"/>
        <w:keepLines w:val="0"/>
        <w:pageBreakBefore w:val="0"/>
        <w:numPr>
          <w:ilvl w:val="0"/>
          <w:numId w:val="0"/>
        </w:numPr>
        <w:kinsoku/>
        <w:wordWrap/>
        <w:overflowPunct/>
        <w:topLinePunct w:val="0"/>
        <w:bidi w:val="0"/>
        <w:spacing w:line="580" w:lineRule="exact"/>
        <w:ind w:firstLine="560" w:firstLineChars="200"/>
        <w:jc w:val="left"/>
        <w:textAlignment w:val="auto"/>
        <w:rPr>
          <w:rFonts w:hint="eastAsia" w:ascii="仿宋_GB2312" w:hAnsi="仿宋_GB2312" w:eastAsia="仿宋_GB2312" w:cs="仿宋_GB2312"/>
          <w:sz w:val="28"/>
          <w:szCs w:val="28"/>
          <w:lang w:val="en-US" w:eastAsia="zh-CN"/>
        </w:rPr>
      </w:pPr>
      <w:bookmarkStart w:id="2" w:name="_Toc26110_WPSOffice_Level2"/>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lang w:val="en-US" w:eastAsia="zh-CN"/>
        </w:rPr>
        <w:t>非营业执照法定代表人参加的提供：</w:t>
      </w:r>
    </w:p>
    <w:p>
      <w:pPr>
        <w:pStyle w:val="12"/>
        <w:keepNext w:val="0"/>
        <w:keepLines w:val="0"/>
        <w:pageBreakBefore w:val="0"/>
        <w:numPr>
          <w:ilvl w:val="0"/>
          <w:numId w:val="0"/>
        </w:numPr>
        <w:kinsoku/>
        <w:wordWrap/>
        <w:overflowPunct/>
        <w:topLinePunct w:val="0"/>
        <w:bidi w:val="0"/>
        <w:spacing w:line="580" w:lineRule="exact"/>
        <w:ind w:leftChars="0" w:firstLine="560" w:firstLineChars="20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①法定代表人授权委托书加盖鲜章；</w:t>
      </w:r>
    </w:p>
    <w:p>
      <w:pPr>
        <w:pStyle w:val="12"/>
        <w:keepNext w:val="0"/>
        <w:keepLines w:val="0"/>
        <w:pageBreakBefore w:val="0"/>
        <w:numPr>
          <w:ilvl w:val="0"/>
          <w:numId w:val="0"/>
        </w:numPr>
        <w:kinsoku/>
        <w:wordWrap/>
        <w:overflowPunct/>
        <w:topLinePunct w:val="0"/>
        <w:bidi w:val="0"/>
        <w:spacing w:line="580" w:lineRule="exact"/>
        <w:ind w:leftChars="0" w:firstLine="560" w:firstLineChars="20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②法定代表人身份证复印件加盖鲜章；</w:t>
      </w:r>
    </w:p>
    <w:p>
      <w:pPr>
        <w:pStyle w:val="12"/>
        <w:keepNext w:val="0"/>
        <w:keepLines w:val="0"/>
        <w:pageBreakBefore w:val="0"/>
        <w:numPr>
          <w:ilvl w:val="0"/>
          <w:numId w:val="0"/>
        </w:numPr>
        <w:kinsoku/>
        <w:wordWrap/>
        <w:overflowPunct/>
        <w:topLinePunct w:val="0"/>
        <w:bidi w:val="0"/>
        <w:spacing w:line="580" w:lineRule="exact"/>
        <w:ind w:leftChars="0"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③授权代表身份证复印件加盖鲜章</w:t>
      </w:r>
      <w:r>
        <w:rPr>
          <w:rFonts w:hint="eastAsia" w:ascii="仿宋_GB2312" w:hAnsi="仿宋_GB2312" w:eastAsia="仿宋_GB2312" w:cs="仿宋_GB2312"/>
          <w:sz w:val="28"/>
          <w:szCs w:val="28"/>
        </w:rPr>
        <w:t>；</w:t>
      </w:r>
      <w:bookmarkEnd w:id="2"/>
    </w:p>
    <w:p>
      <w:pPr>
        <w:pStyle w:val="12"/>
        <w:keepNext w:val="0"/>
        <w:keepLines w:val="0"/>
        <w:pageBreakBefore w:val="0"/>
        <w:numPr>
          <w:ilvl w:val="0"/>
          <w:numId w:val="0"/>
        </w:numPr>
        <w:kinsoku/>
        <w:wordWrap/>
        <w:overflowPunct/>
        <w:topLinePunct w:val="0"/>
        <w:bidi w:val="0"/>
        <w:spacing w:line="580" w:lineRule="exact"/>
        <w:ind w:leftChars="0" w:firstLine="560" w:firstLineChars="200"/>
        <w:jc w:val="left"/>
        <w:textAlignment w:val="auto"/>
        <w:rPr>
          <w:rFonts w:hint="eastAsia"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b w:val="0"/>
          <w:bCs w:val="0"/>
          <w:color w:val="auto"/>
          <w:sz w:val="28"/>
          <w:szCs w:val="28"/>
          <w:lang w:val="en-US" w:eastAsia="zh-CN"/>
        </w:rPr>
        <w:t>供应商</w:t>
      </w:r>
      <w:r>
        <w:rPr>
          <w:rFonts w:hint="eastAsia" w:ascii="仿宋_GB2312" w:hAnsi="仿宋_GB2312" w:eastAsia="仿宋_GB2312" w:cs="仿宋_GB2312"/>
          <w:b w:val="0"/>
          <w:bCs w:val="0"/>
          <w:color w:val="auto"/>
          <w:sz w:val="28"/>
          <w:szCs w:val="28"/>
          <w:lang w:eastAsia="zh-CN"/>
        </w:rPr>
        <w:t>具有CCRC信息安全服务资质－软件安全开发服务资质一级证书，提供证书</w:t>
      </w:r>
      <w:r>
        <w:rPr>
          <w:rFonts w:hint="eastAsia" w:ascii="仿宋_GB2312" w:hAnsi="仿宋_GB2312" w:eastAsia="仿宋_GB2312" w:cs="仿宋_GB2312"/>
          <w:b w:val="0"/>
          <w:bCs w:val="0"/>
          <w:color w:val="auto"/>
          <w:sz w:val="28"/>
          <w:szCs w:val="28"/>
          <w:lang w:val="en-US" w:eastAsia="zh-CN"/>
        </w:rPr>
        <w:t>扫描</w:t>
      </w:r>
      <w:r>
        <w:rPr>
          <w:rFonts w:hint="eastAsia" w:ascii="仿宋_GB2312" w:hAnsi="仿宋_GB2312" w:eastAsia="仿宋_GB2312" w:cs="仿宋_GB2312"/>
          <w:b w:val="0"/>
          <w:bCs w:val="0"/>
          <w:color w:val="auto"/>
          <w:sz w:val="28"/>
          <w:szCs w:val="28"/>
          <w:lang w:eastAsia="zh-CN"/>
        </w:rPr>
        <w:t>件</w:t>
      </w:r>
      <w:r>
        <w:rPr>
          <w:rFonts w:hint="eastAsia" w:ascii="仿宋_GB2312" w:hAnsi="仿宋_GB2312" w:eastAsia="仿宋_GB2312" w:cs="仿宋_GB2312"/>
          <w:sz w:val="28"/>
          <w:szCs w:val="28"/>
          <w:lang w:val="en-US" w:eastAsia="zh-CN"/>
        </w:rPr>
        <w:t>加盖鲜章</w:t>
      </w:r>
      <w:r>
        <w:rPr>
          <w:rFonts w:hint="eastAsia" w:ascii="仿宋_GB2312" w:hAnsi="仿宋_GB2312" w:eastAsia="仿宋_GB2312" w:cs="仿宋_GB2312"/>
          <w:b w:val="0"/>
          <w:bCs w:val="0"/>
          <w:color w:val="auto"/>
          <w:sz w:val="28"/>
          <w:szCs w:val="28"/>
          <w:lang w:eastAsia="zh-CN"/>
        </w:rPr>
        <w:t>。</w:t>
      </w:r>
    </w:p>
    <w:p>
      <w:pPr>
        <w:pStyle w:val="2"/>
        <w:keepNext w:val="0"/>
        <w:keepLines w:val="0"/>
        <w:pageBreakBefore w:val="0"/>
        <w:kinsoku/>
        <w:wordWrap/>
        <w:overflowPunct/>
        <w:topLinePunct w:val="0"/>
        <w:bidi w:val="0"/>
        <w:spacing w:line="580" w:lineRule="exact"/>
        <w:ind w:firstLine="562" w:firstLineChars="200"/>
        <w:textAlignment w:val="auto"/>
        <w:rPr>
          <w:rFonts w:hint="eastAsia"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二、项目概况</w:t>
      </w:r>
    </w:p>
    <w:p>
      <w:pPr>
        <w:keepNext w:val="0"/>
        <w:keepLines w:val="0"/>
        <w:pageBreakBefore w:val="0"/>
        <w:kinsoku/>
        <w:wordWrap/>
        <w:overflowPunct/>
        <w:topLinePunct w:val="0"/>
        <w:bidi w:val="0"/>
        <w:spacing w:line="58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采购人</w:t>
      </w:r>
      <w:r>
        <w:rPr>
          <w:rFonts w:hint="eastAsia" w:ascii="仿宋_GB2312" w:hAnsi="仿宋_GB2312" w:eastAsia="仿宋_GB2312" w:cs="仿宋_GB2312"/>
          <w:color w:val="auto"/>
          <w:sz w:val="28"/>
          <w:szCs w:val="28"/>
        </w:rPr>
        <w:t>购买</w:t>
      </w:r>
      <w:r>
        <w:rPr>
          <w:rFonts w:hint="eastAsia" w:ascii="仿宋_GB2312" w:hAnsi="仿宋_GB2312" w:eastAsia="仿宋_GB2312" w:cs="仿宋_GB2312"/>
          <w:color w:val="auto"/>
          <w:sz w:val="28"/>
          <w:szCs w:val="28"/>
          <w:lang w:val="en-US" w:eastAsia="zh-CN"/>
        </w:rPr>
        <w:t>系统</w:t>
      </w:r>
      <w:r>
        <w:rPr>
          <w:rFonts w:hint="eastAsia" w:ascii="仿宋_GB2312" w:hAnsi="仿宋_GB2312" w:eastAsia="仿宋_GB2312" w:cs="仿宋_GB2312"/>
          <w:color w:val="auto"/>
          <w:sz w:val="28"/>
          <w:szCs w:val="28"/>
        </w:rPr>
        <w:t>漏洞扫描系统</w:t>
      </w:r>
      <w:r>
        <w:rPr>
          <w:rFonts w:hint="eastAsia" w:ascii="仿宋_GB2312" w:hAnsi="仿宋_GB2312" w:eastAsia="仿宋_GB2312" w:cs="仿宋_GB2312"/>
          <w:color w:val="auto"/>
          <w:sz w:val="28"/>
          <w:szCs w:val="28"/>
          <w:lang w:val="en-US" w:eastAsia="zh-CN"/>
        </w:rPr>
        <w:t>要求</w:t>
      </w:r>
      <w:r>
        <w:rPr>
          <w:rFonts w:hint="eastAsia" w:ascii="仿宋_GB2312" w:hAnsi="仿宋_GB2312" w:eastAsia="仿宋_GB2312" w:cs="仿宋_GB2312"/>
          <w:color w:val="auto"/>
          <w:sz w:val="28"/>
          <w:szCs w:val="28"/>
        </w:rPr>
        <w:t>能解决</w:t>
      </w:r>
      <w:r>
        <w:rPr>
          <w:rFonts w:hint="eastAsia" w:ascii="仿宋_GB2312" w:hAnsi="仿宋_GB2312" w:eastAsia="仿宋_GB2312" w:cs="仿宋_GB2312"/>
          <w:color w:val="auto"/>
          <w:sz w:val="28"/>
          <w:szCs w:val="28"/>
          <w:lang w:val="en-US" w:eastAsia="zh-CN"/>
        </w:rPr>
        <w:t>医院</w:t>
      </w:r>
      <w:r>
        <w:rPr>
          <w:rFonts w:hint="eastAsia" w:ascii="仿宋_GB2312" w:hAnsi="仿宋_GB2312" w:eastAsia="仿宋_GB2312" w:cs="仿宋_GB2312"/>
          <w:color w:val="auto"/>
          <w:sz w:val="28"/>
          <w:szCs w:val="28"/>
        </w:rPr>
        <w:t>目前面对应用软件的迭代和不断更新，</w:t>
      </w:r>
      <w:r>
        <w:rPr>
          <w:rFonts w:hint="eastAsia" w:ascii="仿宋_GB2312" w:hAnsi="仿宋_GB2312" w:eastAsia="仿宋_GB2312" w:cs="仿宋_GB2312"/>
          <w:color w:val="auto"/>
          <w:sz w:val="28"/>
          <w:szCs w:val="28"/>
          <w:lang w:val="en-US" w:eastAsia="zh-CN"/>
        </w:rPr>
        <w:t>而出现的各种漏洞问题</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漏扫系统</w:t>
      </w:r>
      <w:r>
        <w:rPr>
          <w:rFonts w:hint="eastAsia" w:ascii="仿宋_GB2312" w:hAnsi="仿宋_GB2312" w:eastAsia="仿宋_GB2312" w:cs="仿宋_GB2312"/>
          <w:color w:val="auto"/>
          <w:sz w:val="28"/>
          <w:szCs w:val="28"/>
          <w:lang w:val="en-US" w:eastAsia="zh-CN"/>
        </w:rPr>
        <w:t>要求可以</w:t>
      </w:r>
      <w:r>
        <w:rPr>
          <w:rFonts w:hint="eastAsia" w:ascii="仿宋_GB2312" w:hAnsi="仿宋_GB2312" w:eastAsia="仿宋_GB2312" w:cs="仿宋_GB2312"/>
          <w:color w:val="auto"/>
          <w:sz w:val="28"/>
          <w:szCs w:val="28"/>
        </w:rPr>
        <w:t>定期自行扫描，以便</w:t>
      </w:r>
      <w:r>
        <w:rPr>
          <w:rFonts w:hint="eastAsia" w:ascii="仿宋_GB2312" w:hAnsi="仿宋_GB2312" w:eastAsia="仿宋_GB2312" w:cs="仿宋_GB2312"/>
          <w:color w:val="auto"/>
          <w:sz w:val="28"/>
          <w:szCs w:val="28"/>
          <w:lang w:val="en-US" w:eastAsia="zh-CN"/>
        </w:rPr>
        <w:t>医院</w:t>
      </w:r>
      <w:r>
        <w:rPr>
          <w:rFonts w:hint="eastAsia" w:ascii="仿宋_GB2312" w:hAnsi="仿宋_GB2312" w:eastAsia="仿宋_GB2312" w:cs="仿宋_GB2312"/>
          <w:color w:val="auto"/>
          <w:sz w:val="28"/>
          <w:szCs w:val="28"/>
        </w:rPr>
        <w:t>前期发现一些大的系统漏洞进行</w:t>
      </w:r>
      <w:r>
        <w:rPr>
          <w:rFonts w:hint="eastAsia" w:ascii="仿宋_GB2312" w:hAnsi="仿宋_GB2312" w:eastAsia="仿宋_GB2312" w:cs="仿宋_GB2312"/>
          <w:color w:val="auto"/>
          <w:sz w:val="28"/>
          <w:szCs w:val="28"/>
          <w:lang w:val="en-US" w:eastAsia="zh-CN"/>
        </w:rPr>
        <w:t>自动</w:t>
      </w:r>
      <w:r>
        <w:rPr>
          <w:rFonts w:hint="eastAsia" w:ascii="仿宋_GB2312" w:hAnsi="仿宋_GB2312" w:eastAsia="仿宋_GB2312" w:cs="仿宋_GB2312"/>
          <w:color w:val="auto"/>
          <w:sz w:val="28"/>
          <w:szCs w:val="28"/>
        </w:rPr>
        <w:t>修复。</w:t>
      </w:r>
    </w:p>
    <w:p>
      <w:pPr>
        <w:pStyle w:val="12"/>
        <w:keepNext w:val="0"/>
        <w:keepLines w:val="0"/>
        <w:pageBreakBefore w:val="0"/>
        <w:kinsoku/>
        <w:wordWrap/>
        <w:overflowPunct/>
        <w:topLinePunct w:val="0"/>
        <w:bidi w:val="0"/>
        <w:spacing w:line="580" w:lineRule="exact"/>
        <w:ind w:firstLine="562" w:firstLineChars="200"/>
        <w:jc w:val="left"/>
        <w:textAlignment w:val="auto"/>
        <w:rPr>
          <w:rFonts w:hint="eastAsia" w:ascii="仿宋_GB2312" w:hAnsi="仿宋_GB2312" w:eastAsia="仿宋_GB2312" w:cs="仿宋_GB2312"/>
          <w:b/>
          <w:bCs/>
          <w:color w:val="auto"/>
          <w:sz w:val="28"/>
          <w:szCs w:val="28"/>
          <w:lang w:eastAsia="zh-CN"/>
        </w:rPr>
      </w:pPr>
      <w:r>
        <w:rPr>
          <w:rFonts w:hint="eastAsia" w:ascii="仿宋_GB2312" w:hAnsi="仿宋_GB2312" w:eastAsia="仿宋_GB2312" w:cs="仿宋_GB2312"/>
          <w:b/>
          <w:bCs/>
          <w:color w:val="auto"/>
          <w:sz w:val="28"/>
          <w:szCs w:val="28"/>
          <w:lang w:val="en-US" w:eastAsia="zh-CN"/>
        </w:rPr>
        <w:t>三</w:t>
      </w:r>
      <w:r>
        <w:rPr>
          <w:rFonts w:hint="eastAsia" w:ascii="仿宋_GB2312" w:hAnsi="仿宋_GB2312" w:eastAsia="仿宋_GB2312" w:cs="仿宋_GB2312"/>
          <w:b/>
          <w:bCs/>
          <w:color w:val="auto"/>
          <w:sz w:val="28"/>
          <w:szCs w:val="28"/>
        </w:rPr>
        <w:t>、项目预算</w:t>
      </w:r>
    </w:p>
    <w:p>
      <w:pPr>
        <w:keepNext w:val="0"/>
        <w:keepLines w:val="0"/>
        <w:pageBreakBefore w:val="0"/>
        <w:kinsoku/>
        <w:wordWrap/>
        <w:overflowPunct/>
        <w:topLinePunct w:val="0"/>
        <w:bidi w:val="0"/>
        <w:spacing w:line="580" w:lineRule="exact"/>
        <w:ind w:firstLine="560" w:firstLineChars="200"/>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rPr>
        <w:t>本项目采购总预算为</w:t>
      </w:r>
      <w:r>
        <w:rPr>
          <w:rFonts w:hint="eastAsia" w:ascii="仿宋_GB2312" w:hAnsi="仿宋_GB2312" w:eastAsia="仿宋_GB2312" w:cs="仿宋_GB2312"/>
          <w:color w:val="auto"/>
          <w:sz w:val="28"/>
          <w:szCs w:val="28"/>
          <w:lang w:val="en-US" w:eastAsia="zh-CN"/>
        </w:rPr>
        <w:t>46500元</w:t>
      </w:r>
      <w:r>
        <w:rPr>
          <w:rFonts w:hint="eastAsia" w:ascii="仿宋_GB2312" w:hAnsi="仿宋_GB2312" w:eastAsia="仿宋_GB2312" w:cs="仿宋_GB2312"/>
          <w:color w:val="auto"/>
          <w:sz w:val="28"/>
          <w:szCs w:val="28"/>
        </w:rPr>
        <w:t>（大写：</w:t>
      </w:r>
      <w:r>
        <w:rPr>
          <w:rFonts w:hint="eastAsia" w:ascii="仿宋_GB2312" w:hAnsi="仿宋_GB2312" w:eastAsia="仿宋_GB2312" w:cs="仿宋_GB2312"/>
          <w:color w:val="auto"/>
          <w:sz w:val="28"/>
          <w:szCs w:val="28"/>
          <w:lang w:val="en-US" w:eastAsia="zh-CN"/>
        </w:rPr>
        <w:t>人民币肆万陆仟伍佰元整</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eastAsia="zh-CN"/>
        </w:rPr>
        <w:t>，超过项目预算的报价为无效报价。</w:t>
      </w:r>
    </w:p>
    <w:p>
      <w:pPr>
        <w:keepNext w:val="0"/>
        <w:keepLines w:val="0"/>
        <w:pageBreakBefore w:val="0"/>
        <w:kinsoku/>
        <w:wordWrap/>
        <w:overflowPunct/>
        <w:topLinePunct w:val="0"/>
        <w:bidi w:val="0"/>
        <w:spacing w:line="580" w:lineRule="exact"/>
        <w:ind w:firstLine="560" w:firstLineChars="200"/>
        <w:textAlignment w:val="auto"/>
        <w:rPr>
          <w:rFonts w:hint="eastAsia" w:ascii="仿宋_GB2312" w:hAnsi="仿宋_GB2312" w:eastAsia="仿宋_GB2312" w:cs="仿宋_GB2312"/>
          <w:b/>
          <w:bCs/>
          <w:color w:val="auto"/>
          <w:sz w:val="28"/>
          <w:szCs w:val="28"/>
          <w:lang w:val="en-US" w:eastAsia="zh-CN"/>
        </w:rPr>
      </w:pPr>
      <w:r>
        <w:rPr>
          <w:rFonts w:hint="eastAsia" w:ascii="仿宋_GB2312" w:hAnsi="仿宋_GB2312" w:eastAsia="仿宋_GB2312" w:cs="仿宋_GB2312"/>
          <w:color w:val="auto"/>
          <w:sz w:val="28"/>
          <w:szCs w:val="28"/>
        </w:rPr>
        <w:t>供应商报价应是完成该项目的全部内容的价格体现。应包括供应商为完成本项目的全部工作须支付或发生的一切所需费用（包括</w:t>
      </w:r>
      <w:r>
        <w:rPr>
          <w:rFonts w:hint="eastAsia" w:ascii="仿宋_GB2312" w:hAnsi="仿宋_GB2312" w:eastAsia="仿宋_GB2312" w:cs="仿宋_GB2312"/>
          <w:color w:val="auto"/>
          <w:sz w:val="28"/>
          <w:szCs w:val="28"/>
          <w:lang w:val="en-US" w:eastAsia="zh-CN"/>
        </w:rPr>
        <w:t>软件本身</w:t>
      </w:r>
      <w:r>
        <w:rPr>
          <w:rFonts w:hint="eastAsia" w:ascii="仿宋_GB2312" w:hAnsi="仿宋_GB2312" w:eastAsia="仿宋_GB2312" w:cs="仿宋_GB2312"/>
          <w:color w:val="auto"/>
          <w:sz w:val="28"/>
          <w:szCs w:val="28"/>
        </w:rPr>
        <w:t>、人工服务、税费、售后及其他各类费用等）和拟获得的利润。供应商报价应充分考虑合同履行期内各种费用、市场风险、价格波动、承担义务和付款条件等。</w:t>
      </w:r>
    </w:p>
    <w:p>
      <w:pPr>
        <w:pStyle w:val="12"/>
        <w:keepNext w:val="0"/>
        <w:keepLines w:val="0"/>
        <w:pageBreakBefore w:val="0"/>
        <w:kinsoku/>
        <w:wordWrap/>
        <w:overflowPunct/>
        <w:topLinePunct w:val="0"/>
        <w:bidi w:val="0"/>
        <w:spacing w:line="580" w:lineRule="exact"/>
        <w:ind w:firstLine="562" w:firstLineChars="20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
          <w:bCs/>
          <w:color w:val="auto"/>
          <w:sz w:val="28"/>
          <w:szCs w:val="28"/>
          <w:lang w:val="en-US" w:eastAsia="zh-CN"/>
        </w:rPr>
        <w:t>四、采购标的</w:t>
      </w:r>
    </w:p>
    <w:tbl>
      <w:tblPr>
        <w:tblStyle w:val="9"/>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4"/>
        <w:gridCol w:w="82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4" w:type="dxa"/>
          </w:tcPr>
          <w:p>
            <w:pPr>
              <w:pStyle w:val="3"/>
              <w:keepNext w:val="0"/>
              <w:keepLines w:val="0"/>
              <w:pageBreakBefore w:val="0"/>
              <w:tabs>
                <w:tab w:val="left" w:pos="559"/>
              </w:tabs>
              <w:kinsoku/>
              <w:wordWrap/>
              <w:overflowPunct/>
              <w:topLinePunct w:val="0"/>
              <w:bidi w:val="0"/>
              <w:spacing w:line="580" w:lineRule="exact"/>
              <w:jc w:val="center"/>
              <w:textAlignment w:val="auto"/>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b/>
                <w:bCs/>
                <w:sz w:val="28"/>
                <w:szCs w:val="28"/>
                <w:vertAlign w:val="baseline"/>
                <w:lang w:val="en-US" w:eastAsia="zh-CN"/>
              </w:rPr>
              <w:t>采购标的</w:t>
            </w:r>
          </w:p>
        </w:tc>
        <w:tc>
          <w:tcPr>
            <w:tcW w:w="8258" w:type="dxa"/>
          </w:tcPr>
          <w:p>
            <w:pPr>
              <w:pStyle w:val="3"/>
              <w:keepNext w:val="0"/>
              <w:keepLines w:val="0"/>
              <w:pageBreakBefore w:val="0"/>
              <w:kinsoku/>
              <w:wordWrap/>
              <w:overflowPunct/>
              <w:topLinePunct w:val="0"/>
              <w:bidi w:val="0"/>
              <w:spacing w:line="580" w:lineRule="exact"/>
              <w:jc w:val="center"/>
              <w:textAlignment w:val="auto"/>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b/>
                <w:bCs/>
                <w:sz w:val="28"/>
                <w:szCs w:val="28"/>
                <w:vertAlign w:val="baseline"/>
                <w:lang w:val="en-US" w:eastAsia="zh-CN"/>
              </w:rPr>
              <w:t>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trPr>
        <w:tc>
          <w:tcPr>
            <w:tcW w:w="1454" w:type="dxa"/>
          </w:tcPr>
          <w:p>
            <w:pPr>
              <w:pStyle w:val="3"/>
              <w:keepNext w:val="0"/>
              <w:keepLines w:val="0"/>
              <w:pageBreakBefore w:val="0"/>
              <w:kinsoku/>
              <w:wordWrap/>
              <w:overflowPunct/>
              <w:topLinePunct w:val="0"/>
              <w:bidi w:val="0"/>
              <w:spacing w:line="580" w:lineRule="exact"/>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b w:val="0"/>
                <w:bCs w:val="0"/>
                <w:color w:val="auto"/>
                <w:kern w:val="2"/>
                <w:sz w:val="28"/>
                <w:szCs w:val="28"/>
                <w:lang w:val="en-US" w:eastAsia="zh-CN" w:bidi="ar-SA"/>
              </w:rPr>
              <w:t>漏洞扫描系统</w:t>
            </w:r>
            <w:r>
              <w:rPr>
                <w:rFonts w:hint="eastAsia" w:ascii="仿宋_GB2312" w:hAnsi="仿宋_GB2312" w:eastAsia="仿宋_GB2312" w:cs="仿宋_GB2312"/>
                <w:b w:val="0"/>
                <w:bCs w:val="0"/>
                <w:color w:val="FF0000"/>
                <w:kern w:val="2"/>
                <w:sz w:val="28"/>
                <w:szCs w:val="28"/>
                <w:lang w:val="en-US" w:eastAsia="zh-CN" w:bidi="ar-SA"/>
              </w:rPr>
              <w:t>（软件1套）</w:t>
            </w:r>
          </w:p>
        </w:tc>
        <w:tc>
          <w:tcPr>
            <w:tcW w:w="8258" w:type="dxa"/>
          </w:tcPr>
          <w:p>
            <w:pPr>
              <w:pStyle w:val="12"/>
              <w:keepNext w:val="0"/>
              <w:keepLines w:val="0"/>
              <w:pageBreakBefore w:val="0"/>
              <w:numPr>
                <w:ilvl w:val="0"/>
                <w:numId w:val="2"/>
              </w:numPr>
              <w:kinsoku/>
              <w:wordWrap/>
              <w:overflowPunct/>
              <w:topLinePunct w:val="0"/>
              <w:bidi w:val="0"/>
              <w:spacing w:line="240" w:lineRule="auto"/>
              <w:ind w:left="425" w:leftChars="0" w:hanging="425" w:firstLineChars="0"/>
              <w:jc w:val="left"/>
              <w:textAlignment w:val="auto"/>
              <w:rPr>
                <w:rFonts w:hint="eastAsia" w:ascii="仿宋_GB2312" w:hAnsi="仿宋_GB2312" w:eastAsia="仿宋_GB2312" w:cs="仿宋_GB2312"/>
                <w:b w:val="0"/>
                <w:bCs w:val="0"/>
                <w:color w:val="auto"/>
                <w:sz w:val="28"/>
                <w:szCs w:val="28"/>
                <w:lang w:eastAsia="zh-CN"/>
              </w:rPr>
            </w:pPr>
            <w:r>
              <w:rPr>
                <w:rFonts w:hint="eastAsia" w:ascii="仿宋_GB2312" w:hAnsi="仿宋_GB2312" w:eastAsia="仿宋_GB2312" w:cs="仿宋_GB2312"/>
                <w:b w:val="0"/>
                <w:bCs w:val="0"/>
                <w:color w:val="auto"/>
                <w:sz w:val="28"/>
                <w:szCs w:val="28"/>
                <w:lang w:eastAsia="zh-CN"/>
              </w:rPr>
              <w:t xml:space="preserve">系统授权IP数≥250个。 </w:t>
            </w:r>
          </w:p>
          <w:p>
            <w:pPr>
              <w:pStyle w:val="12"/>
              <w:keepNext w:val="0"/>
              <w:keepLines w:val="0"/>
              <w:pageBreakBefore w:val="0"/>
              <w:numPr>
                <w:ilvl w:val="0"/>
                <w:numId w:val="2"/>
              </w:numPr>
              <w:kinsoku/>
              <w:wordWrap/>
              <w:overflowPunct/>
              <w:topLinePunct w:val="0"/>
              <w:bidi w:val="0"/>
              <w:spacing w:line="240" w:lineRule="auto"/>
              <w:ind w:left="425" w:leftChars="0" w:hanging="425" w:firstLineChars="0"/>
              <w:jc w:val="left"/>
              <w:textAlignment w:val="auto"/>
              <w:rPr>
                <w:rFonts w:hint="eastAsia" w:ascii="仿宋_GB2312" w:hAnsi="仿宋_GB2312" w:eastAsia="仿宋_GB2312" w:cs="仿宋_GB2312"/>
                <w:b w:val="0"/>
                <w:bCs w:val="0"/>
                <w:color w:val="auto"/>
                <w:sz w:val="28"/>
                <w:szCs w:val="28"/>
                <w:lang w:eastAsia="zh-CN"/>
              </w:rPr>
            </w:pPr>
            <w:r>
              <w:rPr>
                <w:rFonts w:hint="eastAsia" w:ascii="仿宋_GB2312" w:hAnsi="仿宋_GB2312" w:eastAsia="仿宋_GB2312" w:cs="仿宋_GB2312"/>
                <w:b w:val="0"/>
                <w:bCs w:val="0"/>
                <w:color w:val="auto"/>
                <w:sz w:val="28"/>
                <w:szCs w:val="28"/>
                <w:lang w:eastAsia="zh-CN"/>
              </w:rPr>
              <w:t>系统配置≥3年特征库升级。</w:t>
            </w:r>
          </w:p>
          <w:p>
            <w:pPr>
              <w:pStyle w:val="12"/>
              <w:keepNext w:val="0"/>
              <w:keepLines w:val="0"/>
              <w:pageBreakBefore w:val="0"/>
              <w:numPr>
                <w:ilvl w:val="0"/>
                <w:numId w:val="2"/>
              </w:numPr>
              <w:kinsoku/>
              <w:wordWrap/>
              <w:overflowPunct/>
              <w:topLinePunct w:val="0"/>
              <w:bidi w:val="0"/>
              <w:spacing w:line="240" w:lineRule="auto"/>
              <w:ind w:left="425" w:leftChars="0" w:hanging="425" w:firstLineChars="0"/>
              <w:jc w:val="left"/>
              <w:textAlignment w:val="auto"/>
              <w:rPr>
                <w:rFonts w:hint="eastAsia" w:ascii="仿宋_GB2312" w:hAnsi="仿宋_GB2312" w:eastAsia="仿宋_GB2312" w:cs="仿宋_GB2312"/>
                <w:b w:val="0"/>
                <w:bCs w:val="0"/>
                <w:color w:val="auto"/>
                <w:sz w:val="28"/>
                <w:szCs w:val="28"/>
                <w:lang w:eastAsia="zh-CN"/>
              </w:rPr>
            </w:pPr>
            <w:r>
              <w:rPr>
                <w:rFonts w:hint="eastAsia" w:ascii="仿宋_GB2312" w:hAnsi="仿宋_GB2312" w:eastAsia="仿宋_GB2312" w:cs="仿宋_GB2312"/>
                <w:b w:val="0"/>
                <w:bCs w:val="0"/>
                <w:color w:val="auto"/>
                <w:sz w:val="28"/>
                <w:szCs w:val="28"/>
                <w:lang w:eastAsia="zh-CN"/>
              </w:rPr>
              <w:t>对各种主流的操作系统、数据库、应用服务、网络设备、工控设备等进行漏洞扫描和分析，提供详细的漏洞描述和对应的加固建议。漏洞库数量≥25万条。</w:t>
            </w:r>
          </w:p>
          <w:p>
            <w:pPr>
              <w:pStyle w:val="12"/>
              <w:keepNext w:val="0"/>
              <w:keepLines w:val="0"/>
              <w:pageBreakBefore w:val="0"/>
              <w:numPr>
                <w:ilvl w:val="0"/>
                <w:numId w:val="2"/>
              </w:numPr>
              <w:kinsoku/>
              <w:wordWrap/>
              <w:overflowPunct/>
              <w:topLinePunct w:val="0"/>
              <w:bidi w:val="0"/>
              <w:spacing w:line="240" w:lineRule="auto"/>
              <w:ind w:left="425" w:leftChars="0" w:hanging="425" w:firstLineChars="0"/>
              <w:jc w:val="left"/>
              <w:textAlignment w:val="auto"/>
              <w:rPr>
                <w:rFonts w:hint="eastAsia" w:ascii="仿宋_GB2312" w:hAnsi="仿宋_GB2312" w:eastAsia="仿宋_GB2312" w:cs="仿宋_GB2312"/>
                <w:b w:val="0"/>
                <w:bCs w:val="0"/>
                <w:color w:val="auto"/>
                <w:sz w:val="28"/>
                <w:szCs w:val="28"/>
                <w:lang w:eastAsia="zh-CN"/>
              </w:rPr>
            </w:pPr>
            <w:r>
              <w:rPr>
                <w:rFonts w:hint="eastAsia" w:ascii="仿宋_GB2312" w:hAnsi="仿宋_GB2312" w:eastAsia="仿宋_GB2312" w:cs="仿宋_GB2312"/>
                <w:b w:val="0"/>
                <w:bCs w:val="0"/>
                <w:color w:val="auto"/>
                <w:sz w:val="28"/>
                <w:szCs w:val="28"/>
                <w:lang w:eastAsia="zh-CN"/>
              </w:rPr>
              <w:t>支持一键扫描，输入IP地址、IP地址网段、URL，系统自动调用选中的扫描引擎，使用默认的扫描模板、扫描参数对目标系统进行漏洞扫描。</w:t>
            </w:r>
          </w:p>
          <w:p>
            <w:pPr>
              <w:pStyle w:val="12"/>
              <w:keepNext w:val="0"/>
              <w:keepLines w:val="0"/>
              <w:pageBreakBefore w:val="0"/>
              <w:numPr>
                <w:ilvl w:val="0"/>
                <w:numId w:val="2"/>
              </w:numPr>
              <w:kinsoku/>
              <w:wordWrap/>
              <w:overflowPunct/>
              <w:topLinePunct w:val="0"/>
              <w:bidi w:val="0"/>
              <w:spacing w:line="240" w:lineRule="auto"/>
              <w:ind w:left="425" w:leftChars="0" w:hanging="425" w:firstLineChars="0"/>
              <w:jc w:val="left"/>
              <w:textAlignment w:val="auto"/>
              <w:rPr>
                <w:rFonts w:hint="eastAsia" w:ascii="仿宋_GB2312" w:hAnsi="仿宋_GB2312" w:eastAsia="仿宋_GB2312" w:cs="仿宋_GB2312"/>
                <w:b w:val="0"/>
                <w:bCs w:val="0"/>
                <w:color w:val="auto"/>
                <w:sz w:val="28"/>
                <w:szCs w:val="28"/>
                <w:lang w:eastAsia="zh-CN"/>
              </w:rPr>
            </w:pPr>
            <w:r>
              <w:rPr>
                <w:rFonts w:hint="eastAsia" w:ascii="仿宋_GB2312" w:hAnsi="仿宋_GB2312" w:eastAsia="仿宋_GB2312" w:cs="仿宋_GB2312"/>
                <w:b w:val="0"/>
                <w:bCs w:val="0"/>
                <w:color w:val="auto"/>
                <w:sz w:val="28"/>
                <w:szCs w:val="28"/>
                <w:lang w:eastAsia="zh-CN"/>
              </w:rPr>
              <w:t>系统漏洞知识库兼容CVE、CNCVE、CNNVD、CNVD、CVSS、Bugtraq等主流标准。</w:t>
            </w:r>
          </w:p>
          <w:p>
            <w:pPr>
              <w:pStyle w:val="12"/>
              <w:keepNext w:val="0"/>
              <w:keepLines w:val="0"/>
              <w:pageBreakBefore w:val="0"/>
              <w:numPr>
                <w:ilvl w:val="0"/>
                <w:numId w:val="2"/>
              </w:numPr>
              <w:kinsoku/>
              <w:wordWrap/>
              <w:overflowPunct/>
              <w:topLinePunct w:val="0"/>
              <w:bidi w:val="0"/>
              <w:spacing w:line="240" w:lineRule="auto"/>
              <w:ind w:left="425" w:leftChars="0" w:hanging="425" w:firstLineChars="0"/>
              <w:jc w:val="left"/>
              <w:textAlignment w:val="auto"/>
              <w:rPr>
                <w:rFonts w:hint="eastAsia" w:ascii="仿宋_GB2312" w:hAnsi="仿宋_GB2312" w:eastAsia="仿宋_GB2312" w:cs="仿宋_GB2312"/>
                <w:b w:val="0"/>
                <w:bCs w:val="0"/>
                <w:color w:val="auto"/>
                <w:sz w:val="28"/>
                <w:szCs w:val="28"/>
                <w:lang w:eastAsia="zh-CN"/>
              </w:rPr>
            </w:pPr>
            <w:r>
              <w:rPr>
                <w:rFonts w:hint="eastAsia" w:ascii="仿宋_GB2312" w:hAnsi="仿宋_GB2312" w:eastAsia="仿宋_GB2312" w:cs="仿宋_GB2312"/>
                <w:b w:val="0"/>
                <w:bCs w:val="0"/>
                <w:color w:val="auto"/>
                <w:sz w:val="28"/>
                <w:szCs w:val="28"/>
                <w:lang w:eastAsia="zh-CN"/>
              </w:rPr>
              <w:t>支持智能服务识别、安全优化扫描、授权登录扫描、恶意代码检测、补丁联动等。</w:t>
            </w:r>
          </w:p>
          <w:p>
            <w:pPr>
              <w:pStyle w:val="12"/>
              <w:keepNext w:val="0"/>
              <w:keepLines w:val="0"/>
              <w:pageBreakBefore w:val="0"/>
              <w:numPr>
                <w:ilvl w:val="0"/>
                <w:numId w:val="2"/>
              </w:numPr>
              <w:kinsoku/>
              <w:wordWrap/>
              <w:overflowPunct/>
              <w:topLinePunct w:val="0"/>
              <w:bidi w:val="0"/>
              <w:spacing w:line="240" w:lineRule="auto"/>
              <w:ind w:left="425" w:leftChars="0" w:hanging="425" w:firstLineChars="0"/>
              <w:jc w:val="left"/>
              <w:textAlignment w:val="auto"/>
              <w:rPr>
                <w:rFonts w:hint="eastAsia" w:ascii="仿宋_GB2312" w:hAnsi="仿宋_GB2312" w:eastAsia="仿宋_GB2312" w:cs="仿宋_GB2312"/>
                <w:b w:val="0"/>
                <w:bCs w:val="0"/>
                <w:color w:val="auto"/>
                <w:sz w:val="28"/>
                <w:szCs w:val="28"/>
                <w:lang w:eastAsia="zh-CN"/>
              </w:rPr>
            </w:pPr>
            <w:r>
              <w:rPr>
                <w:rFonts w:hint="eastAsia" w:ascii="仿宋_GB2312" w:hAnsi="仿宋_GB2312" w:eastAsia="仿宋_GB2312" w:cs="仿宋_GB2312"/>
                <w:b w:val="0"/>
                <w:bCs w:val="0"/>
                <w:color w:val="auto"/>
                <w:sz w:val="28"/>
                <w:szCs w:val="28"/>
                <w:lang w:eastAsia="zh-CN"/>
              </w:rPr>
              <w:t>支持≥35种扫描策略，分别针对不同的扫描对象，如Windows、Linux、Unix、数据库、WEB应用服务、网络设备、虚拟化平台、云平台、大数据、视频监控系统、工控系统等。</w:t>
            </w:r>
          </w:p>
          <w:p>
            <w:pPr>
              <w:pStyle w:val="12"/>
              <w:keepNext w:val="0"/>
              <w:keepLines w:val="0"/>
              <w:pageBreakBefore w:val="0"/>
              <w:numPr>
                <w:ilvl w:val="0"/>
                <w:numId w:val="2"/>
              </w:numPr>
              <w:kinsoku/>
              <w:wordWrap/>
              <w:overflowPunct/>
              <w:topLinePunct w:val="0"/>
              <w:bidi w:val="0"/>
              <w:spacing w:line="240" w:lineRule="auto"/>
              <w:ind w:left="425" w:leftChars="0" w:hanging="425" w:firstLineChars="0"/>
              <w:jc w:val="left"/>
              <w:textAlignment w:val="auto"/>
              <w:rPr>
                <w:rFonts w:hint="eastAsia" w:ascii="仿宋_GB2312" w:hAnsi="仿宋_GB2312" w:eastAsia="仿宋_GB2312" w:cs="仿宋_GB2312"/>
                <w:b w:val="0"/>
                <w:bCs w:val="0"/>
                <w:color w:val="auto"/>
                <w:sz w:val="28"/>
                <w:szCs w:val="28"/>
                <w:lang w:eastAsia="zh-CN"/>
              </w:rPr>
            </w:pPr>
            <w:r>
              <w:rPr>
                <w:rFonts w:hint="eastAsia" w:ascii="仿宋_GB2312" w:hAnsi="仿宋_GB2312" w:eastAsia="仿宋_GB2312" w:cs="仿宋_GB2312"/>
                <w:b w:val="0"/>
                <w:bCs w:val="0"/>
                <w:color w:val="auto"/>
                <w:sz w:val="28"/>
                <w:szCs w:val="28"/>
                <w:lang w:eastAsia="zh-CN"/>
              </w:rPr>
              <w:t>支持木马后门的离线检查，支持 WEB 漏洞检测、网站可用性检测、网页篡改检测、敏感关键字检测、网马和暗链检测、钓鱼网站检测等，并支持定位到篡改的页面源码位置，高亮显示，可以上传检查结果。</w:t>
            </w:r>
          </w:p>
          <w:p>
            <w:pPr>
              <w:pStyle w:val="12"/>
              <w:keepNext w:val="0"/>
              <w:keepLines w:val="0"/>
              <w:pageBreakBefore w:val="0"/>
              <w:numPr>
                <w:ilvl w:val="0"/>
                <w:numId w:val="2"/>
              </w:numPr>
              <w:kinsoku/>
              <w:wordWrap/>
              <w:overflowPunct/>
              <w:topLinePunct w:val="0"/>
              <w:bidi w:val="0"/>
              <w:spacing w:line="240" w:lineRule="auto"/>
              <w:ind w:left="425" w:leftChars="0" w:hanging="425" w:firstLineChars="0"/>
              <w:jc w:val="left"/>
              <w:textAlignment w:val="auto"/>
              <w:rPr>
                <w:rFonts w:hint="eastAsia" w:ascii="仿宋_GB2312" w:hAnsi="仿宋_GB2312" w:eastAsia="仿宋_GB2312" w:cs="仿宋_GB2312"/>
                <w:b w:val="0"/>
                <w:bCs w:val="0"/>
                <w:color w:val="auto"/>
                <w:sz w:val="28"/>
                <w:szCs w:val="28"/>
                <w:lang w:eastAsia="zh-CN"/>
              </w:rPr>
            </w:pPr>
            <w:r>
              <w:rPr>
                <w:rFonts w:hint="eastAsia" w:ascii="仿宋_GB2312" w:hAnsi="仿宋_GB2312" w:eastAsia="仿宋_GB2312" w:cs="仿宋_GB2312"/>
                <w:b w:val="0"/>
                <w:bCs w:val="0"/>
                <w:color w:val="auto"/>
                <w:sz w:val="28"/>
                <w:szCs w:val="28"/>
                <w:lang w:eastAsia="zh-CN"/>
              </w:rPr>
              <w:t>支持网站恶意代码的离线检查，可以下载检查工具，可以上传检查结果。</w:t>
            </w:r>
          </w:p>
          <w:p>
            <w:pPr>
              <w:pStyle w:val="12"/>
              <w:keepNext w:val="0"/>
              <w:keepLines w:val="0"/>
              <w:pageBreakBefore w:val="0"/>
              <w:numPr>
                <w:ilvl w:val="0"/>
                <w:numId w:val="2"/>
              </w:numPr>
              <w:kinsoku/>
              <w:wordWrap/>
              <w:overflowPunct/>
              <w:topLinePunct w:val="0"/>
              <w:bidi w:val="0"/>
              <w:spacing w:line="240" w:lineRule="auto"/>
              <w:ind w:left="425" w:leftChars="0" w:hanging="425" w:firstLineChars="0"/>
              <w:jc w:val="left"/>
              <w:textAlignment w:val="auto"/>
              <w:rPr>
                <w:rFonts w:hint="eastAsia" w:ascii="仿宋_GB2312" w:hAnsi="仿宋_GB2312" w:eastAsia="仿宋_GB2312" w:cs="仿宋_GB2312"/>
                <w:b w:val="0"/>
                <w:bCs w:val="0"/>
                <w:color w:val="auto"/>
                <w:sz w:val="28"/>
                <w:szCs w:val="28"/>
                <w:lang w:eastAsia="zh-CN"/>
              </w:rPr>
            </w:pPr>
            <w:r>
              <w:rPr>
                <w:rFonts w:hint="eastAsia" w:ascii="仿宋_GB2312" w:hAnsi="仿宋_GB2312" w:eastAsia="仿宋_GB2312" w:cs="仿宋_GB2312"/>
                <w:b w:val="0"/>
                <w:bCs w:val="0"/>
                <w:color w:val="auto"/>
                <w:sz w:val="28"/>
                <w:szCs w:val="28"/>
                <w:lang w:eastAsia="zh-CN"/>
              </w:rPr>
              <w:t>支持编辑告警内容、资产地址、收件人等信息进行邮件告警。</w:t>
            </w:r>
          </w:p>
          <w:p>
            <w:pPr>
              <w:pStyle w:val="12"/>
              <w:keepNext w:val="0"/>
              <w:keepLines w:val="0"/>
              <w:pageBreakBefore w:val="0"/>
              <w:numPr>
                <w:ilvl w:val="0"/>
                <w:numId w:val="2"/>
              </w:numPr>
              <w:kinsoku/>
              <w:wordWrap/>
              <w:overflowPunct/>
              <w:topLinePunct w:val="0"/>
              <w:bidi w:val="0"/>
              <w:spacing w:line="240" w:lineRule="auto"/>
              <w:ind w:left="425" w:leftChars="0" w:hanging="425" w:firstLineChars="0"/>
              <w:jc w:val="left"/>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b w:val="0"/>
                <w:bCs w:val="0"/>
                <w:color w:val="auto"/>
                <w:sz w:val="28"/>
                <w:szCs w:val="28"/>
                <w:lang w:eastAsia="zh-CN"/>
              </w:rPr>
              <w:t>支持脆弱性分析大屏展示，通过大屏展示各类漏洞地理分布情况，包括资产统计漏洞统计、最新漏洞、风险趋势等。</w:t>
            </w:r>
          </w:p>
        </w:tc>
      </w:tr>
    </w:tbl>
    <w:p>
      <w:pPr>
        <w:keepNext w:val="0"/>
        <w:keepLines w:val="0"/>
        <w:pageBreakBefore w:val="0"/>
        <w:tabs>
          <w:tab w:val="left" w:pos="3120"/>
        </w:tabs>
        <w:kinsoku/>
        <w:wordWrap/>
        <w:overflowPunct/>
        <w:topLinePunct w:val="0"/>
        <w:bidi w:val="0"/>
        <w:spacing w:line="580" w:lineRule="exact"/>
        <w:ind w:firstLine="562" w:firstLineChars="200"/>
        <w:textAlignment w:val="auto"/>
        <w:rPr>
          <w:rFonts w:hint="eastAsia" w:ascii="仿宋_GB2312" w:hAnsi="仿宋_GB2312" w:eastAsia="仿宋_GB2312" w:cs="仿宋_GB2312"/>
          <w:b/>
          <w:bCs/>
          <w:color w:val="auto"/>
          <w:kern w:val="0"/>
          <w:sz w:val="28"/>
          <w:szCs w:val="28"/>
          <w:lang w:val="en-US" w:eastAsia="zh-CN"/>
        </w:rPr>
      </w:pPr>
      <w:r>
        <w:rPr>
          <w:rFonts w:hint="eastAsia" w:ascii="仿宋_GB2312" w:hAnsi="仿宋_GB2312" w:eastAsia="仿宋_GB2312" w:cs="仿宋_GB2312"/>
          <w:b/>
          <w:bCs/>
          <w:color w:val="auto"/>
          <w:kern w:val="0"/>
          <w:sz w:val="28"/>
          <w:szCs w:val="28"/>
          <w:lang w:val="en-US" w:eastAsia="zh-CN"/>
        </w:rPr>
        <w:t>五、技术要求</w:t>
      </w:r>
    </w:p>
    <w:p>
      <w:pPr>
        <w:keepNext w:val="0"/>
        <w:keepLines w:val="0"/>
        <w:pageBreakBefore w:val="0"/>
        <w:tabs>
          <w:tab w:val="left" w:pos="3120"/>
        </w:tabs>
        <w:kinsoku/>
        <w:wordWrap/>
        <w:overflowPunct/>
        <w:topLinePunct w:val="0"/>
        <w:bidi w:val="0"/>
        <w:spacing w:line="580" w:lineRule="exact"/>
        <w:ind w:firstLine="560" w:firstLineChars="200"/>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1、供应商所提供的货物</w:t>
      </w:r>
      <w:r>
        <w:rPr>
          <w:rFonts w:hint="eastAsia" w:ascii="仿宋_GB2312" w:hAnsi="仿宋_GB2312" w:eastAsia="仿宋_GB2312" w:cs="仿宋_GB2312"/>
          <w:color w:val="auto"/>
          <w:kern w:val="0"/>
          <w:sz w:val="28"/>
          <w:szCs w:val="28"/>
          <w:lang w:val="en-US" w:eastAsia="zh-CN"/>
        </w:rPr>
        <w:t>质量技术参数</w:t>
      </w:r>
      <w:r>
        <w:rPr>
          <w:rFonts w:hint="eastAsia" w:ascii="仿宋_GB2312" w:hAnsi="仿宋_GB2312" w:eastAsia="仿宋_GB2312" w:cs="仿宋_GB2312"/>
          <w:color w:val="auto"/>
          <w:kern w:val="0"/>
          <w:sz w:val="28"/>
          <w:szCs w:val="28"/>
        </w:rPr>
        <w:t>应等于或优于</w:t>
      </w:r>
      <w:r>
        <w:rPr>
          <w:rFonts w:hint="eastAsia" w:ascii="仿宋_GB2312" w:hAnsi="仿宋_GB2312" w:eastAsia="仿宋_GB2312" w:cs="仿宋_GB2312"/>
          <w:color w:val="auto"/>
          <w:kern w:val="0"/>
          <w:sz w:val="28"/>
          <w:szCs w:val="28"/>
          <w:lang w:eastAsia="zh-CN"/>
        </w:rPr>
        <w:t>本文件</w:t>
      </w:r>
      <w:r>
        <w:rPr>
          <w:rFonts w:hint="eastAsia" w:ascii="仿宋_GB2312" w:hAnsi="仿宋_GB2312" w:eastAsia="仿宋_GB2312" w:cs="仿宋_GB2312"/>
          <w:color w:val="auto"/>
          <w:kern w:val="0"/>
          <w:sz w:val="28"/>
          <w:szCs w:val="28"/>
        </w:rPr>
        <w:t>对货物技术参数要求，不得出现负偏离。若</w:t>
      </w:r>
      <w:r>
        <w:rPr>
          <w:rFonts w:hint="eastAsia" w:ascii="仿宋_GB2312" w:hAnsi="仿宋_GB2312" w:eastAsia="仿宋_GB2312" w:cs="仿宋_GB2312"/>
          <w:color w:val="auto"/>
          <w:kern w:val="0"/>
          <w:sz w:val="28"/>
          <w:szCs w:val="28"/>
          <w:lang w:eastAsia="zh-CN"/>
        </w:rPr>
        <w:t>本文件</w:t>
      </w:r>
      <w:r>
        <w:rPr>
          <w:rFonts w:hint="eastAsia" w:ascii="仿宋_GB2312" w:hAnsi="仿宋_GB2312" w:eastAsia="仿宋_GB2312" w:cs="仿宋_GB2312"/>
          <w:color w:val="auto"/>
          <w:kern w:val="0"/>
          <w:sz w:val="28"/>
          <w:szCs w:val="28"/>
        </w:rPr>
        <w:t>中的技术要求无明确说明，则按国家有关部门及行业最新颁布的要求为准，包括货物售后质保期时间。</w:t>
      </w:r>
    </w:p>
    <w:p>
      <w:pPr>
        <w:pStyle w:val="15"/>
        <w:keepNext w:val="0"/>
        <w:keepLines w:val="0"/>
        <w:pageBreakBefore w:val="0"/>
        <w:kinsoku/>
        <w:wordWrap/>
        <w:overflowPunct/>
        <w:topLinePunct w:val="0"/>
        <w:bidi w:val="0"/>
        <w:spacing w:line="580" w:lineRule="exact"/>
        <w:ind w:firstLine="560" w:firstLineChars="200"/>
        <w:textAlignment w:val="auto"/>
        <w:rPr>
          <w:rFonts w:hint="eastAsia" w:ascii="仿宋_GB2312" w:hAnsi="仿宋_GB2312" w:eastAsia="仿宋_GB2312" w:cs="仿宋_GB2312"/>
          <w:color w:val="auto"/>
          <w:sz w:val="28"/>
          <w:szCs w:val="28"/>
          <w:u w:val="single"/>
          <w:lang w:val="en-US" w:eastAsia="zh-CN"/>
        </w:rPr>
      </w:pPr>
      <w:r>
        <w:rPr>
          <w:rFonts w:hint="eastAsia" w:ascii="仿宋_GB2312" w:hAnsi="仿宋_GB2312" w:eastAsia="仿宋_GB2312" w:cs="仿宋_GB2312"/>
          <w:color w:val="auto"/>
          <w:sz w:val="28"/>
          <w:szCs w:val="28"/>
          <w:u w:val="single"/>
        </w:rPr>
        <w:t>2、</w:t>
      </w:r>
      <w:r>
        <w:rPr>
          <w:rFonts w:hint="eastAsia" w:ascii="仿宋_GB2312" w:hAnsi="仿宋_GB2312" w:eastAsia="仿宋_GB2312" w:cs="仿宋_GB2312"/>
          <w:color w:val="auto"/>
          <w:sz w:val="28"/>
          <w:szCs w:val="28"/>
          <w:u w:val="single"/>
          <w:lang w:val="en-US" w:eastAsia="zh-CN"/>
        </w:rPr>
        <w:t>本项目为交钥匙工程，供应商应提供漏洞扫描系统的安装及使用培训服务，要求安装的漏洞扫描系统能无缝衔接采购人现有系统</w:t>
      </w:r>
      <w:r>
        <w:rPr>
          <w:rFonts w:hint="eastAsia" w:ascii="仿宋_GB2312" w:hAnsi="仿宋_GB2312" w:eastAsia="仿宋_GB2312" w:cs="仿宋_GB2312"/>
          <w:color w:val="auto"/>
          <w:sz w:val="28"/>
          <w:szCs w:val="28"/>
          <w:u w:val="single"/>
        </w:rPr>
        <w:t>，</w:t>
      </w:r>
      <w:r>
        <w:rPr>
          <w:rFonts w:hint="eastAsia" w:ascii="仿宋_GB2312" w:hAnsi="仿宋_GB2312" w:eastAsia="仿宋_GB2312" w:cs="仿宋_GB2312"/>
          <w:color w:val="auto"/>
          <w:sz w:val="28"/>
          <w:szCs w:val="28"/>
          <w:u w:val="single"/>
          <w:lang w:val="en-US" w:eastAsia="zh-CN"/>
        </w:rPr>
        <w:t>若供应商提供的漏洞扫描系统不能与现有系统所匹配或因供应商提供的货物原因导致无法正常使用漏洞扫描系统的全部功能，视为供应商虚假响应。</w:t>
      </w:r>
    </w:p>
    <w:p>
      <w:pPr>
        <w:keepNext w:val="0"/>
        <w:keepLines w:val="0"/>
        <w:pageBreakBefore w:val="0"/>
        <w:kinsoku/>
        <w:wordWrap/>
        <w:overflowPunct/>
        <w:topLinePunct w:val="0"/>
        <w:bidi w:val="0"/>
        <w:spacing w:line="580" w:lineRule="exact"/>
        <w:ind w:firstLine="560" w:firstLineChars="200"/>
        <w:textAlignment w:val="auto"/>
        <w:rPr>
          <w:rFonts w:hint="eastAsia" w:ascii="仿宋_GB2312" w:hAnsi="仿宋_GB2312" w:eastAsia="仿宋_GB2312" w:cs="仿宋_GB2312"/>
          <w:color w:val="auto"/>
          <w:sz w:val="28"/>
          <w:szCs w:val="28"/>
          <w:u w:val="single"/>
          <w:lang w:val="en-US" w:eastAsia="zh-CN"/>
        </w:rPr>
      </w:pPr>
      <w:r>
        <w:rPr>
          <w:rFonts w:hint="eastAsia" w:ascii="仿宋_GB2312" w:hAnsi="仿宋_GB2312" w:eastAsia="仿宋_GB2312" w:cs="仿宋_GB2312"/>
          <w:color w:val="auto"/>
          <w:sz w:val="28"/>
          <w:szCs w:val="28"/>
          <w:u w:val="single"/>
          <w:lang w:val="en-US" w:eastAsia="zh-CN"/>
        </w:rPr>
        <w:t>3</w:t>
      </w:r>
      <w:r>
        <w:rPr>
          <w:rFonts w:hint="eastAsia" w:ascii="仿宋_GB2312" w:hAnsi="仿宋_GB2312" w:eastAsia="仿宋_GB2312" w:cs="仿宋_GB2312"/>
          <w:color w:val="auto"/>
          <w:sz w:val="28"/>
          <w:szCs w:val="28"/>
          <w:u w:val="single"/>
        </w:rPr>
        <w:t>、</w:t>
      </w:r>
      <w:r>
        <w:rPr>
          <w:rFonts w:hint="eastAsia" w:ascii="仿宋_GB2312" w:hAnsi="仿宋_GB2312" w:eastAsia="仿宋_GB2312" w:cs="仿宋_GB2312"/>
          <w:color w:val="auto"/>
          <w:sz w:val="28"/>
          <w:szCs w:val="28"/>
          <w:u w:val="single"/>
          <w:lang w:val="en-US" w:eastAsia="zh-CN"/>
        </w:rPr>
        <w:t>供应商提供的软件应为能稳定正常使用的正版软件，且支持系统更新服务，</w:t>
      </w:r>
      <w:r>
        <w:rPr>
          <w:rFonts w:hint="eastAsia" w:ascii="仿宋_GB2312" w:hAnsi="仿宋_GB2312" w:eastAsia="仿宋_GB2312" w:cs="仿宋_GB2312"/>
          <w:sz w:val="28"/>
          <w:szCs w:val="28"/>
        </w:rPr>
        <w:t>采购人在中华人民共和国境内使用成交供应商提供的货物及服务时免受第三方提出的侵犯其专利权</w:t>
      </w:r>
      <w:r>
        <w:rPr>
          <w:rFonts w:hint="eastAsia" w:ascii="仿宋_GB2312" w:hAnsi="仿宋_GB2312" w:eastAsia="仿宋_GB2312" w:cs="仿宋_GB2312"/>
          <w:sz w:val="28"/>
          <w:szCs w:val="28"/>
          <w:lang w:eastAsia="zh-CN"/>
        </w:rPr>
        <w:t>或其他</w:t>
      </w:r>
      <w:r>
        <w:rPr>
          <w:rFonts w:hint="eastAsia" w:ascii="仿宋_GB2312" w:hAnsi="仿宋_GB2312" w:eastAsia="仿宋_GB2312" w:cs="仿宋_GB2312"/>
          <w:sz w:val="28"/>
          <w:szCs w:val="28"/>
        </w:rPr>
        <w:t>知识产权的起诉。如果第三方提出侵权指控，成交供应商应承担由此而引起的一切法律责任和费用。</w:t>
      </w:r>
    </w:p>
    <w:p>
      <w:pPr>
        <w:pStyle w:val="20"/>
        <w:keepNext w:val="0"/>
        <w:keepLines w:val="0"/>
        <w:pageBreakBefore w:val="0"/>
        <w:numPr>
          <w:ilvl w:val="0"/>
          <w:numId w:val="0"/>
        </w:numPr>
        <w:kinsoku/>
        <w:wordWrap/>
        <w:overflowPunct/>
        <w:topLinePunct w:val="0"/>
        <w:bidi w:val="0"/>
        <w:spacing w:line="580" w:lineRule="exact"/>
        <w:ind w:firstLine="560" w:firstLineChars="200"/>
        <w:textAlignment w:val="auto"/>
        <w:rPr>
          <w:rFonts w:hint="eastAsia" w:ascii="仿宋_GB2312" w:hAnsi="仿宋_GB2312" w:eastAsia="仿宋_GB2312" w:cs="仿宋_GB2312"/>
          <w:color w:val="auto"/>
          <w:sz w:val="28"/>
          <w:szCs w:val="28"/>
          <w:u w:val="single"/>
          <w:lang w:val="en-US" w:eastAsia="zh-CN"/>
        </w:rPr>
      </w:pPr>
      <w:r>
        <w:rPr>
          <w:rFonts w:hint="eastAsia" w:ascii="仿宋_GB2312" w:hAnsi="仿宋_GB2312" w:eastAsia="仿宋_GB2312" w:cs="仿宋_GB2312"/>
          <w:color w:val="auto"/>
          <w:sz w:val="28"/>
          <w:szCs w:val="28"/>
          <w:highlight w:val="none"/>
          <w:lang w:val="en-US" w:eastAsia="zh-CN"/>
        </w:rPr>
        <w:t>4、</w:t>
      </w:r>
      <w:r>
        <w:rPr>
          <w:rFonts w:hint="eastAsia" w:ascii="仿宋_GB2312" w:hAnsi="仿宋_GB2312" w:eastAsia="仿宋_GB2312" w:cs="仿宋_GB2312"/>
          <w:color w:val="auto"/>
          <w:sz w:val="28"/>
          <w:szCs w:val="28"/>
          <w:highlight w:val="none"/>
          <w:lang w:val="en-US"/>
        </w:rPr>
        <w:t>要求供应商</w:t>
      </w:r>
      <w:r>
        <w:rPr>
          <w:rFonts w:hint="eastAsia" w:ascii="仿宋_GB2312" w:hAnsi="仿宋_GB2312" w:eastAsia="仿宋_GB2312" w:cs="仿宋_GB2312"/>
          <w:color w:val="auto"/>
          <w:sz w:val="28"/>
          <w:szCs w:val="28"/>
          <w:highlight w:val="none"/>
          <w:lang w:val="en-US" w:eastAsia="zh-CN"/>
        </w:rPr>
        <w:t>在合同履约期内</w:t>
      </w:r>
      <w:r>
        <w:rPr>
          <w:rFonts w:hint="eastAsia" w:ascii="仿宋_GB2312" w:hAnsi="仿宋_GB2312" w:eastAsia="仿宋_GB2312" w:cs="仿宋_GB2312"/>
          <w:color w:val="auto"/>
          <w:sz w:val="28"/>
          <w:szCs w:val="28"/>
          <w:highlight w:val="none"/>
          <w:lang w:val="en-US"/>
        </w:rPr>
        <w:t>按本文件要求</w:t>
      </w:r>
      <w:r>
        <w:rPr>
          <w:rFonts w:hint="eastAsia" w:ascii="仿宋_GB2312" w:hAnsi="仿宋_GB2312" w:eastAsia="仿宋_GB2312" w:cs="仿宋_GB2312"/>
          <w:color w:val="auto"/>
          <w:sz w:val="28"/>
          <w:szCs w:val="28"/>
          <w:highlight w:val="none"/>
          <w:lang w:val="en-US" w:eastAsia="zh-CN"/>
        </w:rPr>
        <w:t>提供软件安装，按采购人需求进行软件调试、安装、售后</w:t>
      </w:r>
      <w:r>
        <w:rPr>
          <w:rFonts w:hint="eastAsia" w:ascii="仿宋_GB2312" w:hAnsi="仿宋_GB2312" w:eastAsia="仿宋_GB2312" w:cs="仿宋_GB2312"/>
          <w:color w:val="auto"/>
          <w:sz w:val="28"/>
          <w:szCs w:val="28"/>
          <w:highlight w:val="none"/>
          <w:lang w:val="en-US"/>
        </w:rPr>
        <w:t>，</w:t>
      </w:r>
      <w:r>
        <w:rPr>
          <w:rFonts w:hint="eastAsia" w:ascii="仿宋_GB2312" w:hAnsi="仿宋_GB2312" w:eastAsia="仿宋_GB2312" w:cs="仿宋_GB2312"/>
          <w:color w:val="auto"/>
          <w:sz w:val="28"/>
          <w:szCs w:val="28"/>
          <w:lang w:val="en-US" w:eastAsia="zh-CN"/>
        </w:rPr>
        <w:t>对不能满足采购人正常使用的货物包退换，不再额外收取费用。</w:t>
      </w:r>
    </w:p>
    <w:p>
      <w:pPr>
        <w:pStyle w:val="20"/>
        <w:keepNext w:val="0"/>
        <w:keepLines w:val="0"/>
        <w:pageBreakBefore w:val="0"/>
        <w:kinsoku/>
        <w:wordWrap/>
        <w:overflowPunct/>
        <w:topLinePunct w:val="0"/>
        <w:bidi w:val="0"/>
        <w:spacing w:line="580" w:lineRule="exact"/>
        <w:ind w:left="0" w:leftChars="0" w:firstLine="562" w:firstLineChars="200"/>
        <w:textAlignment w:val="auto"/>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lang w:val="en-US" w:eastAsia="zh-CN"/>
        </w:rPr>
        <w:t>六</w:t>
      </w:r>
      <w:r>
        <w:rPr>
          <w:rFonts w:hint="eastAsia" w:ascii="仿宋_GB2312" w:hAnsi="仿宋_GB2312" w:eastAsia="仿宋_GB2312" w:cs="仿宋_GB2312"/>
          <w:b/>
          <w:bCs/>
          <w:color w:val="auto"/>
          <w:sz w:val="28"/>
          <w:szCs w:val="28"/>
        </w:rPr>
        <w:t>、其他要求</w:t>
      </w:r>
    </w:p>
    <w:p>
      <w:pPr>
        <w:pStyle w:val="2"/>
        <w:keepNext w:val="0"/>
        <w:keepLines w:val="0"/>
        <w:pageBreakBefore w:val="0"/>
        <w:kinsoku/>
        <w:wordWrap/>
        <w:overflowPunct/>
        <w:topLinePunct w:val="0"/>
        <w:bidi w:val="0"/>
        <w:spacing w:line="58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lang w:val="en-US" w:eastAsia="zh-CN"/>
        </w:rPr>
        <w:t>1</w:t>
      </w:r>
      <w:r>
        <w:rPr>
          <w:rFonts w:hint="eastAsia" w:ascii="仿宋_GB2312" w:hAnsi="仿宋_GB2312" w:eastAsia="仿宋_GB2312" w:cs="仿宋_GB2312"/>
          <w:color w:val="auto"/>
          <w:kern w:val="0"/>
          <w:sz w:val="28"/>
          <w:szCs w:val="28"/>
        </w:rPr>
        <w:t>、交货时间</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合同签订后15日</w:t>
      </w:r>
      <w:r>
        <w:rPr>
          <w:rFonts w:hint="eastAsia" w:ascii="仿宋_GB2312" w:hAnsi="仿宋_GB2312" w:eastAsia="仿宋_GB2312" w:cs="仿宋_GB2312"/>
          <w:color w:val="auto"/>
          <w:sz w:val="28"/>
          <w:szCs w:val="28"/>
        </w:rPr>
        <w:t>内</w:t>
      </w:r>
      <w:r>
        <w:rPr>
          <w:rFonts w:hint="eastAsia" w:ascii="仿宋_GB2312" w:hAnsi="仿宋_GB2312" w:eastAsia="仿宋_GB2312" w:cs="仿宋_GB2312"/>
          <w:color w:val="auto"/>
          <w:sz w:val="28"/>
          <w:szCs w:val="28"/>
          <w:lang w:val="en-US" w:eastAsia="zh-CN"/>
        </w:rPr>
        <w:t>提供采购人需求的货物，并完成货物的安装调试交予采购人投入使用</w:t>
      </w:r>
      <w:r>
        <w:rPr>
          <w:rFonts w:hint="eastAsia" w:ascii="仿宋_GB2312" w:hAnsi="仿宋_GB2312" w:eastAsia="仿宋_GB2312" w:cs="仿宋_GB2312"/>
          <w:color w:val="auto"/>
          <w:sz w:val="28"/>
          <w:szCs w:val="28"/>
        </w:rPr>
        <w:t>。货物送达指定地点由供应商承担货物装卸</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安装调试等</w:t>
      </w:r>
      <w:r>
        <w:rPr>
          <w:rFonts w:hint="eastAsia" w:ascii="仿宋_GB2312" w:hAnsi="仿宋_GB2312" w:eastAsia="仿宋_GB2312" w:cs="仿宋_GB2312"/>
          <w:color w:val="auto"/>
          <w:sz w:val="28"/>
          <w:szCs w:val="28"/>
        </w:rPr>
        <w:t>费用。</w:t>
      </w:r>
    </w:p>
    <w:p>
      <w:pPr>
        <w:pStyle w:val="20"/>
        <w:keepNext w:val="0"/>
        <w:keepLines w:val="0"/>
        <w:pageBreakBefore w:val="0"/>
        <w:kinsoku/>
        <w:wordWrap/>
        <w:overflowPunct/>
        <w:topLinePunct w:val="0"/>
        <w:bidi w:val="0"/>
        <w:spacing w:line="580" w:lineRule="exact"/>
        <w:ind w:firstLine="56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rPr>
        <w:t>、供应商应将货物配送到采购人指定的院内任意地点接受采购人验货，并将该批货物的产品检验报告资料和合格证等资料，移交至采购人职能科室工作人员。供应商应随货附销售单据。销售单据所记录的数据应与实际供货的品名、规格型号、数量、单价、金额等一致。货物验收时验收记录单据应当由采购人签字认可。</w:t>
      </w:r>
    </w:p>
    <w:p>
      <w:pPr>
        <w:pStyle w:val="12"/>
        <w:keepNext w:val="0"/>
        <w:keepLines w:val="0"/>
        <w:pageBreakBefore w:val="0"/>
        <w:kinsoku/>
        <w:wordWrap/>
        <w:overflowPunct/>
        <w:topLinePunct w:val="0"/>
        <w:bidi w:val="0"/>
        <w:spacing w:line="58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w:t>
      </w:r>
      <w:r>
        <w:rPr>
          <w:rFonts w:hint="eastAsia" w:ascii="仿宋_GB2312" w:hAnsi="仿宋_GB2312" w:eastAsia="仿宋_GB2312" w:cs="仿宋_GB2312"/>
          <w:color w:val="auto"/>
          <w:sz w:val="28"/>
          <w:szCs w:val="28"/>
        </w:rPr>
        <w:t>、供应商须有专人负责与采购人业务接洽，接洽人员应随时响应采购人的</w:t>
      </w:r>
      <w:r>
        <w:rPr>
          <w:rFonts w:hint="eastAsia" w:ascii="仿宋_GB2312" w:hAnsi="仿宋_GB2312" w:eastAsia="仿宋_GB2312" w:cs="仿宋_GB2312"/>
          <w:color w:val="auto"/>
          <w:sz w:val="28"/>
          <w:szCs w:val="28"/>
          <w:lang w:val="en-US" w:eastAsia="zh-CN"/>
        </w:rPr>
        <w:t>技术咨询服务</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恰接人员</w:t>
      </w:r>
      <w:r>
        <w:rPr>
          <w:rFonts w:hint="eastAsia" w:ascii="仿宋_GB2312" w:hAnsi="仿宋_GB2312" w:eastAsia="仿宋_GB2312" w:cs="仿宋_GB2312"/>
          <w:color w:val="auto"/>
          <w:sz w:val="28"/>
          <w:szCs w:val="28"/>
        </w:rPr>
        <w:t>负责联络、安排、协调货物配送、</w:t>
      </w:r>
      <w:r>
        <w:rPr>
          <w:rFonts w:hint="eastAsia" w:ascii="仿宋_GB2312" w:hAnsi="仿宋_GB2312" w:eastAsia="仿宋_GB2312" w:cs="仿宋_GB2312"/>
          <w:color w:val="auto"/>
          <w:sz w:val="28"/>
          <w:szCs w:val="28"/>
          <w:lang w:val="en-US" w:eastAsia="zh-CN"/>
        </w:rPr>
        <w:t>安装</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调试</w:t>
      </w:r>
      <w:r>
        <w:rPr>
          <w:rFonts w:hint="eastAsia" w:ascii="仿宋_GB2312" w:hAnsi="仿宋_GB2312" w:eastAsia="仿宋_GB2312" w:cs="仿宋_GB2312"/>
          <w:color w:val="auto"/>
          <w:sz w:val="28"/>
          <w:szCs w:val="28"/>
        </w:rPr>
        <w:t>等全流程服务。（全流程服务是指接洽人员负责联络、</w:t>
      </w:r>
      <w:r>
        <w:rPr>
          <w:rFonts w:hint="eastAsia" w:ascii="仿宋_GB2312" w:hAnsi="仿宋_GB2312" w:eastAsia="仿宋_GB2312" w:cs="仿宋_GB2312"/>
          <w:color w:val="auto"/>
          <w:sz w:val="28"/>
          <w:szCs w:val="28"/>
          <w:lang w:val="en-US" w:eastAsia="zh-CN"/>
        </w:rPr>
        <w:t>安装</w:t>
      </w:r>
      <w:r>
        <w:rPr>
          <w:rFonts w:hint="eastAsia" w:ascii="仿宋_GB2312" w:hAnsi="仿宋_GB2312" w:eastAsia="仿宋_GB2312" w:cs="仿宋_GB2312"/>
          <w:color w:val="auto"/>
          <w:sz w:val="28"/>
          <w:szCs w:val="28"/>
        </w:rPr>
        <w:t>、协调货物配送至采购人指定</w:t>
      </w:r>
      <w:r>
        <w:rPr>
          <w:rFonts w:hint="eastAsia" w:ascii="仿宋_GB2312" w:hAnsi="仿宋_GB2312" w:eastAsia="仿宋_GB2312" w:cs="仿宋_GB2312"/>
          <w:color w:val="auto"/>
          <w:sz w:val="28"/>
          <w:szCs w:val="28"/>
          <w:lang w:eastAsia="zh-CN"/>
        </w:rPr>
        <w:t>地点</w:t>
      </w:r>
      <w:r>
        <w:rPr>
          <w:rFonts w:hint="eastAsia" w:ascii="仿宋_GB2312" w:hAnsi="仿宋_GB2312" w:eastAsia="仿宋_GB2312" w:cs="仿宋_GB2312"/>
          <w:color w:val="auto"/>
          <w:sz w:val="28"/>
          <w:szCs w:val="28"/>
          <w:lang w:val="en-US" w:eastAsia="zh-CN"/>
        </w:rPr>
        <w:t>并保证其能正常使用</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且</w:t>
      </w:r>
      <w:r>
        <w:rPr>
          <w:rFonts w:hint="eastAsia" w:ascii="仿宋_GB2312" w:hAnsi="仿宋_GB2312" w:eastAsia="仿宋_GB2312" w:cs="仿宋_GB2312"/>
          <w:color w:val="auto"/>
          <w:sz w:val="28"/>
          <w:szCs w:val="28"/>
        </w:rPr>
        <w:t>不得将部分环节工作转嫁给采购人的职能人员，占用采购人职能人员时间。</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供应商不得随意变更接洽人员。</w:t>
      </w:r>
    </w:p>
    <w:p>
      <w:pPr>
        <w:pStyle w:val="12"/>
        <w:keepNext w:val="0"/>
        <w:keepLines w:val="0"/>
        <w:pageBreakBefore w:val="0"/>
        <w:kinsoku/>
        <w:wordWrap/>
        <w:overflowPunct/>
        <w:topLinePunct w:val="0"/>
        <w:bidi w:val="0"/>
        <w:spacing w:line="580" w:lineRule="exact"/>
        <w:ind w:firstLine="56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w:t>
      </w:r>
      <w:r>
        <w:rPr>
          <w:rFonts w:hint="eastAsia" w:ascii="仿宋_GB2312" w:hAnsi="仿宋_GB2312" w:eastAsia="仿宋_GB2312" w:cs="仿宋_GB2312"/>
          <w:color w:val="auto"/>
          <w:sz w:val="28"/>
          <w:szCs w:val="28"/>
        </w:rPr>
        <w:t>、提供因货物不符合</w:t>
      </w:r>
      <w:r>
        <w:rPr>
          <w:rFonts w:hint="eastAsia" w:ascii="仿宋_GB2312" w:hAnsi="仿宋_GB2312" w:eastAsia="仿宋_GB2312" w:cs="仿宋_GB2312"/>
          <w:color w:val="auto"/>
          <w:sz w:val="28"/>
          <w:szCs w:val="28"/>
          <w:lang w:eastAsia="zh-CN"/>
        </w:rPr>
        <w:t>本文件</w:t>
      </w:r>
      <w:r>
        <w:rPr>
          <w:rFonts w:hint="eastAsia" w:ascii="仿宋_GB2312" w:hAnsi="仿宋_GB2312" w:eastAsia="仿宋_GB2312" w:cs="仿宋_GB2312"/>
          <w:color w:val="auto"/>
          <w:sz w:val="28"/>
          <w:szCs w:val="28"/>
        </w:rPr>
        <w:t>要求产生的上门货物退换服务。由供应商派工作人员到采购人指定的院内地点和采购人指定人员对接，按采购人工作人员诉求按时提供解释和货物退换服务，供应商在履约过程中，不得引起采购人工作人员投诉，经采购人核实确为供应商原因造成的采购人工作人员投诉的，视为供应商违约。</w:t>
      </w:r>
    </w:p>
    <w:p>
      <w:pPr>
        <w:keepNext w:val="0"/>
        <w:keepLines w:val="0"/>
        <w:pageBreakBefore w:val="0"/>
        <w:kinsoku/>
        <w:wordWrap/>
        <w:overflowPunct/>
        <w:topLinePunct w:val="0"/>
        <w:autoSpaceDE w:val="0"/>
        <w:autoSpaceDN w:val="0"/>
        <w:bidi w:val="0"/>
        <w:spacing w:line="58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w:t>
      </w:r>
      <w:r>
        <w:rPr>
          <w:rFonts w:hint="eastAsia" w:ascii="仿宋_GB2312" w:hAnsi="仿宋_GB2312" w:eastAsia="仿宋_GB2312" w:cs="仿宋_GB2312"/>
          <w:color w:val="auto"/>
          <w:sz w:val="28"/>
          <w:szCs w:val="28"/>
        </w:rPr>
        <w:t>、供应商须遵守采购人规定的院内各项制度和要求，并在指定的区域内进行作业，供应商做好各项安全保障工作和预案，做好员工安全教育工作，确保安全，严格执行国家相关法律法规、安全规章制度，采取有效的安全措施，合同履行过程中由供应商及员工原因造成的一切安全事故、人身伤亡、经济损失均由供应商自行负责承担，其责任与采购人无关。若供应商造成采购人损失的，包括但不限于采购人本身的财产损失或人身伤害</w:t>
      </w:r>
      <w:r>
        <w:rPr>
          <w:rFonts w:hint="eastAsia" w:ascii="仿宋_GB2312" w:hAnsi="仿宋_GB2312" w:eastAsia="仿宋_GB2312" w:cs="仿宋_GB2312"/>
          <w:color w:val="auto"/>
          <w:sz w:val="28"/>
          <w:szCs w:val="28"/>
          <w:lang w:eastAsia="zh-CN"/>
        </w:rPr>
        <w:t>或</w:t>
      </w:r>
      <w:r>
        <w:rPr>
          <w:rFonts w:hint="eastAsia" w:ascii="仿宋_GB2312" w:hAnsi="仿宋_GB2312" w:eastAsia="仿宋_GB2312" w:cs="仿宋_GB2312"/>
          <w:color w:val="auto"/>
          <w:sz w:val="28"/>
          <w:szCs w:val="28"/>
        </w:rPr>
        <w:t>由此而导致的采购人对任何第三方的法律责任等，供应商对此均应承担全部的赔偿责任和法律责任。</w:t>
      </w:r>
    </w:p>
    <w:p>
      <w:pPr>
        <w:pStyle w:val="15"/>
        <w:keepNext w:val="0"/>
        <w:keepLines w:val="0"/>
        <w:pageBreakBefore w:val="0"/>
        <w:kinsoku/>
        <w:wordWrap/>
        <w:overflowPunct/>
        <w:topLinePunct w:val="0"/>
        <w:bidi w:val="0"/>
        <w:spacing w:line="580" w:lineRule="exact"/>
        <w:ind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6、供应商在项目实施过程中知晓或获取的采购人商业秘密、知识产权、信息、资料、数据等，应履行保密义务，妥善保管，不得泄露、传播、牟利等，否则承担违约责任。</w:t>
      </w:r>
    </w:p>
    <w:p>
      <w:pPr>
        <w:pStyle w:val="20"/>
        <w:keepNext w:val="0"/>
        <w:keepLines w:val="0"/>
        <w:pageBreakBefore w:val="0"/>
        <w:kinsoku/>
        <w:wordWrap/>
        <w:overflowPunct/>
        <w:topLinePunct w:val="0"/>
        <w:bidi w:val="0"/>
        <w:spacing w:line="580" w:lineRule="exact"/>
        <w:ind w:left="0" w:leftChars="0" w:firstLine="562" w:firstLineChars="200"/>
        <w:textAlignment w:val="auto"/>
        <w:rPr>
          <w:rFonts w:hint="eastAsia"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bCs/>
          <w:color w:val="auto"/>
          <w:sz w:val="28"/>
          <w:szCs w:val="28"/>
          <w:lang w:val="en-US" w:eastAsia="zh-CN"/>
        </w:rPr>
        <w:t>七、商务要求</w:t>
      </w:r>
    </w:p>
    <w:p>
      <w:pPr>
        <w:pStyle w:val="20"/>
        <w:keepNext w:val="0"/>
        <w:keepLines w:val="0"/>
        <w:pageBreakBefore w:val="0"/>
        <w:kinsoku/>
        <w:wordWrap/>
        <w:overflowPunct/>
        <w:topLinePunct w:val="0"/>
        <w:bidi w:val="0"/>
        <w:spacing w:line="580" w:lineRule="exact"/>
        <w:ind w:firstLine="420" w:firstLineChars="150"/>
        <w:textAlignment w:val="auto"/>
        <w:rPr>
          <w:rFonts w:hint="eastAsia" w:ascii="仿宋_GB2312" w:hAnsi="仿宋_GB2312" w:eastAsia="仿宋_GB2312" w:cs="仿宋_GB2312"/>
          <w:b w:val="0"/>
          <w:bCs/>
          <w:color w:val="auto"/>
          <w:sz w:val="28"/>
          <w:szCs w:val="28"/>
          <w:lang w:val="en-US" w:eastAsia="zh-CN"/>
        </w:rPr>
      </w:pPr>
      <w:r>
        <w:rPr>
          <w:rFonts w:hint="eastAsia" w:ascii="仿宋_GB2312" w:hAnsi="仿宋_GB2312" w:eastAsia="仿宋_GB2312" w:cs="仿宋_GB2312"/>
          <w:b w:val="0"/>
          <w:bCs/>
          <w:color w:val="auto"/>
          <w:sz w:val="28"/>
          <w:szCs w:val="28"/>
          <w:lang w:val="en-US" w:eastAsia="zh-CN"/>
        </w:rPr>
        <w:t>（一）付款方式</w:t>
      </w:r>
    </w:p>
    <w:p>
      <w:pPr>
        <w:pStyle w:val="20"/>
        <w:keepNext w:val="0"/>
        <w:keepLines w:val="0"/>
        <w:pageBreakBefore w:val="0"/>
        <w:kinsoku/>
        <w:wordWrap/>
        <w:overflowPunct/>
        <w:topLinePunct w:val="0"/>
        <w:bidi w:val="0"/>
        <w:spacing w:line="580" w:lineRule="exact"/>
        <w:ind w:firstLine="420" w:firstLineChars="150"/>
        <w:textAlignment w:val="auto"/>
        <w:rPr>
          <w:rFonts w:hint="eastAsia" w:ascii="仿宋_GB2312" w:hAnsi="仿宋_GB2312" w:eastAsia="仿宋_GB2312" w:cs="仿宋_GB2312"/>
          <w:b w:val="0"/>
          <w:bCs/>
          <w:color w:val="auto"/>
          <w:sz w:val="28"/>
          <w:szCs w:val="28"/>
          <w:lang w:val="en-US" w:eastAsia="zh-CN"/>
        </w:rPr>
      </w:pPr>
      <w:r>
        <w:rPr>
          <w:rFonts w:hint="eastAsia" w:ascii="仿宋_GB2312" w:hAnsi="仿宋_GB2312" w:eastAsia="仿宋_GB2312" w:cs="仿宋_GB2312"/>
          <w:b w:val="0"/>
          <w:bCs/>
          <w:color w:val="auto"/>
          <w:sz w:val="28"/>
          <w:szCs w:val="28"/>
          <w:lang w:val="en-US" w:eastAsia="zh-CN"/>
        </w:rPr>
        <w:t>1、采购人付款采用银行转账支付方式，采购人付款前，成交供应商必须出具有效的足额发票，否则采购人有权拒绝付款。</w:t>
      </w:r>
    </w:p>
    <w:p>
      <w:pPr>
        <w:pStyle w:val="20"/>
        <w:keepNext w:val="0"/>
        <w:keepLines w:val="0"/>
        <w:pageBreakBefore w:val="0"/>
        <w:kinsoku/>
        <w:wordWrap/>
        <w:overflowPunct/>
        <w:topLinePunct w:val="0"/>
        <w:bidi w:val="0"/>
        <w:spacing w:line="580" w:lineRule="exact"/>
        <w:ind w:firstLine="420" w:firstLineChars="150"/>
        <w:textAlignment w:val="auto"/>
        <w:rPr>
          <w:rFonts w:hint="eastAsia" w:ascii="仿宋_GB2312" w:hAnsi="仿宋_GB2312" w:eastAsia="仿宋_GB2312" w:cs="仿宋_GB2312"/>
          <w:b w:val="0"/>
          <w:bCs/>
          <w:color w:val="auto"/>
          <w:sz w:val="28"/>
          <w:szCs w:val="28"/>
          <w:lang w:val="en-US" w:eastAsia="zh-CN"/>
        </w:rPr>
      </w:pPr>
      <w:r>
        <w:rPr>
          <w:rFonts w:hint="eastAsia" w:ascii="仿宋_GB2312" w:hAnsi="仿宋_GB2312" w:eastAsia="仿宋_GB2312" w:cs="仿宋_GB2312"/>
          <w:b w:val="0"/>
          <w:bCs/>
          <w:color w:val="auto"/>
          <w:sz w:val="28"/>
          <w:szCs w:val="28"/>
          <w:lang w:val="en-US" w:eastAsia="zh-CN"/>
        </w:rPr>
        <w:t>2、采购人与成交供应商双方签订合同生效后，成交供应商在十五日内向采购人交接货物并完成货物安装调试工作，项目履约验收合格后，采购人在收到成交供应商有效发票后60日内转账支付成交供应商成交合同总金额的95%；剩余合同总金额的5%，在系统正常运行满一年后，采购人在收到成交供应商付款函件后60个工作日内将合同剩余总金额的5%转账无息支付给成交供应商。</w:t>
      </w:r>
    </w:p>
    <w:p>
      <w:pPr>
        <w:pStyle w:val="20"/>
        <w:keepNext w:val="0"/>
        <w:keepLines w:val="0"/>
        <w:pageBreakBefore w:val="0"/>
        <w:kinsoku/>
        <w:wordWrap/>
        <w:overflowPunct/>
        <w:topLinePunct w:val="0"/>
        <w:bidi w:val="0"/>
        <w:spacing w:line="580" w:lineRule="exact"/>
        <w:ind w:firstLine="420" w:firstLineChars="150"/>
        <w:textAlignment w:val="auto"/>
        <w:rPr>
          <w:rFonts w:hint="eastAsia" w:ascii="仿宋_GB2312" w:hAnsi="仿宋_GB2312" w:eastAsia="仿宋_GB2312" w:cs="仿宋_GB2312"/>
          <w:b w:val="0"/>
          <w:bCs/>
          <w:color w:val="auto"/>
          <w:sz w:val="28"/>
          <w:szCs w:val="28"/>
          <w:lang w:val="en-US" w:eastAsia="zh-CN"/>
        </w:rPr>
      </w:pPr>
      <w:r>
        <w:rPr>
          <w:rFonts w:hint="eastAsia" w:ascii="仿宋_GB2312" w:hAnsi="仿宋_GB2312" w:eastAsia="仿宋_GB2312" w:cs="仿宋_GB2312"/>
          <w:b w:val="0"/>
          <w:bCs/>
          <w:color w:val="auto"/>
          <w:sz w:val="28"/>
          <w:szCs w:val="28"/>
          <w:lang w:val="en-US" w:eastAsia="zh-CN"/>
        </w:rPr>
        <w:t>（二）项目履行期限</w:t>
      </w:r>
    </w:p>
    <w:p>
      <w:pPr>
        <w:pStyle w:val="20"/>
        <w:keepNext w:val="0"/>
        <w:keepLines w:val="0"/>
        <w:pageBreakBefore w:val="0"/>
        <w:kinsoku/>
        <w:wordWrap/>
        <w:overflowPunct/>
        <w:topLinePunct w:val="0"/>
        <w:bidi w:val="0"/>
        <w:spacing w:line="580" w:lineRule="exact"/>
        <w:ind w:firstLine="420" w:firstLineChars="150"/>
        <w:textAlignment w:val="auto"/>
        <w:rPr>
          <w:rFonts w:hint="eastAsia" w:ascii="仿宋_GB2312" w:hAnsi="仿宋_GB2312" w:eastAsia="仿宋_GB2312" w:cs="仿宋_GB2312"/>
          <w:b w:val="0"/>
          <w:bCs/>
          <w:color w:val="auto"/>
          <w:sz w:val="28"/>
          <w:szCs w:val="28"/>
          <w:lang w:val="en-US" w:eastAsia="zh-CN"/>
        </w:rPr>
      </w:pPr>
      <w:r>
        <w:rPr>
          <w:rFonts w:hint="eastAsia" w:ascii="仿宋_GB2312" w:hAnsi="仿宋_GB2312" w:eastAsia="仿宋_GB2312" w:cs="仿宋_GB2312"/>
          <w:b w:val="0"/>
          <w:bCs/>
          <w:color w:val="auto"/>
          <w:sz w:val="28"/>
          <w:szCs w:val="28"/>
          <w:lang w:val="en-US" w:eastAsia="zh-CN"/>
        </w:rPr>
        <w:t>自双方签订采购合同生效之日起，成交供应商在十五日内完成向采购人交接货物，及货物安装调试工作，并满足正常使用。因成交供应商自身问题造成的延期，成交供应商承担违约责任，由此引发的一切经济损失由成交供应商承担。</w:t>
      </w:r>
    </w:p>
    <w:p>
      <w:pPr>
        <w:pStyle w:val="20"/>
        <w:keepNext w:val="0"/>
        <w:keepLines w:val="0"/>
        <w:pageBreakBefore w:val="0"/>
        <w:kinsoku/>
        <w:wordWrap/>
        <w:overflowPunct/>
        <w:topLinePunct w:val="0"/>
        <w:bidi w:val="0"/>
        <w:spacing w:line="580" w:lineRule="exact"/>
        <w:ind w:left="0" w:leftChars="0" w:firstLine="560" w:firstLineChars="200"/>
        <w:textAlignment w:val="auto"/>
        <w:rPr>
          <w:rFonts w:hint="eastAsia" w:ascii="仿宋_GB2312" w:hAnsi="仿宋_GB2312" w:eastAsia="仿宋_GB2312" w:cs="仿宋_GB2312"/>
          <w:b w:val="0"/>
          <w:bCs/>
          <w:color w:val="auto"/>
          <w:sz w:val="28"/>
          <w:szCs w:val="28"/>
          <w:lang w:val="en-US" w:eastAsia="zh-CN"/>
        </w:rPr>
      </w:pPr>
      <w:r>
        <w:rPr>
          <w:rFonts w:hint="eastAsia" w:ascii="仿宋_GB2312" w:hAnsi="仿宋_GB2312" w:eastAsia="仿宋_GB2312" w:cs="仿宋_GB2312"/>
          <w:b w:val="0"/>
          <w:bCs/>
          <w:color w:val="auto"/>
          <w:sz w:val="28"/>
          <w:szCs w:val="28"/>
          <w:lang w:val="en-US" w:eastAsia="zh-CN"/>
        </w:rPr>
        <w:t>（三）项目履行地点</w:t>
      </w:r>
    </w:p>
    <w:p>
      <w:pPr>
        <w:pStyle w:val="20"/>
        <w:keepNext w:val="0"/>
        <w:keepLines w:val="0"/>
        <w:pageBreakBefore w:val="0"/>
        <w:kinsoku/>
        <w:wordWrap/>
        <w:overflowPunct/>
        <w:topLinePunct w:val="0"/>
        <w:bidi w:val="0"/>
        <w:spacing w:line="580" w:lineRule="exact"/>
        <w:ind w:firstLine="420" w:firstLineChars="150"/>
        <w:textAlignment w:val="auto"/>
        <w:rPr>
          <w:rFonts w:hint="eastAsia" w:ascii="仿宋_GB2312" w:hAnsi="仿宋_GB2312" w:eastAsia="仿宋_GB2312" w:cs="仿宋_GB2312"/>
          <w:b w:val="0"/>
          <w:bCs/>
          <w:color w:val="auto"/>
          <w:sz w:val="28"/>
          <w:szCs w:val="28"/>
          <w:lang w:val="en-US" w:eastAsia="zh-CN"/>
        </w:rPr>
      </w:pPr>
      <w:r>
        <w:rPr>
          <w:rFonts w:hint="eastAsia" w:ascii="仿宋_GB2312" w:hAnsi="仿宋_GB2312" w:eastAsia="仿宋_GB2312" w:cs="仿宋_GB2312"/>
          <w:b w:val="0"/>
          <w:bCs/>
          <w:color w:val="auto"/>
          <w:sz w:val="28"/>
          <w:szCs w:val="28"/>
          <w:lang w:val="en-US" w:eastAsia="zh-CN"/>
        </w:rPr>
        <w:t>大竹县人民医院院区内指定地点。标的物在供应商运送至采购人院内指定地点交付给采购人前，标的物损毁、灭失的风险由供应商承担。</w:t>
      </w:r>
    </w:p>
    <w:p>
      <w:pPr>
        <w:pStyle w:val="20"/>
        <w:keepNext w:val="0"/>
        <w:keepLines w:val="0"/>
        <w:pageBreakBefore w:val="0"/>
        <w:kinsoku/>
        <w:wordWrap/>
        <w:overflowPunct/>
        <w:topLinePunct w:val="0"/>
        <w:bidi w:val="0"/>
        <w:spacing w:line="580" w:lineRule="exact"/>
        <w:ind w:left="0" w:leftChars="0" w:firstLine="560" w:firstLineChars="200"/>
        <w:textAlignment w:val="auto"/>
        <w:rPr>
          <w:rFonts w:hint="eastAsia" w:ascii="仿宋_GB2312" w:hAnsi="仿宋_GB2312" w:eastAsia="仿宋_GB2312" w:cs="仿宋_GB2312"/>
          <w:b w:val="0"/>
          <w:bCs/>
          <w:color w:val="auto"/>
          <w:sz w:val="28"/>
          <w:szCs w:val="28"/>
          <w:lang w:val="en-US" w:eastAsia="zh-CN"/>
        </w:rPr>
      </w:pPr>
      <w:r>
        <w:rPr>
          <w:rFonts w:hint="eastAsia" w:ascii="仿宋_GB2312" w:hAnsi="仿宋_GB2312" w:eastAsia="仿宋_GB2312" w:cs="仿宋_GB2312"/>
          <w:b w:val="0"/>
          <w:bCs/>
          <w:color w:val="auto"/>
          <w:sz w:val="28"/>
          <w:szCs w:val="28"/>
          <w:lang w:val="en-US" w:eastAsia="zh-CN"/>
        </w:rPr>
        <w:t>（四）验收</w:t>
      </w:r>
    </w:p>
    <w:p>
      <w:pPr>
        <w:pStyle w:val="20"/>
        <w:keepNext w:val="0"/>
        <w:keepLines w:val="0"/>
        <w:pageBreakBefore w:val="0"/>
        <w:kinsoku/>
        <w:wordWrap/>
        <w:overflowPunct/>
        <w:topLinePunct w:val="0"/>
        <w:bidi w:val="0"/>
        <w:spacing w:line="580" w:lineRule="exact"/>
        <w:ind w:firstLine="420" w:firstLineChars="150"/>
        <w:textAlignment w:val="auto"/>
        <w:rPr>
          <w:rFonts w:hint="eastAsia" w:ascii="仿宋_GB2312" w:hAnsi="仿宋_GB2312" w:eastAsia="仿宋_GB2312" w:cs="仿宋_GB2312"/>
          <w:b w:val="0"/>
          <w:bCs/>
          <w:color w:val="auto"/>
          <w:sz w:val="28"/>
          <w:szCs w:val="28"/>
          <w:lang w:val="en-US" w:eastAsia="zh-CN"/>
        </w:rPr>
      </w:pPr>
      <w:r>
        <w:rPr>
          <w:rFonts w:hint="eastAsia" w:ascii="仿宋_GB2312" w:hAnsi="仿宋_GB2312" w:eastAsia="仿宋_GB2312" w:cs="仿宋_GB2312"/>
          <w:b w:val="0"/>
          <w:bCs/>
          <w:color w:val="auto"/>
          <w:sz w:val="28"/>
          <w:szCs w:val="28"/>
          <w:lang w:val="en-US" w:eastAsia="zh-CN"/>
        </w:rPr>
        <w:t xml:space="preserve">   验收时采购人有权对货物进行测试，若测试结果未达到本项目的技术、服务要求，采购人有权退货并追究供应商违约责任，供应商自行拆除全部货物退场并赔偿采购人项目延误造成的经济损失。</w:t>
      </w:r>
    </w:p>
    <w:p>
      <w:pPr>
        <w:pStyle w:val="20"/>
        <w:keepNext w:val="0"/>
        <w:keepLines w:val="0"/>
        <w:pageBreakBefore w:val="0"/>
        <w:kinsoku/>
        <w:wordWrap/>
        <w:overflowPunct/>
        <w:topLinePunct w:val="0"/>
        <w:bidi w:val="0"/>
        <w:spacing w:line="580" w:lineRule="exact"/>
        <w:ind w:firstLine="420" w:firstLineChars="150"/>
        <w:textAlignment w:val="auto"/>
        <w:rPr>
          <w:rFonts w:hint="eastAsia" w:ascii="仿宋_GB2312" w:hAnsi="仿宋_GB2312" w:eastAsia="仿宋_GB2312" w:cs="仿宋_GB2312"/>
          <w:b w:val="0"/>
          <w:bCs/>
          <w:color w:val="auto"/>
          <w:sz w:val="28"/>
          <w:szCs w:val="28"/>
          <w:lang w:val="en-US" w:eastAsia="zh-CN"/>
        </w:rPr>
      </w:pPr>
      <w:r>
        <w:rPr>
          <w:rFonts w:hint="eastAsia" w:ascii="仿宋_GB2312" w:hAnsi="仿宋_GB2312" w:eastAsia="仿宋_GB2312" w:cs="仿宋_GB2312"/>
          <w:b w:val="0"/>
          <w:bCs/>
          <w:color w:val="auto"/>
          <w:sz w:val="28"/>
          <w:szCs w:val="28"/>
          <w:lang w:val="en-US" w:eastAsia="zh-CN"/>
        </w:rPr>
        <w:t>（五）售后服务</w:t>
      </w:r>
    </w:p>
    <w:p>
      <w:pPr>
        <w:pStyle w:val="20"/>
        <w:keepNext w:val="0"/>
        <w:keepLines w:val="0"/>
        <w:pageBreakBefore w:val="0"/>
        <w:widowControl w:val="0"/>
        <w:kinsoku/>
        <w:wordWrap/>
        <w:overflowPunct/>
        <w:topLinePunct w:val="0"/>
        <w:autoSpaceDE/>
        <w:autoSpaceDN/>
        <w:bidi w:val="0"/>
        <w:adjustRightInd/>
        <w:snapToGrid/>
        <w:spacing w:line="580" w:lineRule="exact"/>
        <w:ind w:left="0" w:leftChars="0" w:firstLine="560" w:firstLineChars="200"/>
        <w:textAlignment w:val="auto"/>
        <w:rPr>
          <w:rFonts w:hint="eastAsia" w:ascii="仿宋_GB2312" w:hAnsi="仿宋_GB2312" w:eastAsia="仿宋_GB2312" w:cs="仿宋_GB2312"/>
          <w:b w:val="0"/>
          <w:bCs/>
          <w:color w:val="auto"/>
          <w:sz w:val="28"/>
          <w:szCs w:val="28"/>
          <w:lang w:val="en-US" w:eastAsia="zh-CN"/>
        </w:rPr>
      </w:pPr>
      <w:r>
        <w:rPr>
          <w:rFonts w:hint="eastAsia" w:ascii="仿宋_GB2312" w:hAnsi="仿宋_GB2312" w:eastAsia="仿宋_GB2312" w:cs="仿宋_GB2312"/>
          <w:b w:val="0"/>
          <w:bCs/>
          <w:color w:val="auto"/>
          <w:sz w:val="28"/>
          <w:szCs w:val="28"/>
          <w:lang w:val="en-US" w:eastAsia="zh-CN"/>
        </w:rPr>
        <w:t>1、漏洞扫描系统所有货物的质保期为一年，含一年软件更新服务。售后服务期满后，成交供应商应提供后续的技术支持服务，且产生费用不得高于市场公允价格。</w:t>
      </w:r>
    </w:p>
    <w:p>
      <w:pPr>
        <w:pStyle w:val="20"/>
        <w:keepNext w:val="0"/>
        <w:keepLines w:val="0"/>
        <w:pageBreakBefore w:val="0"/>
        <w:widowControl w:val="0"/>
        <w:kinsoku/>
        <w:wordWrap/>
        <w:overflowPunct/>
        <w:topLinePunct w:val="0"/>
        <w:autoSpaceDE/>
        <w:autoSpaceDN/>
        <w:bidi w:val="0"/>
        <w:adjustRightInd/>
        <w:snapToGrid/>
        <w:spacing w:line="580" w:lineRule="exact"/>
        <w:ind w:left="0" w:leftChars="0" w:firstLine="560" w:firstLineChars="200"/>
        <w:textAlignment w:val="auto"/>
        <w:rPr>
          <w:rFonts w:hint="eastAsia" w:ascii="仿宋_GB2312" w:hAnsi="仿宋_GB2312" w:eastAsia="仿宋_GB2312" w:cs="仿宋_GB2312"/>
          <w:b w:val="0"/>
          <w:bCs/>
          <w:color w:val="auto"/>
          <w:sz w:val="28"/>
          <w:szCs w:val="28"/>
          <w:lang w:val="en-US" w:eastAsia="zh-CN"/>
        </w:rPr>
      </w:pPr>
      <w:r>
        <w:rPr>
          <w:rFonts w:hint="eastAsia" w:ascii="仿宋_GB2312" w:hAnsi="仿宋_GB2312" w:eastAsia="仿宋_GB2312" w:cs="仿宋_GB2312"/>
          <w:b w:val="0"/>
          <w:bCs/>
          <w:color w:val="auto"/>
          <w:sz w:val="28"/>
          <w:szCs w:val="28"/>
          <w:lang w:val="en-US" w:eastAsia="zh-CN"/>
        </w:rPr>
        <w:t>2、货物安装调试完毕交接后，成交供应商应对采购人进行产品操作培训至采购人能正常操作货物。</w:t>
      </w:r>
    </w:p>
    <w:p>
      <w:pPr>
        <w:pStyle w:val="20"/>
        <w:keepNext w:val="0"/>
        <w:keepLines w:val="0"/>
        <w:pageBreakBefore w:val="0"/>
        <w:widowControl w:val="0"/>
        <w:kinsoku/>
        <w:wordWrap/>
        <w:overflowPunct/>
        <w:topLinePunct w:val="0"/>
        <w:autoSpaceDE/>
        <w:autoSpaceDN/>
        <w:bidi w:val="0"/>
        <w:adjustRightInd/>
        <w:snapToGrid/>
        <w:spacing w:line="580" w:lineRule="exact"/>
        <w:ind w:left="0" w:leftChars="0" w:firstLine="560" w:firstLineChars="200"/>
        <w:textAlignment w:val="auto"/>
        <w:rPr>
          <w:rFonts w:hint="eastAsia" w:ascii="仿宋_GB2312" w:hAnsi="仿宋_GB2312" w:eastAsia="仿宋_GB2312" w:cs="仿宋_GB2312"/>
          <w:b w:val="0"/>
          <w:bCs/>
          <w:color w:val="auto"/>
          <w:sz w:val="28"/>
          <w:szCs w:val="28"/>
          <w:lang w:val="en-US" w:eastAsia="zh-CN"/>
        </w:rPr>
      </w:pPr>
      <w:r>
        <w:rPr>
          <w:rFonts w:hint="eastAsia" w:ascii="仿宋_GB2312" w:hAnsi="仿宋_GB2312" w:eastAsia="仿宋_GB2312" w:cs="仿宋_GB2312"/>
          <w:b w:val="0"/>
          <w:bCs/>
          <w:color w:val="auto"/>
          <w:sz w:val="28"/>
          <w:szCs w:val="28"/>
          <w:lang w:val="en-US" w:eastAsia="zh-CN"/>
        </w:rPr>
        <w:t>3、供应商提供的货物均具有1年7x24 售后支持服务；1小时内必须响应；具有基础安装服务；为保证设备的可靠性服务，杜绝二手机器拆改配供货。</w:t>
      </w:r>
    </w:p>
    <w:p>
      <w:pPr>
        <w:pStyle w:val="20"/>
        <w:keepNext w:val="0"/>
        <w:keepLines w:val="0"/>
        <w:pageBreakBefore w:val="0"/>
        <w:widowControl w:val="0"/>
        <w:kinsoku/>
        <w:wordWrap/>
        <w:overflowPunct/>
        <w:topLinePunct w:val="0"/>
        <w:autoSpaceDE/>
        <w:autoSpaceDN/>
        <w:bidi w:val="0"/>
        <w:adjustRightInd/>
        <w:snapToGrid/>
        <w:spacing w:line="580" w:lineRule="exact"/>
        <w:ind w:left="0" w:leftChars="0" w:firstLine="560" w:firstLineChars="200"/>
        <w:textAlignment w:val="auto"/>
        <w:rPr>
          <w:rFonts w:hint="eastAsia" w:ascii="仿宋_GB2312" w:hAnsi="仿宋_GB2312" w:eastAsia="仿宋_GB2312" w:cs="仿宋_GB2312"/>
          <w:b w:val="0"/>
          <w:bCs/>
          <w:color w:val="auto"/>
          <w:sz w:val="28"/>
          <w:szCs w:val="28"/>
          <w:lang w:val="en-US" w:eastAsia="zh-CN"/>
        </w:rPr>
      </w:pPr>
      <w:r>
        <w:rPr>
          <w:rFonts w:hint="eastAsia" w:ascii="仿宋_GB2312" w:hAnsi="仿宋_GB2312" w:eastAsia="仿宋_GB2312" w:cs="仿宋_GB2312"/>
          <w:b w:val="0"/>
          <w:bCs/>
          <w:color w:val="auto"/>
          <w:sz w:val="28"/>
          <w:szCs w:val="28"/>
          <w:lang w:val="en-US" w:eastAsia="zh-CN"/>
        </w:rPr>
        <w:t>4、所有货物质保期自采购履约验收合格之日起计算。成交供应商在质保期内应当为采购人提供以下技术支持和服务：</w:t>
      </w:r>
    </w:p>
    <w:p>
      <w:pPr>
        <w:pStyle w:val="20"/>
        <w:keepNext w:val="0"/>
        <w:keepLines w:val="0"/>
        <w:pageBreakBefore w:val="0"/>
        <w:kinsoku/>
        <w:wordWrap/>
        <w:overflowPunct/>
        <w:topLinePunct w:val="0"/>
        <w:bidi w:val="0"/>
        <w:spacing w:line="580" w:lineRule="exact"/>
        <w:ind w:firstLine="420" w:firstLineChars="150"/>
        <w:textAlignment w:val="auto"/>
        <w:rPr>
          <w:rFonts w:hint="eastAsia" w:ascii="仿宋_GB2312" w:hAnsi="仿宋_GB2312" w:eastAsia="仿宋_GB2312" w:cs="仿宋_GB2312"/>
          <w:b w:val="0"/>
          <w:bCs/>
          <w:color w:val="auto"/>
          <w:sz w:val="28"/>
          <w:szCs w:val="28"/>
          <w:lang w:val="en-US" w:eastAsia="zh-CN"/>
        </w:rPr>
      </w:pPr>
      <w:r>
        <w:rPr>
          <w:rFonts w:hint="eastAsia" w:ascii="仿宋_GB2312" w:hAnsi="仿宋_GB2312" w:eastAsia="仿宋_GB2312" w:cs="仿宋_GB2312"/>
          <w:b w:val="0"/>
          <w:bCs/>
          <w:color w:val="auto"/>
          <w:sz w:val="28"/>
          <w:szCs w:val="28"/>
          <w:lang w:val="en-US" w:eastAsia="zh-CN"/>
        </w:rPr>
        <w:t>（1）电话咨询</w:t>
      </w:r>
    </w:p>
    <w:p>
      <w:pPr>
        <w:pStyle w:val="20"/>
        <w:keepNext w:val="0"/>
        <w:keepLines w:val="0"/>
        <w:pageBreakBefore w:val="0"/>
        <w:kinsoku/>
        <w:wordWrap/>
        <w:overflowPunct/>
        <w:topLinePunct w:val="0"/>
        <w:bidi w:val="0"/>
        <w:spacing w:line="580" w:lineRule="exact"/>
        <w:ind w:firstLine="420" w:firstLineChars="150"/>
        <w:textAlignment w:val="auto"/>
        <w:rPr>
          <w:rFonts w:hint="eastAsia" w:ascii="仿宋_GB2312" w:hAnsi="仿宋_GB2312" w:eastAsia="仿宋_GB2312" w:cs="仿宋_GB2312"/>
          <w:b w:val="0"/>
          <w:bCs/>
          <w:color w:val="auto"/>
          <w:sz w:val="28"/>
          <w:szCs w:val="28"/>
          <w:lang w:val="en-US" w:eastAsia="zh-CN"/>
        </w:rPr>
      </w:pPr>
      <w:r>
        <w:rPr>
          <w:rFonts w:hint="eastAsia" w:ascii="仿宋_GB2312" w:hAnsi="仿宋_GB2312" w:eastAsia="仿宋_GB2312" w:cs="仿宋_GB2312"/>
          <w:b w:val="0"/>
          <w:bCs/>
          <w:color w:val="auto"/>
          <w:sz w:val="28"/>
          <w:szCs w:val="28"/>
          <w:lang w:val="en-US" w:eastAsia="zh-CN"/>
        </w:rPr>
        <w:t>成交供应商应当为采购人提供技术援助电话，解答采购人在使用中遇到的问题，及时为采购人提出解决问题的建议。</w:t>
      </w:r>
    </w:p>
    <w:p>
      <w:pPr>
        <w:pStyle w:val="20"/>
        <w:keepNext w:val="0"/>
        <w:keepLines w:val="0"/>
        <w:pageBreakBefore w:val="0"/>
        <w:kinsoku/>
        <w:wordWrap/>
        <w:overflowPunct/>
        <w:topLinePunct w:val="0"/>
        <w:bidi w:val="0"/>
        <w:spacing w:line="580" w:lineRule="exact"/>
        <w:ind w:firstLine="420" w:firstLineChars="150"/>
        <w:textAlignment w:val="auto"/>
        <w:rPr>
          <w:rFonts w:hint="eastAsia" w:ascii="仿宋_GB2312" w:hAnsi="仿宋_GB2312" w:eastAsia="仿宋_GB2312" w:cs="仿宋_GB2312"/>
          <w:b w:val="0"/>
          <w:bCs/>
          <w:color w:val="auto"/>
          <w:sz w:val="28"/>
          <w:szCs w:val="28"/>
          <w:lang w:val="en-US" w:eastAsia="zh-CN"/>
        </w:rPr>
      </w:pPr>
      <w:r>
        <w:rPr>
          <w:rFonts w:hint="eastAsia" w:ascii="仿宋_GB2312" w:hAnsi="仿宋_GB2312" w:eastAsia="仿宋_GB2312" w:cs="仿宋_GB2312"/>
          <w:b w:val="0"/>
          <w:bCs/>
          <w:color w:val="auto"/>
          <w:sz w:val="28"/>
          <w:szCs w:val="28"/>
          <w:lang w:val="en-US" w:eastAsia="zh-CN"/>
        </w:rPr>
        <w:t>（2）现场响应</w:t>
      </w:r>
    </w:p>
    <w:p>
      <w:pPr>
        <w:pStyle w:val="20"/>
        <w:keepNext w:val="0"/>
        <w:keepLines w:val="0"/>
        <w:pageBreakBefore w:val="0"/>
        <w:kinsoku/>
        <w:wordWrap/>
        <w:overflowPunct/>
        <w:topLinePunct w:val="0"/>
        <w:bidi w:val="0"/>
        <w:spacing w:line="580" w:lineRule="exact"/>
        <w:ind w:firstLine="420" w:firstLineChars="150"/>
        <w:textAlignment w:val="auto"/>
        <w:rPr>
          <w:rFonts w:hint="eastAsia" w:ascii="仿宋_GB2312" w:hAnsi="仿宋_GB2312" w:eastAsia="仿宋_GB2312" w:cs="仿宋_GB2312"/>
          <w:b w:val="0"/>
          <w:bCs/>
          <w:color w:val="auto"/>
          <w:sz w:val="28"/>
          <w:szCs w:val="28"/>
          <w:lang w:val="en-US" w:eastAsia="zh-CN"/>
        </w:rPr>
      </w:pPr>
      <w:r>
        <w:rPr>
          <w:rFonts w:hint="eastAsia" w:ascii="仿宋_GB2312" w:hAnsi="仿宋_GB2312" w:eastAsia="仿宋_GB2312" w:cs="仿宋_GB2312"/>
          <w:b w:val="0"/>
          <w:bCs/>
          <w:color w:val="auto"/>
          <w:sz w:val="28"/>
          <w:szCs w:val="28"/>
          <w:lang w:val="en-US" w:eastAsia="zh-CN"/>
        </w:rPr>
        <w:t>采购人遇到无法自行解决的货物故障，电话咨询不能解决的，成交供应商应在接到通知后次日到达现场进行处理，确保产品正常工作；成交供应商到场后，无法在4小时内解决货物故障的，应在12小时内提供备用应急方案，使采购人能够正常使用。</w:t>
      </w:r>
    </w:p>
    <w:p>
      <w:pPr>
        <w:pStyle w:val="20"/>
        <w:keepNext w:val="0"/>
        <w:keepLines w:val="0"/>
        <w:pageBreakBefore w:val="0"/>
        <w:kinsoku/>
        <w:wordWrap/>
        <w:overflowPunct/>
        <w:topLinePunct w:val="0"/>
        <w:bidi w:val="0"/>
        <w:spacing w:line="580" w:lineRule="exact"/>
        <w:ind w:firstLine="420" w:firstLineChars="150"/>
        <w:textAlignment w:val="auto"/>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rPr>
        <w:t>（六）违约责任</w:t>
      </w:r>
    </w:p>
    <w:p>
      <w:pPr>
        <w:pStyle w:val="12"/>
        <w:keepNext w:val="0"/>
        <w:keepLines w:val="0"/>
        <w:pageBreakBefore w:val="0"/>
        <w:kinsoku/>
        <w:wordWrap/>
        <w:overflowPunct/>
        <w:topLinePunct w:val="0"/>
        <w:bidi w:val="0"/>
        <w:spacing w:line="580" w:lineRule="exact"/>
        <w:ind w:firstLine="560" w:firstLineChars="200"/>
        <w:textAlignment w:val="auto"/>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1、供应商必须严格按照国家相关法律法规和本</w:t>
      </w:r>
      <w:r>
        <w:rPr>
          <w:rFonts w:hint="eastAsia" w:ascii="仿宋_GB2312" w:hAnsi="仿宋_GB2312" w:eastAsia="仿宋_GB2312" w:cs="仿宋_GB2312"/>
          <w:bCs/>
          <w:color w:val="auto"/>
          <w:sz w:val="28"/>
          <w:szCs w:val="28"/>
          <w:lang w:eastAsia="zh-CN"/>
        </w:rPr>
        <w:t>本文件</w:t>
      </w:r>
      <w:r>
        <w:rPr>
          <w:rFonts w:hint="eastAsia" w:ascii="仿宋_GB2312" w:hAnsi="仿宋_GB2312" w:eastAsia="仿宋_GB2312" w:cs="仿宋_GB2312"/>
          <w:bCs/>
          <w:color w:val="auto"/>
          <w:sz w:val="28"/>
          <w:szCs w:val="28"/>
        </w:rPr>
        <w:t>要求及供应商提交的响应文件约定履行合同，按时全面履行本项目的各项义务，供应商不履行本项目义务或瑕疵履行本项目义务或延迟履行本项目义务或履行合同义务不符合合同约定的，则成交供应商违约。</w:t>
      </w:r>
    </w:p>
    <w:p>
      <w:pPr>
        <w:pStyle w:val="12"/>
        <w:keepNext w:val="0"/>
        <w:keepLines w:val="0"/>
        <w:pageBreakBefore w:val="0"/>
        <w:kinsoku/>
        <w:wordWrap/>
        <w:overflowPunct/>
        <w:topLinePunct w:val="0"/>
        <w:bidi w:val="0"/>
        <w:spacing w:line="58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根据《中华人民共和国民法典》合同编的法律规定，采购人有权解除合同，并要求成交供应商承担相应违约责任并支付相应金额的违约金。采购人有权直接从成交供应商的合同货款中扣除违约金，成交供应商因违约行为偿付的违约金不足以弥补采购人损失的，还应按采购人损失尚未弥补的部分，支付赔偿金全额赔偿采购人损失。</w:t>
      </w:r>
    </w:p>
    <w:p>
      <w:pPr>
        <w:pStyle w:val="12"/>
        <w:keepNext w:val="0"/>
        <w:keepLines w:val="0"/>
        <w:pageBreakBefore w:val="0"/>
        <w:kinsoku/>
        <w:wordWrap/>
        <w:overflowPunct/>
        <w:topLinePunct w:val="0"/>
        <w:bidi w:val="0"/>
        <w:spacing w:line="58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有下列情形之一行为视为供应商违约，采购人有权按照以下条款要求成交供应商承担违约金及违约责任：</w:t>
      </w:r>
    </w:p>
    <w:p>
      <w:pPr>
        <w:pStyle w:val="12"/>
        <w:keepNext w:val="0"/>
        <w:keepLines w:val="0"/>
        <w:pageBreakBefore w:val="0"/>
        <w:kinsoku/>
        <w:wordWrap/>
        <w:overflowPunct/>
        <w:topLinePunct w:val="0"/>
        <w:bidi w:val="0"/>
        <w:spacing w:line="58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（1）项目履行期限内，成交供应商明确表示或者以自己的行为表明不履行本项目合同的主要义务，则成交供应商违约，成交供应商应向采购人缴纳合同总价款20%的违约金，同时采购人有权解除合同。</w:t>
      </w:r>
    </w:p>
    <w:p>
      <w:pPr>
        <w:pStyle w:val="12"/>
        <w:keepNext w:val="0"/>
        <w:keepLines w:val="0"/>
        <w:pageBreakBefore w:val="0"/>
        <w:kinsoku/>
        <w:wordWrap/>
        <w:overflowPunct/>
        <w:topLinePunct w:val="0"/>
        <w:bidi w:val="0"/>
        <w:spacing w:line="58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（2）成交供应商提供的货物或服务根本违约（例如提供假冒伪劣产品或以次充好），致使合同的目的不能实现的，成交供应商应向采购人缴纳合同总价款20%的违约金，同时采购人有权解除合同。</w:t>
      </w:r>
    </w:p>
    <w:p>
      <w:pPr>
        <w:pStyle w:val="12"/>
        <w:keepNext w:val="0"/>
        <w:keepLines w:val="0"/>
        <w:pageBreakBefore w:val="0"/>
        <w:kinsoku/>
        <w:wordWrap/>
        <w:overflowPunct/>
        <w:topLinePunct w:val="0"/>
        <w:bidi w:val="0"/>
        <w:spacing w:line="58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成交供应商延迟履约，即成交供应商应向采购人提供的货物及服务未按合同约定时间达成的，成交供应商每有一次违约行为，采购人将扣除成交供应商当月结算货款200元，供应商经采购人催告后应继续按合同约定履行合同。若供应商</w:t>
      </w:r>
      <w:r>
        <w:rPr>
          <w:rFonts w:hint="eastAsia" w:ascii="仿宋_GB2312" w:hAnsi="仿宋_GB2312" w:eastAsia="仿宋_GB2312" w:cs="仿宋_GB2312"/>
          <w:color w:val="auto"/>
          <w:sz w:val="28"/>
          <w:szCs w:val="28"/>
          <w:lang w:val="en-US" w:eastAsia="zh-CN"/>
        </w:rPr>
        <w:t>一年内3次延迟履约</w:t>
      </w:r>
      <w:r>
        <w:rPr>
          <w:rFonts w:hint="eastAsia" w:ascii="仿宋_GB2312" w:hAnsi="仿宋_GB2312" w:eastAsia="仿宋_GB2312" w:cs="仿宋_GB2312"/>
          <w:color w:val="auto"/>
          <w:sz w:val="28"/>
          <w:szCs w:val="28"/>
        </w:rPr>
        <w:t>，则成交供应商应向采购人缴纳合同总价款5%的违约金，同时采购人有权解除合同。</w:t>
      </w:r>
    </w:p>
    <w:p>
      <w:pPr>
        <w:pStyle w:val="12"/>
        <w:keepNext w:val="0"/>
        <w:keepLines w:val="0"/>
        <w:pageBreakBefore w:val="0"/>
        <w:kinsoku/>
        <w:wordWrap/>
        <w:overflowPunct/>
        <w:topLinePunct w:val="0"/>
        <w:bidi w:val="0"/>
        <w:spacing w:line="58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（4）成交供应商所供的货物或服务瑕疵违约，与</w:t>
      </w:r>
      <w:r>
        <w:rPr>
          <w:rFonts w:hint="eastAsia" w:ascii="仿宋_GB2312" w:hAnsi="仿宋_GB2312" w:eastAsia="仿宋_GB2312" w:cs="仿宋_GB2312"/>
          <w:color w:val="auto"/>
          <w:sz w:val="28"/>
          <w:szCs w:val="28"/>
          <w:lang w:eastAsia="zh-CN"/>
        </w:rPr>
        <w:t>本文件</w:t>
      </w:r>
      <w:r>
        <w:rPr>
          <w:rFonts w:hint="eastAsia" w:ascii="仿宋_GB2312" w:hAnsi="仿宋_GB2312" w:eastAsia="仿宋_GB2312" w:cs="仿宋_GB2312"/>
          <w:color w:val="auto"/>
          <w:sz w:val="28"/>
          <w:szCs w:val="28"/>
        </w:rPr>
        <w:t>要求或采购人采购需求不符的，成交供应商应承担修理、重作、更换、退货、减少价款或者报酬等违约责任。同时成交供应商每有一次违约行为，采购人将扣除成交供应商当月结算货款</w:t>
      </w: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rPr>
        <w:t>00元，供应商出现</w:t>
      </w:r>
      <w:r>
        <w:rPr>
          <w:rFonts w:hint="eastAsia" w:ascii="仿宋_GB2312" w:hAnsi="仿宋_GB2312" w:eastAsia="仿宋_GB2312" w:cs="仿宋_GB2312"/>
          <w:color w:val="auto"/>
          <w:sz w:val="28"/>
          <w:szCs w:val="28"/>
          <w:lang w:val="en-US" w:eastAsia="zh-CN"/>
        </w:rPr>
        <w:t>3</w:t>
      </w:r>
      <w:r>
        <w:rPr>
          <w:rFonts w:hint="eastAsia" w:ascii="仿宋_GB2312" w:hAnsi="仿宋_GB2312" w:eastAsia="仿宋_GB2312" w:cs="仿宋_GB2312"/>
          <w:color w:val="auto"/>
          <w:sz w:val="28"/>
          <w:szCs w:val="28"/>
        </w:rPr>
        <w:t>次本款所列违约行为，成交供应商应向采购人支付合同总价款</w:t>
      </w:r>
      <w:r>
        <w:rPr>
          <w:rFonts w:hint="eastAsia" w:ascii="仿宋_GB2312" w:hAnsi="仿宋_GB2312" w:eastAsia="仿宋_GB2312" w:cs="仿宋_GB2312"/>
          <w:color w:val="auto"/>
          <w:sz w:val="28"/>
          <w:szCs w:val="28"/>
          <w:lang w:val="en-US" w:eastAsia="zh-CN"/>
        </w:rPr>
        <w:t>5</w:t>
      </w:r>
      <w:r>
        <w:rPr>
          <w:rFonts w:hint="eastAsia" w:ascii="仿宋_GB2312" w:hAnsi="仿宋_GB2312" w:eastAsia="仿宋_GB2312" w:cs="仿宋_GB2312"/>
          <w:color w:val="auto"/>
          <w:sz w:val="28"/>
          <w:szCs w:val="28"/>
        </w:rPr>
        <w:t>%的违约金，同时采购人有权解除合同。经采购人同意后，供应商更正瑕疵违约行为后，可以继续按合同约定履行合同。</w:t>
      </w:r>
    </w:p>
    <w:p>
      <w:pPr>
        <w:pStyle w:val="20"/>
        <w:keepNext w:val="0"/>
        <w:keepLines w:val="0"/>
        <w:pageBreakBefore w:val="0"/>
        <w:kinsoku/>
        <w:wordWrap/>
        <w:overflowPunct/>
        <w:topLinePunct w:val="0"/>
        <w:bidi w:val="0"/>
        <w:spacing w:line="580" w:lineRule="exact"/>
        <w:ind w:firstLine="560"/>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rPr>
        <w:t>、</w:t>
      </w:r>
      <w:bookmarkStart w:id="3" w:name="★4.4_违约处理"/>
      <w:bookmarkEnd w:id="3"/>
      <w:r>
        <w:rPr>
          <w:rFonts w:hint="eastAsia" w:ascii="仿宋_GB2312" w:hAnsi="仿宋_GB2312" w:eastAsia="仿宋_GB2312" w:cs="仿宋_GB2312"/>
          <w:color w:val="auto"/>
          <w:sz w:val="28"/>
          <w:szCs w:val="28"/>
        </w:rPr>
        <w:t>合同履行过程中由供应商及员工原因造成的一切安全事故、人身伤亡、经济损失均由供应商自行负责承担，其责任与采购人无关。</w:t>
      </w:r>
      <w:bookmarkStart w:id="4" w:name="★4.4 违约处理"/>
      <w:bookmarkEnd w:id="4"/>
      <w:r>
        <w:rPr>
          <w:rFonts w:hint="eastAsia" w:ascii="仿宋_GB2312" w:hAnsi="仿宋_GB2312" w:eastAsia="仿宋_GB2312" w:cs="仿宋_GB2312"/>
          <w:color w:val="auto"/>
          <w:sz w:val="28"/>
          <w:szCs w:val="28"/>
        </w:rPr>
        <w:t>如因成交供应商及其工作人员在项目实施过程中的疏忽、失职、过错等故意或者过失原因</w:t>
      </w:r>
      <w:r>
        <w:rPr>
          <w:rFonts w:hint="eastAsia" w:ascii="仿宋_GB2312" w:hAnsi="仿宋_GB2312" w:eastAsia="仿宋_GB2312" w:cs="仿宋_GB2312"/>
          <w:color w:val="auto"/>
          <w:sz w:val="28"/>
          <w:szCs w:val="28"/>
          <w:lang w:val="en-US" w:eastAsia="zh-CN"/>
        </w:rPr>
        <w:t>或货物问题</w:t>
      </w:r>
      <w:r>
        <w:rPr>
          <w:rFonts w:hint="eastAsia" w:ascii="仿宋_GB2312" w:hAnsi="仿宋_GB2312" w:eastAsia="仿宋_GB2312" w:cs="仿宋_GB2312"/>
          <w:color w:val="auto"/>
          <w:sz w:val="28"/>
          <w:szCs w:val="28"/>
        </w:rPr>
        <w:t>给采购人造成损失或侵害，包括但不限于采购人本身的财产损失或人身伤害、由此而导致的采购人对任何第三方的法律责任等，供应商对此均应承担全部的赔偿责任和法律责任。</w:t>
      </w:r>
    </w:p>
    <w:p>
      <w:pPr>
        <w:jc w:val="center"/>
        <w:rPr>
          <w:rFonts w:hint="default" w:eastAsiaTheme="minorEastAsia"/>
          <w:b/>
          <w:sz w:val="32"/>
          <w:szCs w:val="32"/>
          <w:lang w:val="en-US" w:eastAsia="zh-CN"/>
        </w:rPr>
      </w:pPr>
      <w:r>
        <w:rPr>
          <w:rFonts w:hint="eastAsia"/>
          <w:b/>
          <w:sz w:val="32"/>
          <w:szCs w:val="32"/>
          <w:lang w:val="en-US" w:eastAsia="zh-CN"/>
        </w:rPr>
        <w:t>供应商报价</w:t>
      </w:r>
    </w:p>
    <w:tbl>
      <w:tblPr>
        <w:tblStyle w:val="8"/>
        <w:tblW w:w="97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8"/>
        <w:gridCol w:w="2399"/>
        <w:gridCol w:w="2334"/>
        <w:gridCol w:w="1304"/>
        <w:gridCol w:w="1304"/>
        <w:gridCol w:w="14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9745" w:type="dxa"/>
            <w:gridSpan w:val="6"/>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both"/>
              <w:rPr>
                <w:rFonts w:hint="eastAsia" w:ascii="黑体" w:hAnsi="黑体" w:eastAsia="黑体" w:cs="黑体"/>
                <w:b w:val="0"/>
                <w:bCs/>
                <w:color w:val="auto"/>
                <w:sz w:val="24"/>
                <w:szCs w:val="24"/>
                <w:highlight w:val="white"/>
                <w:lang w:val="en-US" w:eastAsia="zh-CN"/>
              </w:rPr>
            </w:pPr>
            <w:r>
              <w:rPr>
                <w:rFonts w:hint="eastAsia" w:ascii="黑体" w:hAnsi="黑体" w:eastAsia="黑体" w:cs="黑体"/>
                <w:b w:val="0"/>
                <w:bCs/>
                <w:color w:val="auto"/>
                <w:sz w:val="24"/>
                <w:szCs w:val="24"/>
                <w:highlight w:val="white"/>
                <w:lang w:val="en-US" w:eastAsia="zh-CN"/>
              </w:rPr>
              <w:t xml:space="preserve">采购项目名称：大竹县人民医院系统漏洞扫描系统采购项目 </w:t>
            </w:r>
          </w:p>
          <w:p>
            <w:pPr>
              <w:snapToGrid w:val="0"/>
              <w:spacing w:line="400" w:lineRule="exact"/>
              <w:jc w:val="both"/>
              <w:rPr>
                <w:rFonts w:hint="eastAsia" w:ascii="黑体" w:hAnsi="黑体" w:eastAsia="黑体" w:cs="黑体"/>
                <w:b w:val="0"/>
                <w:bCs/>
                <w:color w:val="auto"/>
                <w:sz w:val="24"/>
                <w:szCs w:val="24"/>
                <w:highlight w:val="white"/>
                <w:lang w:val="en-US" w:eastAsia="zh-CN"/>
              </w:rPr>
            </w:pPr>
            <w:r>
              <w:rPr>
                <w:rFonts w:hint="eastAsia" w:ascii="黑体" w:hAnsi="黑体" w:eastAsia="黑体" w:cs="黑体"/>
                <w:b w:val="0"/>
                <w:bCs/>
                <w:color w:val="auto"/>
                <w:sz w:val="24"/>
                <w:szCs w:val="24"/>
                <w:highlight w:val="white"/>
                <w:lang w:val="en-US" w:eastAsia="zh-CN"/>
              </w:rPr>
              <w:t xml:space="preserve">采购项目编号：竹医总采（询）【2023-10-9】号 </w:t>
            </w:r>
          </w:p>
          <w:p>
            <w:pPr>
              <w:snapToGrid w:val="0"/>
              <w:spacing w:line="400" w:lineRule="exact"/>
              <w:jc w:val="center"/>
              <w:rPr>
                <w:rFonts w:hint="eastAsia" w:ascii="黑体" w:hAnsi="黑体" w:eastAsia="黑体" w:cs="黑体"/>
                <w:b w:val="0"/>
                <w:bCs/>
                <w:color w:val="auto"/>
                <w:sz w:val="24"/>
                <w:szCs w:val="24"/>
                <w:highlight w:val="whit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2" w:hRule="exact"/>
          <w:jc w:val="center"/>
        </w:trPr>
        <w:tc>
          <w:tcPr>
            <w:tcW w:w="968"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eastAsia" w:ascii="黑体" w:hAnsi="黑体" w:eastAsia="黑体" w:cs="黑体"/>
                <w:b w:val="0"/>
                <w:bCs/>
                <w:color w:val="auto"/>
                <w:sz w:val="24"/>
                <w:szCs w:val="24"/>
              </w:rPr>
            </w:pPr>
            <w:r>
              <w:rPr>
                <w:rFonts w:hint="eastAsia" w:ascii="黑体" w:hAnsi="黑体" w:eastAsia="黑体" w:cs="黑体"/>
                <w:b w:val="0"/>
                <w:bCs/>
                <w:color w:val="auto"/>
                <w:sz w:val="24"/>
                <w:szCs w:val="24"/>
                <w:highlight w:val="white"/>
              </w:rPr>
              <w:t>序号</w:t>
            </w:r>
          </w:p>
        </w:tc>
        <w:tc>
          <w:tcPr>
            <w:tcW w:w="2399"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eastAsia" w:ascii="黑体" w:hAnsi="黑体" w:eastAsia="黑体" w:cs="黑体"/>
                <w:b w:val="0"/>
                <w:bCs/>
                <w:color w:val="auto"/>
                <w:sz w:val="24"/>
                <w:szCs w:val="24"/>
              </w:rPr>
            </w:pPr>
            <w:r>
              <w:rPr>
                <w:rFonts w:hint="eastAsia" w:ascii="黑体" w:hAnsi="黑体" w:eastAsia="黑体" w:cs="黑体"/>
                <w:b w:val="0"/>
                <w:bCs/>
                <w:color w:val="auto"/>
                <w:sz w:val="24"/>
                <w:szCs w:val="24"/>
                <w:highlight w:val="white"/>
              </w:rPr>
              <w:t>服务内容/产品名称</w:t>
            </w:r>
          </w:p>
        </w:tc>
        <w:tc>
          <w:tcPr>
            <w:tcW w:w="2334" w:type="dxa"/>
            <w:tcBorders>
              <w:top w:val="single" w:color="auto" w:sz="4" w:space="0"/>
              <w:left w:val="single" w:color="auto" w:sz="4" w:space="0"/>
              <w:bottom w:val="single" w:color="auto" w:sz="4" w:space="0"/>
              <w:right w:val="single" w:color="auto" w:sz="4" w:space="0"/>
            </w:tcBorders>
            <w:vAlign w:val="center"/>
          </w:tcPr>
          <w:p>
            <w:pPr>
              <w:widowControl/>
              <w:spacing w:line="360" w:lineRule="atLeast"/>
              <w:jc w:val="center"/>
              <w:outlineLvl w:val="1"/>
              <w:rPr>
                <w:rFonts w:hint="eastAsia" w:ascii="黑体" w:hAnsi="黑体" w:eastAsia="黑体" w:cs="黑体"/>
                <w:b w:val="0"/>
                <w:bCs/>
                <w:color w:val="auto"/>
                <w:sz w:val="24"/>
                <w:szCs w:val="24"/>
              </w:rPr>
            </w:pPr>
            <w:r>
              <w:rPr>
                <w:rFonts w:hint="eastAsia" w:ascii="黑体" w:hAnsi="黑体" w:eastAsia="黑体" w:cs="黑体"/>
                <w:b w:val="0"/>
                <w:bCs/>
                <w:color w:val="auto"/>
                <w:sz w:val="24"/>
                <w:szCs w:val="24"/>
                <w:highlight w:val="white"/>
              </w:rPr>
              <w:t>产品制造商家、品牌及规格型号</w:t>
            </w:r>
            <w:r>
              <w:rPr>
                <w:rFonts w:hint="eastAsia" w:ascii="黑体" w:hAnsi="黑体" w:eastAsia="黑体" w:cs="黑体"/>
                <w:b w:val="0"/>
                <w:bCs/>
                <w:color w:val="auto"/>
                <w:sz w:val="24"/>
                <w:szCs w:val="24"/>
                <w:highlight w:val="white"/>
              </w:rPr>
              <w:t>（如涉及）</w:t>
            </w:r>
          </w:p>
        </w:tc>
        <w:tc>
          <w:tcPr>
            <w:tcW w:w="1304"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黑体" w:hAnsi="黑体" w:eastAsia="黑体" w:cs="黑体"/>
                <w:b w:val="0"/>
                <w:bCs/>
                <w:color w:val="auto"/>
                <w:kern w:val="0"/>
                <w:sz w:val="24"/>
                <w:szCs w:val="24"/>
                <w:lang w:bidi="ar"/>
              </w:rPr>
            </w:pPr>
            <w:bookmarkStart w:id="5" w:name="_Toc50711559"/>
            <w:r>
              <w:rPr>
                <w:rFonts w:hint="eastAsia" w:ascii="黑体" w:hAnsi="黑体" w:eastAsia="黑体" w:cs="黑体"/>
                <w:b w:val="0"/>
                <w:bCs/>
                <w:color w:val="auto"/>
                <w:kern w:val="0"/>
                <w:sz w:val="24"/>
                <w:szCs w:val="24"/>
                <w:lang w:bidi="ar"/>
              </w:rPr>
              <w:t>计价</w:t>
            </w:r>
          </w:p>
          <w:p>
            <w:pPr>
              <w:widowControl/>
              <w:spacing w:line="360" w:lineRule="atLeast"/>
              <w:jc w:val="center"/>
              <w:outlineLvl w:val="1"/>
              <w:rPr>
                <w:rFonts w:hint="eastAsia" w:ascii="黑体" w:hAnsi="黑体" w:eastAsia="黑体" w:cs="黑体"/>
                <w:b w:val="0"/>
                <w:bCs/>
                <w:color w:val="auto"/>
                <w:sz w:val="24"/>
                <w:szCs w:val="24"/>
                <w:highlight w:val="white"/>
              </w:rPr>
            </w:pPr>
            <w:r>
              <w:rPr>
                <w:rFonts w:hint="eastAsia" w:ascii="黑体" w:hAnsi="黑体" w:eastAsia="黑体" w:cs="黑体"/>
                <w:b w:val="0"/>
                <w:bCs/>
                <w:color w:val="auto"/>
                <w:kern w:val="0"/>
                <w:sz w:val="24"/>
                <w:szCs w:val="24"/>
                <w:lang w:bidi="ar"/>
              </w:rPr>
              <w:t>单位</w:t>
            </w:r>
          </w:p>
        </w:tc>
        <w:tc>
          <w:tcPr>
            <w:tcW w:w="1304" w:type="dxa"/>
            <w:tcBorders>
              <w:top w:val="single" w:color="auto" w:sz="4" w:space="0"/>
              <w:left w:val="single" w:color="auto" w:sz="4" w:space="0"/>
              <w:bottom w:val="single" w:color="auto" w:sz="4" w:space="0"/>
              <w:right w:val="single" w:color="auto" w:sz="4" w:space="0"/>
            </w:tcBorders>
            <w:vAlign w:val="center"/>
          </w:tcPr>
          <w:p>
            <w:pPr>
              <w:widowControl/>
              <w:spacing w:line="360" w:lineRule="atLeast"/>
              <w:jc w:val="center"/>
              <w:outlineLvl w:val="1"/>
              <w:rPr>
                <w:rFonts w:hint="eastAsia" w:ascii="黑体" w:hAnsi="黑体" w:eastAsia="黑体" w:cs="黑体"/>
                <w:b w:val="0"/>
                <w:bCs/>
                <w:color w:val="auto"/>
                <w:sz w:val="24"/>
                <w:szCs w:val="24"/>
              </w:rPr>
            </w:pPr>
            <w:r>
              <w:rPr>
                <w:rFonts w:hint="eastAsia" w:ascii="黑体" w:hAnsi="黑体" w:eastAsia="黑体" w:cs="黑体"/>
                <w:b w:val="0"/>
                <w:bCs/>
                <w:color w:val="auto"/>
                <w:sz w:val="24"/>
                <w:szCs w:val="24"/>
                <w:highlight w:val="white"/>
              </w:rPr>
              <w:t>数量</w:t>
            </w:r>
            <w:bookmarkEnd w:id="5"/>
          </w:p>
        </w:tc>
        <w:tc>
          <w:tcPr>
            <w:tcW w:w="1436"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eastAsia" w:ascii="黑体" w:hAnsi="黑体" w:eastAsia="黑体" w:cs="黑体"/>
                <w:b w:val="0"/>
                <w:bCs/>
                <w:color w:val="auto"/>
                <w:sz w:val="24"/>
                <w:szCs w:val="24"/>
              </w:rPr>
            </w:pPr>
            <w:r>
              <w:rPr>
                <w:rFonts w:hint="eastAsia" w:ascii="黑体" w:hAnsi="黑体" w:eastAsia="黑体" w:cs="黑体"/>
                <w:b w:val="0"/>
                <w:bCs/>
                <w:color w:val="auto"/>
                <w:sz w:val="24"/>
                <w:szCs w:val="24"/>
                <w:highlight w:val="white"/>
                <w:lang w:val="en-US" w:eastAsia="zh-CN"/>
              </w:rPr>
              <w:t>单价</w:t>
            </w:r>
            <w:r>
              <w:rPr>
                <w:rFonts w:hint="eastAsia" w:ascii="黑体" w:hAnsi="黑体" w:eastAsia="黑体" w:cs="黑体"/>
                <w:b w:val="0"/>
                <w:bCs/>
                <w:color w:val="auto"/>
                <w:sz w:val="24"/>
                <w:szCs w:val="24"/>
                <w:highlight w:val="whit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968"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sz w:val="24"/>
                <w:szCs w:val="24"/>
              </w:rPr>
            </w:pPr>
            <w:r>
              <w:rPr>
                <w:rFonts w:hint="eastAsia" w:ascii="宋体" w:hAnsi="宋体"/>
                <w:sz w:val="24"/>
                <w:szCs w:val="24"/>
                <w:highlight w:val="white"/>
              </w:rPr>
              <w:t>1</w:t>
            </w:r>
          </w:p>
        </w:tc>
        <w:tc>
          <w:tcPr>
            <w:tcW w:w="2399"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sz w:val="24"/>
                <w:szCs w:val="24"/>
              </w:rPr>
            </w:pPr>
          </w:p>
        </w:tc>
        <w:tc>
          <w:tcPr>
            <w:tcW w:w="2334"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sz w:val="24"/>
                <w:szCs w:val="24"/>
              </w:rPr>
            </w:pPr>
          </w:p>
        </w:tc>
        <w:tc>
          <w:tcPr>
            <w:tcW w:w="1304"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sz w:val="24"/>
                <w:szCs w:val="24"/>
              </w:rPr>
            </w:pPr>
          </w:p>
        </w:tc>
        <w:tc>
          <w:tcPr>
            <w:tcW w:w="1304"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sz w:val="24"/>
                <w:szCs w:val="24"/>
              </w:rPr>
            </w:pPr>
          </w:p>
        </w:tc>
        <w:tc>
          <w:tcPr>
            <w:tcW w:w="1436"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2" w:hRule="atLeast"/>
          <w:jc w:val="center"/>
        </w:trPr>
        <w:tc>
          <w:tcPr>
            <w:tcW w:w="968"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sz w:val="24"/>
                <w:szCs w:val="24"/>
              </w:rPr>
            </w:pPr>
            <w:r>
              <w:rPr>
                <w:rFonts w:hint="eastAsia" w:ascii="宋体" w:hAnsi="宋体"/>
                <w:sz w:val="24"/>
                <w:szCs w:val="24"/>
                <w:highlight w:val="white"/>
              </w:rPr>
              <w:t>2</w:t>
            </w:r>
          </w:p>
        </w:tc>
        <w:tc>
          <w:tcPr>
            <w:tcW w:w="2399"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sz w:val="24"/>
                <w:szCs w:val="24"/>
              </w:rPr>
            </w:pPr>
          </w:p>
        </w:tc>
        <w:tc>
          <w:tcPr>
            <w:tcW w:w="2334"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sz w:val="24"/>
                <w:szCs w:val="24"/>
              </w:rPr>
            </w:pPr>
          </w:p>
        </w:tc>
        <w:tc>
          <w:tcPr>
            <w:tcW w:w="1304"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sz w:val="24"/>
                <w:szCs w:val="24"/>
              </w:rPr>
            </w:pPr>
          </w:p>
        </w:tc>
        <w:tc>
          <w:tcPr>
            <w:tcW w:w="1304"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sz w:val="24"/>
                <w:szCs w:val="24"/>
              </w:rPr>
            </w:pPr>
          </w:p>
        </w:tc>
        <w:tc>
          <w:tcPr>
            <w:tcW w:w="1436"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8" w:hRule="atLeast"/>
          <w:jc w:val="center"/>
        </w:trPr>
        <w:tc>
          <w:tcPr>
            <w:tcW w:w="968"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sz w:val="24"/>
                <w:szCs w:val="24"/>
              </w:rPr>
            </w:pPr>
            <w:r>
              <w:rPr>
                <w:rFonts w:hint="eastAsia" w:ascii="宋体" w:hAnsi="宋体"/>
                <w:sz w:val="24"/>
                <w:szCs w:val="24"/>
                <w:highlight w:val="white"/>
              </w:rPr>
              <w:t>...</w:t>
            </w:r>
          </w:p>
        </w:tc>
        <w:tc>
          <w:tcPr>
            <w:tcW w:w="2399"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sz w:val="24"/>
                <w:szCs w:val="24"/>
              </w:rPr>
            </w:pPr>
          </w:p>
        </w:tc>
        <w:tc>
          <w:tcPr>
            <w:tcW w:w="2334"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sz w:val="24"/>
                <w:szCs w:val="24"/>
              </w:rPr>
            </w:pPr>
          </w:p>
        </w:tc>
        <w:tc>
          <w:tcPr>
            <w:tcW w:w="1304"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sz w:val="24"/>
                <w:szCs w:val="24"/>
              </w:rPr>
            </w:pPr>
          </w:p>
        </w:tc>
        <w:tc>
          <w:tcPr>
            <w:tcW w:w="1304"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sz w:val="24"/>
                <w:szCs w:val="24"/>
              </w:rPr>
            </w:pPr>
          </w:p>
        </w:tc>
        <w:tc>
          <w:tcPr>
            <w:tcW w:w="1436"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8" w:hRule="atLeast"/>
          <w:jc w:val="center"/>
        </w:trPr>
        <w:tc>
          <w:tcPr>
            <w:tcW w:w="9745" w:type="dxa"/>
            <w:gridSpan w:val="6"/>
            <w:tcBorders>
              <w:top w:val="single" w:color="auto" w:sz="4" w:space="0"/>
              <w:left w:val="single" w:color="auto" w:sz="4" w:space="0"/>
              <w:bottom w:val="single" w:color="auto" w:sz="4" w:space="0"/>
              <w:right w:val="single" w:color="auto" w:sz="4" w:space="0"/>
            </w:tcBorders>
            <w:vAlign w:val="center"/>
          </w:tcPr>
          <w:p>
            <w:pPr>
              <w:spacing w:line="240" w:lineRule="auto"/>
              <w:jc w:val="lef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合计总价：小写 （元）:</w:t>
            </w:r>
          </w:p>
          <w:p>
            <w:pPr>
              <w:snapToGrid w:val="0"/>
              <w:spacing w:line="400" w:lineRule="exact"/>
              <w:jc w:val="both"/>
              <w:rPr>
                <w:rFonts w:ascii="宋体" w:hAnsi="宋体"/>
                <w:sz w:val="24"/>
                <w:szCs w:val="24"/>
              </w:rPr>
            </w:pPr>
            <w:r>
              <w:rPr>
                <w:rFonts w:hint="eastAsia" w:ascii="仿宋" w:hAnsi="仿宋" w:eastAsia="仿宋" w:cs="仿宋"/>
                <w:color w:val="000000"/>
                <w:sz w:val="24"/>
                <w:szCs w:val="24"/>
                <w:lang w:val="en-US" w:eastAsia="zh-CN"/>
              </w:rPr>
              <w:t xml:space="preserve">大写（人民币、元）： </w:t>
            </w:r>
          </w:p>
        </w:tc>
      </w:tr>
    </w:tbl>
    <w:p>
      <w:pPr>
        <w:ind w:firstLine="720" w:firstLineChars="300"/>
        <w:rPr>
          <w:sz w:val="24"/>
        </w:rPr>
      </w:pPr>
    </w:p>
    <w:p>
      <w:pPr>
        <w:pageBreakBefore w:val="0"/>
        <w:kinsoku/>
        <w:wordWrap/>
        <w:overflowPunct/>
        <w:topLinePunct w:val="0"/>
        <w:bidi w:val="0"/>
        <w:adjustRightInd w:val="0"/>
        <w:snapToGrid/>
        <w:spacing w:line="560" w:lineRule="exact"/>
        <w:ind w:firstLine="560" w:firstLineChars="200"/>
        <w:jc w:val="left"/>
        <w:textAlignment w:val="auto"/>
        <w:rPr>
          <w:rFonts w:hint="eastAsia" w:ascii="仿宋" w:hAnsi="仿宋" w:eastAsia="仿宋" w:cs="仿宋"/>
          <w:color w:val="000000"/>
          <w:sz w:val="28"/>
          <w:szCs w:val="28"/>
          <w:u w:val="single"/>
          <w:lang w:val="en-US" w:eastAsia="zh-CN"/>
        </w:rPr>
      </w:pPr>
      <w:r>
        <w:rPr>
          <w:rFonts w:hint="eastAsia" w:ascii="仿宋" w:hAnsi="仿宋" w:eastAsia="仿宋" w:cs="仿宋"/>
          <w:color w:val="000000"/>
          <w:sz w:val="28"/>
          <w:szCs w:val="28"/>
          <w:u w:val="single"/>
          <w:lang w:val="en-US" w:eastAsia="zh-CN"/>
        </w:rPr>
        <w:t>本文件共9页，供应商已阅读全部内容，并清楚知晓其含义且无异议，供应商同意遵守本文件所有内容，并签字盖章进行报价。</w:t>
      </w:r>
    </w:p>
    <w:p>
      <w:pPr>
        <w:pageBreakBefore w:val="0"/>
        <w:widowControl w:val="0"/>
        <w:kinsoku/>
        <w:wordWrap/>
        <w:overflowPunct/>
        <w:topLinePunct w:val="0"/>
        <w:bidi w:val="0"/>
        <w:snapToGrid/>
        <w:spacing w:after="120" w:line="560" w:lineRule="exact"/>
        <w:ind w:firstLine="562" w:firstLineChars="200"/>
        <w:jc w:val="left"/>
        <w:textAlignment w:val="auto"/>
        <w:rPr>
          <w:sz w:val="28"/>
          <w:szCs w:val="28"/>
        </w:rPr>
      </w:pPr>
      <w:r>
        <w:rPr>
          <w:rFonts w:hint="eastAsia" w:ascii="仿宋" w:hAnsi="仿宋" w:eastAsia="仿宋" w:cs="仿宋"/>
          <w:b/>
          <w:kern w:val="2"/>
          <w:sz w:val="28"/>
          <w:szCs w:val="28"/>
          <w:lang w:val="en-US" w:eastAsia="zh-CN" w:bidi="ar-SA"/>
        </w:rPr>
        <w:t>本文件请供应商逐页盖章 。</w:t>
      </w:r>
    </w:p>
    <w:p>
      <w:pPr>
        <w:adjustRightInd w:val="0"/>
        <w:spacing w:line="360" w:lineRule="auto"/>
        <w:ind w:firstLine="560" w:firstLineChars="200"/>
        <w:jc w:val="left"/>
        <w:rPr>
          <w:rFonts w:ascii="仿宋" w:hAnsi="仿宋" w:eastAsia="仿宋" w:cs="仿宋"/>
          <w:sz w:val="28"/>
          <w:szCs w:val="28"/>
        </w:rPr>
      </w:pPr>
      <w:r>
        <w:rPr>
          <w:rFonts w:hint="eastAsia" w:ascii="仿宋" w:hAnsi="仿宋" w:eastAsia="仿宋" w:cs="仿宋"/>
          <w:color w:val="000000"/>
          <w:sz w:val="28"/>
          <w:szCs w:val="28"/>
        </w:rPr>
        <w:t>供应商名称：</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法定代表人或授权代表（签字或盖章）：</w:t>
      </w:r>
    </w:p>
    <w:p>
      <w:pPr>
        <w:spacing w:line="360" w:lineRule="auto"/>
        <w:ind w:firstLine="560" w:firstLineChars="200"/>
        <w:rPr>
          <w:rFonts w:hint="eastAsia" w:ascii="仿宋" w:hAnsi="仿宋" w:eastAsia="仿宋" w:cs="仿宋"/>
          <w:b/>
          <w:sz w:val="28"/>
          <w:szCs w:val="28"/>
        </w:rPr>
      </w:pPr>
      <w:r>
        <w:rPr>
          <w:rFonts w:hint="eastAsia" w:ascii="仿宋" w:hAnsi="仿宋" w:eastAsia="仿宋" w:cs="仿宋"/>
          <w:sz w:val="28"/>
          <w:szCs w:val="28"/>
        </w:rPr>
        <w:t xml:space="preserve">日期： </w:t>
      </w:r>
      <w:bookmarkStart w:id="6" w:name="_GoBack"/>
      <w:bookmarkEnd w:id="6"/>
    </w:p>
    <w:p>
      <w:pPr>
        <w:pStyle w:val="20"/>
        <w:spacing w:line="360" w:lineRule="auto"/>
        <w:ind w:firstLine="562"/>
        <w:jc w:val="center"/>
        <w:rPr>
          <w:rFonts w:ascii="仿宋" w:hAnsi="仿宋" w:eastAsia="仿宋" w:cs="仿宋"/>
          <w:b/>
          <w:sz w:val="28"/>
          <w:szCs w:val="28"/>
        </w:rPr>
      </w:pPr>
      <w:r>
        <w:rPr>
          <w:rFonts w:hint="eastAsia" w:ascii="仿宋" w:hAnsi="仿宋" w:eastAsia="仿宋" w:cs="仿宋"/>
          <w:b/>
          <w:sz w:val="28"/>
          <w:szCs w:val="28"/>
        </w:rPr>
        <w:t>法定代表人授权书</w:t>
      </w:r>
    </w:p>
    <w:p>
      <w:pPr>
        <w:pStyle w:val="20"/>
        <w:spacing w:line="360" w:lineRule="auto"/>
        <w:ind w:firstLine="560"/>
        <w:rPr>
          <w:rFonts w:ascii="仿宋" w:hAnsi="仿宋" w:eastAsia="仿宋" w:cs="仿宋"/>
          <w:sz w:val="28"/>
          <w:szCs w:val="28"/>
        </w:rPr>
      </w:pPr>
      <w:r>
        <w:rPr>
          <w:rFonts w:hint="eastAsia" w:ascii="仿宋" w:hAnsi="仿宋" w:eastAsia="仿宋" w:cs="仿宋"/>
          <w:sz w:val="28"/>
          <w:szCs w:val="28"/>
        </w:rPr>
        <w:t>大竹县人民医院：</w:t>
      </w:r>
    </w:p>
    <w:p>
      <w:pPr>
        <w:pStyle w:val="20"/>
        <w:spacing w:line="360" w:lineRule="auto"/>
        <w:ind w:firstLine="560"/>
        <w:rPr>
          <w:rFonts w:ascii="仿宋" w:hAnsi="仿宋" w:eastAsia="仿宋" w:cs="仿宋"/>
          <w:sz w:val="28"/>
          <w:szCs w:val="28"/>
        </w:rPr>
      </w:pPr>
      <w:r>
        <w:rPr>
          <w:rFonts w:hint="eastAsia" w:ascii="仿宋" w:hAnsi="仿宋" w:eastAsia="仿宋" w:cs="仿宋"/>
          <w:sz w:val="28"/>
          <w:szCs w:val="28"/>
        </w:rPr>
        <w:t>本授权声明：</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（供应商名称）</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（法定代表人姓名、职务）授权</w:t>
      </w:r>
      <w:r>
        <w:rPr>
          <w:rFonts w:hint="eastAsia" w:ascii="仿宋" w:hAnsi="仿宋" w:eastAsia="仿宋" w:cs="仿宋"/>
          <w:sz w:val="28"/>
          <w:szCs w:val="28"/>
          <w:u w:val="single"/>
          <w:lang w:val="en-US" w:eastAsia="zh-CN"/>
        </w:rPr>
        <w:t>XXX</w:t>
      </w:r>
      <w:r>
        <w:rPr>
          <w:rFonts w:hint="eastAsia" w:ascii="仿宋" w:hAnsi="仿宋" w:eastAsia="仿宋" w:cs="仿宋"/>
          <w:sz w:val="28"/>
          <w:szCs w:val="28"/>
        </w:rPr>
        <w:t>（被授权人姓名、职务）为我方竹医总采（询）【】号“</w:t>
      </w:r>
      <w:r>
        <w:rPr>
          <w:rFonts w:hint="eastAsia" w:ascii="仿宋" w:hAnsi="仿宋" w:eastAsia="仿宋" w:cs="仿宋"/>
          <w:sz w:val="28"/>
          <w:szCs w:val="28"/>
          <w:u w:val="single"/>
          <w:lang w:val="en-US" w:eastAsia="zh-CN"/>
        </w:rPr>
        <w:t xml:space="preserve"> 大竹县人民医院系统漏洞扫描系统采购项目 </w:t>
      </w:r>
      <w:r>
        <w:rPr>
          <w:rFonts w:hint="eastAsia" w:ascii="仿宋" w:hAnsi="仿宋" w:eastAsia="仿宋" w:cs="仿宋"/>
          <w:sz w:val="28"/>
          <w:szCs w:val="28"/>
        </w:rPr>
        <w:t>”项目遴选活动的合法代表，以我方名义全权处理该项目有关报价、签订合同以及执行合同等一切事宜。</w:t>
      </w:r>
    </w:p>
    <w:p>
      <w:pPr>
        <w:pStyle w:val="20"/>
        <w:spacing w:line="360" w:lineRule="auto"/>
        <w:ind w:firstLine="560"/>
        <w:rPr>
          <w:rFonts w:ascii="仿宋" w:hAnsi="仿宋" w:eastAsia="仿宋" w:cs="仿宋"/>
          <w:sz w:val="28"/>
          <w:szCs w:val="28"/>
        </w:rPr>
      </w:pPr>
      <w:r>
        <w:rPr>
          <w:rFonts w:hint="eastAsia" w:ascii="仿宋" w:hAnsi="仿宋" w:eastAsia="仿宋" w:cs="仿宋"/>
          <w:sz w:val="28"/>
          <w:szCs w:val="28"/>
        </w:rPr>
        <w:t>特此声明。</w:t>
      </w:r>
    </w:p>
    <w:p>
      <w:pPr>
        <w:pStyle w:val="20"/>
        <w:spacing w:line="360" w:lineRule="auto"/>
        <w:ind w:firstLine="560"/>
        <w:rPr>
          <w:rFonts w:ascii="仿宋" w:hAnsi="仿宋" w:eastAsia="仿宋" w:cs="仿宋"/>
          <w:sz w:val="28"/>
          <w:szCs w:val="28"/>
        </w:rPr>
      </w:pPr>
    </w:p>
    <w:p>
      <w:pPr>
        <w:pStyle w:val="20"/>
        <w:spacing w:line="360" w:lineRule="auto"/>
        <w:ind w:firstLine="560"/>
        <w:rPr>
          <w:rFonts w:ascii="仿宋" w:hAnsi="仿宋" w:eastAsia="仿宋" w:cs="仿宋"/>
          <w:sz w:val="28"/>
          <w:szCs w:val="28"/>
        </w:rPr>
      </w:pPr>
      <w:r>
        <w:rPr>
          <w:rFonts w:hint="eastAsia" w:ascii="仿宋" w:hAnsi="仿宋" w:eastAsia="仿宋" w:cs="仿宋"/>
          <w:sz w:val="28"/>
          <w:szCs w:val="28"/>
        </w:rPr>
        <w:t>供应商名称：（盖章）</w:t>
      </w:r>
    </w:p>
    <w:p>
      <w:pPr>
        <w:pStyle w:val="20"/>
        <w:spacing w:line="360" w:lineRule="auto"/>
        <w:ind w:firstLine="560"/>
        <w:rPr>
          <w:rFonts w:ascii="仿宋" w:hAnsi="仿宋" w:eastAsia="仿宋" w:cs="仿宋"/>
          <w:sz w:val="28"/>
          <w:szCs w:val="28"/>
        </w:rPr>
      </w:pPr>
      <w:r>
        <w:rPr>
          <w:rFonts w:hint="eastAsia" w:ascii="仿宋" w:hAnsi="仿宋" w:eastAsia="仿宋" w:cs="仿宋"/>
          <w:sz w:val="28"/>
          <w:szCs w:val="28"/>
        </w:rPr>
        <w:t>法定代表人（签字或盖章）：</w:t>
      </w:r>
    </w:p>
    <w:p>
      <w:pPr>
        <w:pStyle w:val="20"/>
        <w:spacing w:line="360" w:lineRule="auto"/>
        <w:ind w:firstLine="560"/>
        <w:rPr>
          <w:rFonts w:ascii="仿宋" w:hAnsi="仿宋" w:eastAsia="仿宋" w:cs="仿宋"/>
          <w:sz w:val="28"/>
          <w:szCs w:val="28"/>
        </w:rPr>
      </w:pPr>
      <w:r>
        <w:rPr>
          <w:rFonts w:hint="eastAsia" w:ascii="仿宋" w:hAnsi="仿宋" w:eastAsia="仿宋" w:cs="仿宋"/>
          <w:sz w:val="28"/>
          <w:szCs w:val="28"/>
        </w:rPr>
        <w:t>授权代表签字：</w:t>
      </w:r>
    </w:p>
    <w:p>
      <w:pPr>
        <w:pStyle w:val="20"/>
        <w:spacing w:line="360" w:lineRule="auto"/>
        <w:ind w:firstLine="560"/>
        <w:rPr>
          <w:rFonts w:ascii="仿宋" w:hAnsi="仿宋" w:eastAsia="仿宋" w:cs="仿宋"/>
          <w:sz w:val="28"/>
          <w:szCs w:val="28"/>
        </w:rPr>
      </w:pPr>
      <w:r>
        <w:rPr>
          <w:rFonts w:hint="eastAsia" w:ascii="仿宋" w:hAnsi="仿宋" w:eastAsia="仿宋" w:cs="仿宋"/>
          <w:sz w:val="28"/>
          <w:szCs w:val="28"/>
        </w:rPr>
        <w:t>日    期：</w:t>
      </w:r>
    </w:p>
    <w:p>
      <w:pPr>
        <w:pStyle w:val="20"/>
        <w:spacing w:line="360" w:lineRule="auto"/>
        <w:ind w:firstLine="562"/>
        <w:rPr>
          <w:rFonts w:ascii="仿宋" w:hAnsi="仿宋" w:eastAsia="仿宋" w:cs="仿宋"/>
          <w:b/>
          <w:bCs/>
          <w:sz w:val="28"/>
          <w:szCs w:val="28"/>
        </w:rPr>
      </w:pPr>
    </w:p>
    <w:p>
      <w:pPr>
        <w:pStyle w:val="20"/>
        <w:spacing w:line="360" w:lineRule="auto"/>
        <w:ind w:firstLine="562"/>
        <w:rPr>
          <w:rFonts w:ascii="仿宋" w:hAnsi="仿宋" w:eastAsia="仿宋" w:cs="仿宋"/>
          <w:b/>
          <w:bCs/>
          <w:sz w:val="28"/>
          <w:szCs w:val="28"/>
        </w:rPr>
      </w:pPr>
    </w:p>
    <w:p>
      <w:pPr>
        <w:pStyle w:val="20"/>
        <w:spacing w:line="360" w:lineRule="auto"/>
        <w:ind w:firstLine="562"/>
        <w:rPr>
          <w:rFonts w:ascii="仿宋" w:hAnsi="仿宋" w:eastAsia="仿宋" w:cs="仿宋"/>
          <w:b/>
          <w:bCs/>
          <w:sz w:val="28"/>
          <w:szCs w:val="28"/>
        </w:rPr>
      </w:pPr>
    </w:p>
    <w:p>
      <w:pPr>
        <w:pStyle w:val="20"/>
        <w:spacing w:line="360" w:lineRule="auto"/>
        <w:ind w:firstLine="562"/>
        <w:rPr>
          <w:rFonts w:ascii="仿宋" w:hAnsi="仿宋" w:eastAsia="仿宋" w:cs="仿宋"/>
          <w:sz w:val="28"/>
          <w:szCs w:val="28"/>
        </w:rPr>
      </w:pPr>
      <w:r>
        <w:rPr>
          <w:rFonts w:hint="eastAsia" w:ascii="仿宋" w:hAnsi="仿宋" w:eastAsia="仿宋" w:cs="仿宋"/>
          <w:b/>
          <w:bCs/>
          <w:sz w:val="28"/>
          <w:szCs w:val="28"/>
        </w:rPr>
        <w:t>说明</w:t>
      </w:r>
      <w:r>
        <w:rPr>
          <w:rFonts w:hint="eastAsia" w:ascii="仿宋" w:hAnsi="仿宋" w:eastAsia="仿宋" w:cs="仿宋"/>
          <w:sz w:val="28"/>
          <w:szCs w:val="28"/>
        </w:rPr>
        <w:t>：1、如法定代表人参加</w:t>
      </w:r>
      <w:r>
        <w:rPr>
          <w:rFonts w:hint="eastAsia" w:ascii="仿宋" w:hAnsi="仿宋" w:eastAsia="仿宋" w:cs="仿宋"/>
          <w:sz w:val="28"/>
          <w:szCs w:val="28"/>
          <w:lang w:val="en-US" w:eastAsia="zh-CN"/>
        </w:rPr>
        <w:t>报价</w:t>
      </w:r>
      <w:r>
        <w:rPr>
          <w:rFonts w:hint="eastAsia" w:ascii="仿宋" w:hAnsi="仿宋" w:eastAsia="仿宋" w:cs="仿宋"/>
          <w:sz w:val="28"/>
          <w:szCs w:val="28"/>
        </w:rPr>
        <w:t>的，不需提供授权委托书，但必须提供法定代表人身份证复印件。</w:t>
      </w:r>
    </w:p>
    <w:p>
      <w:pPr>
        <w:pStyle w:val="20"/>
        <w:spacing w:line="360" w:lineRule="auto"/>
        <w:ind w:firstLine="560"/>
        <w:rPr>
          <w:rFonts w:hint="eastAsia"/>
          <w:lang w:val="en-US" w:eastAsia="zh-CN"/>
        </w:rPr>
      </w:pPr>
      <w:r>
        <w:rPr>
          <w:rFonts w:hint="eastAsia" w:ascii="仿宋" w:hAnsi="仿宋" w:eastAsia="仿宋" w:cs="仿宋"/>
          <w:sz w:val="28"/>
          <w:szCs w:val="28"/>
        </w:rPr>
        <w:t>2、如授权代表参加</w:t>
      </w:r>
      <w:r>
        <w:rPr>
          <w:rFonts w:hint="eastAsia" w:ascii="仿宋" w:hAnsi="仿宋" w:eastAsia="仿宋" w:cs="仿宋"/>
          <w:sz w:val="28"/>
          <w:szCs w:val="28"/>
          <w:lang w:val="en-US" w:eastAsia="zh-CN"/>
        </w:rPr>
        <w:t>报价</w:t>
      </w:r>
      <w:r>
        <w:rPr>
          <w:rFonts w:hint="eastAsia" w:ascii="仿宋" w:hAnsi="仿宋" w:eastAsia="仿宋" w:cs="仿宋"/>
          <w:sz w:val="28"/>
          <w:szCs w:val="28"/>
        </w:rPr>
        <w:t>的，必须提供授权委托书，法定代表人和授权代表的身份证复印件。</w:t>
      </w:r>
    </w:p>
    <w:sectPr>
      <w:footerReference r:id="rId3" w:type="default"/>
      <w:pgSz w:w="11906" w:h="16838"/>
      <w:pgMar w:top="1440" w:right="1080" w:bottom="1440" w:left="108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43C1E30-E90D-4140-B76A-78929942607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embedRegular r:id="rId2" w:fontKey="{5B68FB26-474E-476A-B81A-481159D8DE1D}"/>
  </w:font>
  <w:font w:name="方正小标宋_GBK">
    <w:panose1 w:val="03000509000000000000"/>
    <w:charset w:val="86"/>
    <w:family w:val="auto"/>
    <w:pitch w:val="default"/>
    <w:sig w:usb0="00000001" w:usb1="080E0000" w:usb2="00000000" w:usb3="00000000" w:csb0="00040000" w:csb1="00000000"/>
    <w:embedRegular r:id="rId3" w:fontKey="{060A2063-3A8D-4423-BB50-A948CFFE406D}"/>
  </w:font>
  <w:font w:name="方正公文小标宋">
    <w:panose1 w:val="02000500000000000000"/>
    <w:charset w:val="86"/>
    <w:family w:val="auto"/>
    <w:pitch w:val="default"/>
    <w:sig w:usb0="A00002BF" w:usb1="38CF7CFA" w:usb2="00000016" w:usb3="00000000" w:csb0="00040001" w:csb1="00000000"/>
    <w:embedRegular r:id="rId4" w:fontKey="{8CE4C855-1BCA-489D-A045-3CA122B693EF}"/>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embedRegular r:id="rId5" w:fontKey="{6BBFE355-7B14-4468-9472-88532FB4A39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22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EA15DBC"/>
    <w:multiLevelType w:val="singleLevel"/>
    <w:tmpl w:val="5EA15DBC"/>
    <w:lvl w:ilvl="0" w:tentative="0">
      <w:start w:val="1"/>
      <w:numFmt w:val="decimal"/>
      <w:lvlText w:val="%1."/>
      <w:lvlJc w:val="left"/>
      <w:pPr>
        <w:ind w:left="425" w:hanging="425"/>
      </w:pPr>
      <w:rPr>
        <w:rFonts w:hint="default"/>
      </w:rPr>
    </w:lvl>
  </w:abstractNum>
  <w:abstractNum w:abstractNumId="1">
    <w:nsid w:val="7B151702"/>
    <w:multiLevelType w:val="multilevel"/>
    <w:tmpl w:val="7B151702"/>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14"/>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AzMTBlMjY5MTY5NTBhZjJkYTQzY2Y2YjcxYmI5YTMifQ=="/>
  </w:docVars>
  <w:rsids>
    <w:rsidRoot w:val="00000000"/>
    <w:rsid w:val="013144B8"/>
    <w:rsid w:val="03993BA4"/>
    <w:rsid w:val="03D57B69"/>
    <w:rsid w:val="066C1A43"/>
    <w:rsid w:val="08F33D56"/>
    <w:rsid w:val="0D616CE6"/>
    <w:rsid w:val="0ECD1690"/>
    <w:rsid w:val="11DE777D"/>
    <w:rsid w:val="144025BE"/>
    <w:rsid w:val="14CF3044"/>
    <w:rsid w:val="15220BC8"/>
    <w:rsid w:val="1560229E"/>
    <w:rsid w:val="17030584"/>
    <w:rsid w:val="179A293D"/>
    <w:rsid w:val="1A740E7E"/>
    <w:rsid w:val="1AE856E5"/>
    <w:rsid w:val="1C4B1F3E"/>
    <w:rsid w:val="1CD852E5"/>
    <w:rsid w:val="1DC07C97"/>
    <w:rsid w:val="1F58038B"/>
    <w:rsid w:val="1F8D77DC"/>
    <w:rsid w:val="1FDE2037"/>
    <w:rsid w:val="23A5639B"/>
    <w:rsid w:val="253B301C"/>
    <w:rsid w:val="258C7F61"/>
    <w:rsid w:val="28786771"/>
    <w:rsid w:val="289417F0"/>
    <w:rsid w:val="32244145"/>
    <w:rsid w:val="32801B67"/>
    <w:rsid w:val="32F31CB9"/>
    <w:rsid w:val="366C2A9A"/>
    <w:rsid w:val="372B7A8B"/>
    <w:rsid w:val="38810B87"/>
    <w:rsid w:val="3B5725EA"/>
    <w:rsid w:val="408E7AEA"/>
    <w:rsid w:val="41151AA5"/>
    <w:rsid w:val="43704724"/>
    <w:rsid w:val="43B0064C"/>
    <w:rsid w:val="48D70000"/>
    <w:rsid w:val="493B5F6F"/>
    <w:rsid w:val="4A143D98"/>
    <w:rsid w:val="4BAF4D23"/>
    <w:rsid w:val="4C003951"/>
    <w:rsid w:val="4E451F47"/>
    <w:rsid w:val="52EF60B4"/>
    <w:rsid w:val="556A015F"/>
    <w:rsid w:val="583A23D4"/>
    <w:rsid w:val="5AF0321E"/>
    <w:rsid w:val="5C4473D9"/>
    <w:rsid w:val="5CC2082D"/>
    <w:rsid w:val="5D0D746A"/>
    <w:rsid w:val="609D30B7"/>
    <w:rsid w:val="641206A9"/>
    <w:rsid w:val="66682803"/>
    <w:rsid w:val="67544551"/>
    <w:rsid w:val="6A402300"/>
    <w:rsid w:val="6A8C2ACD"/>
    <w:rsid w:val="6AF947D0"/>
    <w:rsid w:val="6BFF6BC0"/>
    <w:rsid w:val="77000E67"/>
    <w:rsid w:val="777B723A"/>
    <w:rsid w:val="7A74131E"/>
    <w:rsid w:val="7EA650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Subtitle"/>
    <w:basedOn w:val="1"/>
    <w:next w:val="1"/>
    <w:qFormat/>
    <w:uiPriority w:val="0"/>
    <w:pPr>
      <w:widowControl w:val="0"/>
      <w:spacing w:before="240" w:after="60" w:line="312" w:lineRule="auto"/>
      <w:jc w:val="center"/>
      <w:outlineLvl w:val="1"/>
    </w:pPr>
    <w:rPr>
      <w:rFonts w:ascii="Cambria" w:hAnsi="Cambria" w:eastAsia="宋体" w:cs="Times New Roman"/>
      <w:b/>
      <w:bCs/>
      <w:color w:val="000000"/>
      <w:kern w:val="28"/>
      <w:sz w:val="32"/>
      <w:szCs w:val="32"/>
      <w:lang w:val="en-US" w:eastAsia="zh-CN" w:bidi="ar-SA"/>
    </w:rPr>
  </w:style>
  <w:style w:type="paragraph" w:styleId="4">
    <w:name w:val="Normal Indent"/>
    <w:basedOn w:val="1"/>
    <w:qFormat/>
    <w:uiPriority w:val="0"/>
    <w:pPr>
      <w:spacing w:line="360" w:lineRule="auto"/>
      <w:ind w:right="25" w:rightChars="12" w:firstLine="487" w:firstLineChars="202"/>
    </w:pPr>
    <w:rPr>
      <w:rFonts w:ascii="宋体" w:hAnsi="宋体"/>
      <w:b/>
      <w:kern w:val="0"/>
      <w:sz w:val="24"/>
      <w:szCs w:val="24"/>
    </w:rPr>
  </w:style>
  <w:style w:type="paragraph" w:styleId="5">
    <w:name w:val="annotation text"/>
    <w:basedOn w:val="1"/>
    <w:qFormat/>
    <w:uiPriority w:val="0"/>
    <w:pPr>
      <w:jc w:val="left"/>
    </w:pPr>
  </w:style>
  <w:style w:type="paragraph" w:styleId="6">
    <w:name w:val="footer"/>
    <w:basedOn w:val="1"/>
    <w:qFormat/>
    <w:uiPriority w:val="99"/>
    <w:pPr>
      <w:tabs>
        <w:tab w:val="center" w:pos="4153"/>
        <w:tab w:val="right" w:pos="8306"/>
      </w:tabs>
      <w:snapToGrid w:val="0"/>
      <w:jc w:val="left"/>
    </w:pPr>
    <w:rPr>
      <w:sz w:val="18"/>
    </w:rPr>
  </w:style>
  <w:style w:type="paragraph" w:styleId="7">
    <w:name w:val="header"/>
    <w:basedOn w:val="1"/>
    <w:qFormat/>
    <w:uiPriority w:val="99"/>
    <w:pPr>
      <w:pBdr>
        <w:bottom w:val="single" w:color="auto" w:sz="6" w:space="1"/>
      </w:pBdr>
      <w:tabs>
        <w:tab w:val="center" w:pos="4153"/>
        <w:tab w:val="right" w:pos="8306"/>
      </w:tabs>
      <w:snapToGrid w:val="0"/>
      <w:jc w:val="center"/>
    </w:pPr>
    <w:rPr>
      <w:sz w:val="18"/>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basedOn w:val="10"/>
    <w:qFormat/>
    <w:uiPriority w:val="0"/>
  </w:style>
  <w:style w:type="paragraph" w:customStyle="1" w:styleId="12">
    <w:name w:val="正文_1"/>
    <w:next w:val="13"/>
    <w:qFormat/>
    <w:uiPriority w:val="0"/>
    <w:pPr>
      <w:widowControl w:val="0"/>
      <w:spacing w:line="480" w:lineRule="exact"/>
      <w:jc w:val="both"/>
    </w:pPr>
    <w:rPr>
      <w:rFonts w:ascii="Times New Roman" w:hAnsi="Times New Roman" w:eastAsia="宋体" w:cs="Times New Roman"/>
      <w:kern w:val="2"/>
      <w:sz w:val="21"/>
      <w:szCs w:val="24"/>
      <w:lang w:val="en-US" w:eastAsia="zh-CN" w:bidi="ar-SA"/>
    </w:rPr>
  </w:style>
  <w:style w:type="paragraph" w:customStyle="1" w:styleId="13">
    <w:name w:val="正文_2"/>
    <w:next w:val="14"/>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
    <w:name w:val="标题 5（有编号）（绿盟科技）"/>
    <w:basedOn w:val="13"/>
    <w:next w:val="15"/>
    <w:qFormat/>
    <w:uiPriority w:val="0"/>
    <w:pPr>
      <w:keepNext/>
      <w:keepLines/>
      <w:numPr>
        <w:ilvl w:val="4"/>
        <w:numId w:val="1"/>
      </w:numPr>
      <w:spacing w:before="280" w:after="156" w:line="377" w:lineRule="auto"/>
      <w:jc w:val="left"/>
      <w:outlineLvl w:val="4"/>
    </w:pPr>
    <w:rPr>
      <w:rFonts w:ascii="Arial" w:hAnsi="Arial" w:eastAsia="黑体"/>
      <w:b/>
      <w:sz w:val="24"/>
      <w:szCs w:val="28"/>
    </w:rPr>
  </w:style>
  <w:style w:type="paragraph" w:customStyle="1" w:styleId="15">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16">
    <w:name w:val="正文文本_1"/>
    <w:basedOn w:val="17"/>
    <w:next w:val="17"/>
    <w:unhideWhenUsed/>
    <w:qFormat/>
    <w:uiPriority w:val="99"/>
    <w:pPr>
      <w:spacing w:after="120"/>
    </w:pPr>
    <w:rPr>
      <w:rFonts w:ascii="Times New Roman" w:hAnsi="Times New Roman"/>
      <w:kern w:val="0"/>
      <w:sz w:val="20"/>
      <w:szCs w:val="20"/>
    </w:rPr>
  </w:style>
  <w:style w:type="paragraph" w:customStyle="1" w:styleId="17">
    <w:name w:val="正文_3"/>
    <w:qFormat/>
    <w:uiPriority w:val="0"/>
    <w:pPr>
      <w:widowControl w:val="0"/>
      <w:jc w:val="both"/>
    </w:pPr>
    <w:rPr>
      <w:rFonts w:ascii="Calibri" w:hAnsi="Calibri" w:eastAsia="宋体" w:cs="Times New Roman"/>
      <w:kern w:val="2"/>
      <w:sz w:val="21"/>
      <w:szCs w:val="22"/>
      <w:lang w:val="en-US" w:eastAsia="zh-CN" w:bidi="ar-SA"/>
    </w:rPr>
  </w:style>
  <w:style w:type="character" w:customStyle="1" w:styleId="18">
    <w:name w:val="font41"/>
    <w:basedOn w:val="10"/>
    <w:qFormat/>
    <w:uiPriority w:val="0"/>
    <w:rPr>
      <w:rFonts w:ascii="Arial" w:hAnsi="Arial" w:cs="Arial"/>
      <w:color w:val="000000"/>
      <w:sz w:val="24"/>
      <w:szCs w:val="24"/>
      <w:u w:val="none"/>
    </w:rPr>
  </w:style>
  <w:style w:type="character" w:customStyle="1" w:styleId="19">
    <w:name w:val="font31"/>
    <w:basedOn w:val="10"/>
    <w:qFormat/>
    <w:uiPriority w:val="0"/>
    <w:rPr>
      <w:rFonts w:hint="eastAsia" w:ascii="仿宋" w:hAnsi="仿宋" w:eastAsia="仿宋" w:cs="仿宋"/>
      <w:color w:val="000000"/>
      <w:sz w:val="24"/>
      <w:szCs w:val="24"/>
      <w:u w:val="none"/>
    </w:rPr>
  </w:style>
  <w:style w:type="paragraph" w:styleId="20">
    <w:name w:val="List Paragraph"/>
    <w:basedOn w:val="1"/>
    <w:qFormat/>
    <w:uiPriority w:val="0"/>
    <w:pPr>
      <w:ind w:firstLine="420" w:firstLineChars="200"/>
    </w:pPr>
    <w:rPr>
      <w:szCs w:val="24"/>
    </w:rPr>
  </w:style>
  <w:style w:type="character" w:customStyle="1" w:styleId="21">
    <w:name w:val="font61"/>
    <w:basedOn w:val="10"/>
    <w:qFormat/>
    <w:uiPriority w:val="0"/>
    <w:rPr>
      <w:rFonts w:hint="eastAsia" w:ascii="仿宋" w:hAnsi="仿宋" w:eastAsia="仿宋" w:cs="仿宋"/>
      <w:color w:val="000000"/>
      <w:sz w:val="28"/>
      <w:szCs w:val="28"/>
      <w:u w:val="none"/>
    </w:rPr>
  </w:style>
  <w:style w:type="paragraph" w:customStyle="1" w:styleId="22">
    <w:name w:val="正文1"/>
    <w:qFormat/>
    <w:uiPriority w:val="0"/>
    <w:pPr>
      <w:widowControl w:val="0"/>
      <w:adjustRightInd w:val="0"/>
      <w:spacing w:line="312" w:lineRule="atLeast"/>
      <w:jc w:val="both"/>
      <w:textAlignment w:val="baseline"/>
    </w:pPr>
    <w:rPr>
      <w:rFonts w:ascii="宋体" w:hAnsi="Calibri" w:eastAsia="宋体" w:cs="Times New Roman"/>
      <w:sz w:val="24"/>
      <w:szCs w:val="22"/>
      <w:lang w:val="en-US" w:eastAsia="zh-CN" w:bidi="ar-SA"/>
    </w:rPr>
  </w:style>
  <w:style w:type="paragraph" w:customStyle="1" w:styleId="23">
    <w:name w:val="正文_1_0"/>
    <w:next w:val="24"/>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4">
    <w:name w:val="正文文本_0"/>
    <w:basedOn w:val="23"/>
    <w:next w:val="23"/>
    <w:unhideWhenUsed/>
    <w:qFormat/>
    <w:uiPriority w:val="99"/>
    <w:pPr>
      <w:spacing w:after="120"/>
    </w:pPr>
    <w:rPr>
      <w:rFonts w:ascii="Times New Roman" w:hAnsi="Times New Roman"/>
      <w:kern w:val="0"/>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5071</Words>
  <Characters>5174</Characters>
  <Lines>0</Lines>
  <Paragraphs>0</Paragraphs>
  <TotalTime>5</TotalTime>
  <ScaleCrop>false</ScaleCrop>
  <LinksUpToDate>false</LinksUpToDate>
  <CharactersWithSpaces>5313</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2023-04-21T09:23:00Z</dcterms:created>
  <dc:creator>Administrator</dc:creator>
  <cp:lastModifiedBy>.</cp:lastModifiedBy>
  <cp:lastPrinted>2023-07-24T02:36:00Z</cp:lastPrinted>
  <dcterms:modified xsi:type="dcterms:W3CDTF">2023-10-09T00:32:22Z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95B095162F1647479C3596D939433952_13</vt:lpwstr>
  </property>
</Properties>
</file>