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after="0" w:line="360" w:lineRule="auto"/>
        <w:jc w:val="center"/>
        <w:outlineLvl w:val="0"/>
        <w:rPr>
          <w:rFonts w:ascii="黑体" w:hAnsi="黑体" w:eastAsia="黑体" w:cs="Times New Roman"/>
          <w:b/>
          <w:kern w:val="44"/>
          <w:sz w:val="44"/>
          <w:szCs w:val="44"/>
          <w:highlight w:val="white"/>
        </w:rPr>
      </w:pPr>
      <w:bookmarkStart w:id="0" w:name="_Toc141104144"/>
      <w:bookmarkStart w:id="1" w:name="_Toc140863522"/>
      <w:bookmarkStart w:id="2" w:name="_Toc141086929"/>
      <w:bookmarkStart w:id="3" w:name="_Toc141085790"/>
      <w:r>
        <w:rPr>
          <w:rFonts w:hint="eastAsia" w:ascii="黑体" w:hAnsi="黑体" w:eastAsia="黑体" w:cs="Times New Roman"/>
          <w:b/>
          <w:kern w:val="44"/>
          <w:sz w:val="44"/>
          <w:szCs w:val="44"/>
          <w:highlight w:val="white"/>
        </w:rPr>
        <w:t>大竹县人民医院</w:t>
      </w:r>
      <w:bookmarkEnd w:id="0"/>
      <w:bookmarkEnd w:id="1"/>
      <w:bookmarkEnd w:id="2"/>
      <w:bookmarkEnd w:id="3"/>
    </w:p>
    <w:p>
      <w:pPr>
        <w:keepNext/>
        <w:keepLines/>
        <w:widowControl w:val="0"/>
        <w:spacing w:after="0" w:line="360" w:lineRule="auto"/>
        <w:jc w:val="center"/>
        <w:outlineLvl w:val="0"/>
        <w:rPr>
          <w:rFonts w:ascii="黑体" w:hAnsi="黑体" w:eastAsia="黑体" w:cs="Times New Roman"/>
          <w:b/>
          <w:kern w:val="44"/>
          <w:sz w:val="44"/>
          <w:szCs w:val="44"/>
          <w:highlight w:val="white"/>
        </w:rPr>
      </w:pPr>
      <w:bookmarkStart w:id="4" w:name="_Toc141086930"/>
      <w:bookmarkStart w:id="5" w:name="_Toc140863523"/>
      <w:bookmarkStart w:id="6" w:name="_Toc141085791"/>
      <w:bookmarkStart w:id="7" w:name="_Toc141104145"/>
      <w:r>
        <w:rPr>
          <w:rFonts w:hint="eastAsia" w:ascii="黑体" w:hAnsi="黑体" w:eastAsia="黑体" w:cs="Times New Roman"/>
          <w:b/>
          <w:kern w:val="44"/>
          <w:sz w:val="44"/>
          <w:szCs w:val="44"/>
          <w:highlight w:val="white"/>
        </w:rPr>
        <w:t>联影60排CT维保服务采购项目</w:t>
      </w:r>
      <w:bookmarkEnd w:id="4"/>
      <w:bookmarkEnd w:id="5"/>
      <w:bookmarkEnd w:id="6"/>
      <w:bookmarkEnd w:id="7"/>
    </w:p>
    <w:p>
      <w:pPr>
        <w:keepNext/>
        <w:keepLines/>
        <w:widowControl w:val="0"/>
        <w:spacing w:after="0" w:line="360" w:lineRule="auto"/>
        <w:jc w:val="center"/>
        <w:outlineLvl w:val="0"/>
        <w:rPr>
          <w:rFonts w:ascii="黑体" w:hAnsi="黑体" w:eastAsia="黑体" w:cs="Times New Roman"/>
          <w:b/>
          <w:kern w:val="44"/>
          <w:sz w:val="44"/>
          <w:szCs w:val="44"/>
          <w:highlight w:val="white"/>
        </w:rPr>
      </w:pPr>
      <w:r>
        <w:rPr>
          <w:rFonts w:hint="eastAsia" w:ascii="黑体" w:hAnsi="黑体" w:eastAsia="黑体" w:cs="Times New Roman"/>
          <w:b/>
          <w:kern w:val="44"/>
          <w:sz w:val="44"/>
          <w:szCs w:val="44"/>
          <w:highlight w:val="white"/>
        </w:rPr>
        <w:t xml:space="preserve"> </w:t>
      </w:r>
      <w:bookmarkStart w:id="8" w:name="_Toc141085792"/>
      <w:bookmarkStart w:id="9" w:name="_Toc141104146"/>
      <w:bookmarkStart w:id="10" w:name="_Toc140863524"/>
      <w:bookmarkStart w:id="11" w:name="_Toc141086931"/>
      <w:r>
        <w:rPr>
          <w:rFonts w:hint="eastAsia" w:ascii="黑体" w:hAnsi="黑体" w:eastAsia="黑体" w:cs="Times New Roman"/>
          <w:b/>
          <w:kern w:val="44"/>
          <w:sz w:val="44"/>
          <w:szCs w:val="44"/>
          <w:highlight w:val="white"/>
        </w:rPr>
        <w:t>(服务类)</w:t>
      </w:r>
      <w:bookmarkEnd w:id="8"/>
      <w:bookmarkEnd w:id="9"/>
      <w:bookmarkEnd w:id="10"/>
      <w:bookmarkEnd w:id="11"/>
    </w:p>
    <w:p>
      <w:pPr>
        <w:keepNext/>
        <w:keepLines/>
        <w:widowControl w:val="0"/>
        <w:spacing w:after="0" w:line="360" w:lineRule="auto"/>
        <w:jc w:val="center"/>
        <w:outlineLvl w:val="0"/>
        <w:rPr>
          <w:rFonts w:ascii="黑体" w:hAnsi="黑体" w:eastAsia="黑体" w:cs="Times New Roman"/>
          <w:b/>
          <w:kern w:val="44"/>
          <w:sz w:val="44"/>
          <w:szCs w:val="44"/>
          <w:highlight w:val="white"/>
        </w:rPr>
      </w:pPr>
      <w:r>
        <w:rPr>
          <w:rFonts w:hint="eastAsia" w:ascii="黑体" w:hAnsi="黑体" w:eastAsia="黑体" w:cs="Times New Roman"/>
          <w:b/>
          <w:kern w:val="44"/>
          <w:sz w:val="44"/>
          <w:szCs w:val="44"/>
          <w:highlight w:val="white"/>
        </w:rPr>
        <w:t xml:space="preserve"> </w:t>
      </w:r>
    </w:p>
    <w:p>
      <w:pPr>
        <w:keepNext/>
        <w:keepLines/>
        <w:widowControl w:val="0"/>
        <w:spacing w:after="0" w:line="360" w:lineRule="auto"/>
        <w:jc w:val="center"/>
        <w:outlineLvl w:val="0"/>
        <w:rPr>
          <w:rFonts w:ascii="黑体" w:hAnsi="黑体" w:eastAsia="黑体" w:cs="Times New Roman"/>
          <w:b/>
          <w:kern w:val="44"/>
          <w:sz w:val="44"/>
          <w:szCs w:val="44"/>
          <w:highlight w:val="white"/>
        </w:rPr>
      </w:pPr>
      <w:r>
        <w:rPr>
          <w:rFonts w:hint="eastAsia" w:ascii="黑体" w:hAnsi="黑体" w:eastAsia="黑体" w:cs="Times New Roman"/>
          <w:b/>
          <w:kern w:val="44"/>
          <w:sz w:val="44"/>
          <w:szCs w:val="44"/>
          <w:highlight w:val="white"/>
        </w:rPr>
        <w:t xml:space="preserve"> </w:t>
      </w:r>
    </w:p>
    <w:p>
      <w:pPr>
        <w:keepNext/>
        <w:keepLines/>
        <w:widowControl w:val="0"/>
        <w:spacing w:after="0" w:line="360" w:lineRule="auto"/>
        <w:jc w:val="center"/>
        <w:outlineLvl w:val="0"/>
        <w:rPr>
          <w:rFonts w:ascii="黑体" w:hAnsi="黑体" w:eastAsia="黑体" w:cs="Times New Roman"/>
          <w:b/>
          <w:kern w:val="44"/>
          <w:sz w:val="44"/>
          <w:szCs w:val="44"/>
          <w:highlight w:val="white"/>
        </w:rPr>
      </w:pPr>
      <w:r>
        <w:rPr>
          <w:rFonts w:hint="eastAsia" w:ascii="黑体" w:hAnsi="黑体" w:eastAsia="黑体" w:cs="Times New Roman"/>
          <w:b/>
          <w:kern w:val="44"/>
          <w:sz w:val="44"/>
          <w:szCs w:val="44"/>
          <w:highlight w:val="white"/>
        </w:rPr>
        <w:t xml:space="preserve"> </w:t>
      </w:r>
    </w:p>
    <w:p>
      <w:pPr>
        <w:keepNext/>
        <w:keepLines/>
        <w:widowControl w:val="0"/>
        <w:spacing w:after="0" w:line="360" w:lineRule="auto"/>
        <w:jc w:val="center"/>
        <w:outlineLvl w:val="0"/>
        <w:rPr>
          <w:rFonts w:ascii="黑体" w:hAnsi="黑体" w:eastAsia="黑体" w:cs="Times New Roman"/>
          <w:b/>
          <w:kern w:val="44"/>
          <w:sz w:val="84"/>
          <w:szCs w:val="84"/>
          <w:highlight w:val="white"/>
        </w:rPr>
      </w:pPr>
      <w:bookmarkStart w:id="12" w:name="_Toc140863525"/>
      <w:bookmarkStart w:id="13" w:name="_Toc141104147"/>
      <w:bookmarkStart w:id="14" w:name="_Toc141085793"/>
      <w:bookmarkStart w:id="15" w:name="_Toc141086932"/>
      <w:r>
        <w:rPr>
          <w:rFonts w:hint="eastAsia" w:ascii="黑体" w:hAnsi="黑体" w:eastAsia="黑体" w:cs="Times New Roman"/>
          <w:b/>
          <w:kern w:val="44"/>
          <w:sz w:val="84"/>
          <w:szCs w:val="84"/>
          <w:highlight w:val="white"/>
        </w:rPr>
        <w:t>竞争性磋商文件</w:t>
      </w:r>
      <w:bookmarkEnd w:id="12"/>
      <w:bookmarkEnd w:id="13"/>
      <w:bookmarkEnd w:id="14"/>
      <w:bookmarkEnd w:id="15"/>
    </w:p>
    <w:p>
      <w:pPr>
        <w:keepNext/>
        <w:keepLines/>
        <w:widowControl w:val="0"/>
        <w:spacing w:after="0" w:line="360" w:lineRule="auto"/>
        <w:jc w:val="center"/>
        <w:outlineLvl w:val="0"/>
        <w:rPr>
          <w:rFonts w:ascii="黑体" w:hAnsi="黑体" w:eastAsia="黑体" w:cs="Times New Roman"/>
          <w:b/>
          <w:kern w:val="44"/>
          <w:sz w:val="44"/>
          <w:szCs w:val="44"/>
          <w:highlight w:val="white"/>
        </w:rPr>
      </w:pPr>
      <w:r>
        <w:rPr>
          <w:rFonts w:hint="eastAsia" w:ascii="黑体" w:hAnsi="黑体" w:eastAsia="黑体" w:cs="Times New Roman"/>
          <w:b/>
          <w:kern w:val="44"/>
          <w:sz w:val="44"/>
          <w:szCs w:val="44"/>
          <w:highlight w:val="white"/>
        </w:rPr>
        <w:t xml:space="preserve"> </w:t>
      </w:r>
    </w:p>
    <w:p>
      <w:pPr>
        <w:keepNext/>
        <w:keepLines/>
        <w:widowControl w:val="0"/>
        <w:spacing w:after="0" w:line="360" w:lineRule="auto"/>
        <w:jc w:val="center"/>
        <w:outlineLvl w:val="0"/>
        <w:rPr>
          <w:rFonts w:ascii="黑体" w:hAnsi="黑体" w:eastAsia="黑体" w:cs="Times New Roman"/>
          <w:b/>
          <w:kern w:val="44"/>
          <w:sz w:val="44"/>
          <w:szCs w:val="44"/>
          <w:highlight w:val="white"/>
        </w:rPr>
      </w:pPr>
      <w:r>
        <w:rPr>
          <w:rFonts w:hint="eastAsia" w:ascii="黑体" w:hAnsi="黑体" w:eastAsia="黑体" w:cs="Times New Roman"/>
          <w:b/>
          <w:kern w:val="44"/>
          <w:sz w:val="44"/>
          <w:szCs w:val="44"/>
          <w:highlight w:val="white"/>
        </w:rPr>
        <w:t xml:space="preserve"> </w:t>
      </w:r>
    </w:p>
    <w:p>
      <w:pPr>
        <w:keepNext/>
        <w:keepLines/>
        <w:widowControl w:val="0"/>
        <w:spacing w:after="0" w:line="360" w:lineRule="auto"/>
        <w:jc w:val="center"/>
        <w:outlineLvl w:val="0"/>
        <w:rPr>
          <w:rFonts w:ascii="黑体" w:hAnsi="黑体" w:eastAsia="黑体" w:cs="Times New Roman"/>
          <w:b/>
          <w:kern w:val="44"/>
          <w:sz w:val="44"/>
          <w:szCs w:val="44"/>
          <w:highlight w:val="white"/>
        </w:rPr>
      </w:pPr>
      <w:r>
        <w:rPr>
          <w:rFonts w:hint="eastAsia" w:ascii="黑体" w:hAnsi="黑体" w:eastAsia="黑体" w:cs="Times New Roman"/>
          <w:b/>
          <w:kern w:val="44"/>
          <w:sz w:val="44"/>
          <w:szCs w:val="44"/>
          <w:highlight w:val="white"/>
        </w:rPr>
        <w:t xml:space="preserve"> </w:t>
      </w:r>
    </w:p>
    <w:p>
      <w:pPr>
        <w:keepNext/>
        <w:keepLines/>
        <w:widowControl w:val="0"/>
        <w:spacing w:after="0" w:line="360" w:lineRule="auto"/>
        <w:jc w:val="center"/>
        <w:outlineLvl w:val="0"/>
        <w:rPr>
          <w:rFonts w:ascii="黑体" w:hAnsi="黑体" w:eastAsia="黑体" w:cs="Times New Roman"/>
          <w:b/>
          <w:kern w:val="44"/>
          <w:sz w:val="32"/>
          <w:szCs w:val="32"/>
          <w:highlight w:val="white"/>
        </w:rPr>
        <w:sectPr>
          <w:footerReference r:id="rId3" w:type="first"/>
          <w:pgSz w:w="11907" w:h="16840"/>
          <w:pgMar w:top="1587" w:right="1361" w:bottom="1474" w:left="1361" w:header="851" w:footer="992" w:gutter="0"/>
          <w:pgNumType w:start="1"/>
          <w:cols w:space="720" w:num="1"/>
          <w:docGrid w:type="lines" w:linePitch="312" w:charSpace="0"/>
        </w:sectPr>
      </w:pPr>
      <w:bookmarkStart w:id="16" w:name="_Toc140863526"/>
      <w:bookmarkStart w:id="17" w:name="_Toc141086933"/>
      <w:bookmarkStart w:id="18" w:name="_Toc141085794"/>
      <w:bookmarkStart w:id="19" w:name="_Toc141104148"/>
      <w:r>
        <w:rPr>
          <w:rFonts w:hint="eastAsia" w:ascii="黑体" w:hAnsi="黑体" w:eastAsia="黑体" w:cs="Times New Roman"/>
          <w:b/>
          <w:kern w:val="44"/>
          <w:sz w:val="32"/>
          <w:szCs w:val="32"/>
          <w:highlight w:val="white"/>
        </w:rPr>
        <w:t>2023年07</w:t>
      </w:r>
      <w:bookmarkEnd w:id="16"/>
      <w:r>
        <w:rPr>
          <w:rFonts w:hint="eastAsia" w:ascii="黑体" w:hAnsi="黑体" w:eastAsia="黑体" w:cs="Times New Roman"/>
          <w:b/>
          <w:kern w:val="44"/>
          <w:sz w:val="32"/>
          <w:szCs w:val="32"/>
          <w:highlight w:val="white"/>
        </w:rPr>
        <w:t>月</w:t>
      </w:r>
      <w:bookmarkEnd w:id="17"/>
      <w:bookmarkEnd w:id="18"/>
      <w:bookmarkEnd w:id="19"/>
    </w:p>
    <w:p>
      <w:pPr>
        <w:adjustRightInd/>
        <w:snapToGrid/>
        <w:spacing w:line="220" w:lineRule="atLeast"/>
        <w:rPr>
          <w:rFonts w:ascii="黑体" w:hAnsi="黑体" w:eastAsia="黑体" w:cs="Times New Roman"/>
          <w:b/>
          <w:kern w:val="44"/>
          <w:sz w:val="44"/>
          <w:szCs w:val="44"/>
          <w:highlight w:val="white"/>
        </w:rPr>
      </w:pPr>
    </w:p>
    <w:sdt>
      <w:sdtPr>
        <w:rPr>
          <w:rFonts w:ascii="Tahoma" w:hAnsi="Tahoma" w:eastAsia="微软雅黑" w:cstheme="minorBidi"/>
          <w:b w:val="0"/>
          <w:bCs w:val="0"/>
          <w:color w:val="auto"/>
          <w:sz w:val="22"/>
          <w:szCs w:val="22"/>
          <w:lang w:val="zh-CN"/>
        </w:rPr>
        <w:id w:val="9841246"/>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42"/>
            <w:spacing w:line="240" w:lineRule="auto"/>
            <w:jc w:val="center"/>
            <w:rPr>
              <w:rFonts w:asciiTheme="minorHAnsi" w:hAnsiTheme="minorHAnsi" w:eastAsiaTheme="minorEastAsia" w:cstheme="minorBidi"/>
              <w:b w:val="0"/>
              <w:bCs w:val="0"/>
              <w:caps/>
              <w:sz w:val="21"/>
              <w:szCs w:val="22"/>
            </w:rPr>
          </w:pPr>
          <w:r>
            <w:rPr>
              <w:sz w:val="48"/>
              <w:szCs w:val="48"/>
              <w:lang w:val="zh-CN"/>
            </w:rPr>
            <w:t>目录</w:t>
          </w:r>
          <w:r>
            <w:fldChar w:fldCharType="begin"/>
          </w:r>
          <w:r>
            <w:instrText xml:space="preserve"> TOC \o "1-3" \h \z \u </w:instrText>
          </w:r>
          <w:r>
            <w:fldChar w:fldCharType="separate"/>
          </w:r>
        </w:p>
        <w:p>
          <w:pPr>
            <w:pStyle w:val="13"/>
            <w:tabs>
              <w:tab w:val="right" w:leader="dot" w:pos="9175"/>
            </w:tabs>
            <w:ind w:right="-110"/>
            <w:rPr>
              <w:rFonts w:asciiTheme="minorHAnsi" w:hAnsiTheme="minorHAnsi" w:eastAsiaTheme="minorEastAsia" w:cstheme="minorBidi"/>
              <w:b w:val="0"/>
              <w:bCs w:val="0"/>
              <w:caps w:val="0"/>
              <w:sz w:val="21"/>
              <w:szCs w:val="22"/>
            </w:rPr>
          </w:pPr>
        </w:p>
        <w:p>
          <w:pPr>
            <w:pStyle w:val="13"/>
            <w:tabs>
              <w:tab w:val="right" w:leader="dot" w:pos="9175"/>
            </w:tabs>
            <w:ind w:right="-110"/>
            <w:rPr>
              <w:rFonts w:ascii="宋体" w:hAnsi="宋体" w:cstheme="minorBidi"/>
              <w:b w:val="0"/>
              <w:bCs w:val="0"/>
              <w:caps w:val="0"/>
              <w:sz w:val="22"/>
              <w:szCs w:val="22"/>
            </w:rPr>
          </w:pPr>
          <w:r>
            <w:fldChar w:fldCharType="begin"/>
          </w:r>
          <w:r>
            <w:instrText xml:space="preserve"> HYPERLINK \l "_Toc141104149" </w:instrText>
          </w:r>
          <w:r>
            <w:fldChar w:fldCharType="separate"/>
          </w:r>
          <w:r>
            <w:rPr>
              <w:rStyle w:val="17"/>
              <w:rFonts w:hint="eastAsia" w:ascii="宋体" w:hAnsi="宋体" w:cs="Times New Roman"/>
              <w:kern w:val="44"/>
              <w:sz w:val="22"/>
              <w:szCs w:val="22"/>
              <w:highlight w:val="white"/>
            </w:rPr>
            <w:t>第一章</w:t>
          </w:r>
          <w:r>
            <w:rPr>
              <w:rStyle w:val="17"/>
              <w:rFonts w:ascii="宋体" w:hAnsi="宋体" w:cs="Times New Roman"/>
              <w:kern w:val="44"/>
              <w:sz w:val="22"/>
              <w:szCs w:val="22"/>
              <w:highlight w:val="white"/>
            </w:rPr>
            <w:t xml:space="preserve"> </w:t>
          </w:r>
          <w:r>
            <w:rPr>
              <w:rStyle w:val="17"/>
              <w:rFonts w:hint="eastAsia" w:ascii="宋体" w:hAnsi="宋体" w:cs="Times New Roman"/>
              <w:kern w:val="44"/>
              <w:sz w:val="22"/>
              <w:szCs w:val="22"/>
              <w:highlight w:val="white"/>
            </w:rPr>
            <w:t>磋商邀请</w:t>
          </w:r>
          <w:r>
            <w:rPr>
              <w:rFonts w:ascii="宋体" w:hAnsi="宋体"/>
              <w:sz w:val="22"/>
              <w:szCs w:val="22"/>
            </w:rPr>
            <w:tab/>
          </w:r>
          <w:r>
            <w:rPr>
              <w:rFonts w:ascii="宋体" w:hAnsi="宋体"/>
              <w:b w:val="0"/>
              <w:sz w:val="22"/>
              <w:szCs w:val="22"/>
            </w:rPr>
            <w:fldChar w:fldCharType="begin"/>
          </w:r>
          <w:r>
            <w:rPr>
              <w:rFonts w:ascii="宋体" w:hAnsi="宋体"/>
              <w:b w:val="0"/>
              <w:sz w:val="22"/>
              <w:szCs w:val="22"/>
            </w:rPr>
            <w:instrText xml:space="preserve"> PAGEREF _Toc141104149 \h </w:instrText>
          </w:r>
          <w:r>
            <w:rPr>
              <w:rFonts w:ascii="宋体" w:hAnsi="宋体"/>
              <w:b w:val="0"/>
              <w:sz w:val="22"/>
              <w:szCs w:val="22"/>
            </w:rPr>
            <w:fldChar w:fldCharType="separate"/>
          </w:r>
          <w:r>
            <w:rPr>
              <w:rFonts w:ascii="宋体" w:hAnsi="宋体"/>
              <w:b w:val="0"/>
              <w:sz w:val="22"/>
              <w:szCs w:val="22"/>
            </w:rPr>
            <w:t>1</w:t>
          </w:r>
          <w:r>
            <w:rPr>
              <w:rFonts w:ascii="宋体" w:hAnsi="宋体"/>
              <w:b w:val="0"/>
              <w:sz w:val="22"/>
              <w:szCs w:val="22"/>
            </w:rPr>
            <w:fldChar w:fldCharType="end"/>
          </w:r>
          <w:r>
            <w:rPr>
              <w:rFonts w:ascii="宋体" w:hAnsi="宋体"/>
              <w:b w:val="0"/>
              <w:sz w:val="22"/>
              <w:szCs w:val="22"/>
            </w:rPr>
            <w:fldChar w:fldCharType="end"/>
          </w:r>
        </w:p>
        <w:p>
          <w:pPr>
            <w:pStyle w:val="13"/>
            <w:tabs>
              <w:tab w:val="right" w:leader="dot" w:pos="9175"/>
            </w:tabs>
            <w:ind w:right="-110"/>
            <w:rPr>
              <w:rFonts w:ascii="宋体" w:hAnsi="宋体" w:cstheme="minorBidi"/>
              <w:b w:val="0"/>
              <w:bCs w:val="0"/>
              <w:caps w:val="0"/>
              <w:sz w:val="22"/>
              <w:szCs w:val="22"/>
            </w:rPr>
          </w:pPr>
          <w:r>
            <w:fldChar w:fldCharType="begin"/>
          </w:r>
          <w:r>
            <w:instrText xml:space="preserve"> HYPERLINK \l "_Toc141104150" </w:instrText>
          </w:r>
          <w:r>
            <w:fldChar w:fldCharType="separate"/>
          </w:r>
          <w:r>
            <w:rPr>
              <w:rStyle w:val="17"/>
              <w:rFonts w:hint="eastAsia" w:ascii="宋体" w:hAnsi="宋体" w:cs="Times New Roman"/>
              <w:kern w:val="44"/>
              <w:sz w:val="22"/>
              <w:szCs w:val="22"/>
              <w:highlight w:val="white"/>
            </w:rPr>
            <w:t>第二章</w:t>
          </w:r>
          <w:r>
            <w:rPr>
              <w:rStyle w:val="17"/>
              <w:rFonts w:ascii="宋体" w:hAnsi="宋体" w:cs="Times New Roman"/>
              <w:kern w:val="44"/>
              <w:sz w:val="22"/>
              <w:szCs w:val="22"/>
              <w:highlight w:val="white"/>
            </w:rPr>
            <w:t xml:space="preserve"> </w:t>
          </w:r>
          <w:r>
            <w:rPr>
              <w:rStyle w:val="17"/>
              <w:rFonts w:hint="eastAsia" w:ascii="宋体" w:hAnsi="宋体" w:cs="Times New Roman"/>
              <w:kern w:val="44"/>
              <w:sz w:val="22"/>
              <w:szCs w:val="22"/>
              <w:highlight w:val="white"/>
            </w:rPr>
            <w:t>供应商须知</w:t>
          </w:r>
          <w:r>
            <w:rPr>
              <w:rFonts w:ascii="宋体" w:hAnsi="宋体"/>
              <w:b w:val="0"/>
              <w:sz w:val="22"/>
              <w:szCs w:val="22"/>
            </w:rPr>
            <w:tab/>
          </w:r>
          <w:r>
            <w:rPr>
              <w:rFonts w:ascii="宋体" w:hAnsi="宋体"/>
              <w:b w:val="0"/>
              <w:sz w:val="22"/>
              <w:szCs w:val="22"/>
            </w:rPr>
            <w:fldChar w:fldCharType="begin"/>
          </w:r>
          <w:r>
            <w:rPr>
              <w:rFonts w:ascii="宋体" w:hAnsi="宋体"/>
              <w:b w:val="0"/>
              <w:sz w:val="22"/>
              <w:szCs w:val="22"/>
            </w:rPr>
            <w:instrText xml:space="preserve"> PAGEREF _Toc141104150 \h </w:instrText>
          </w:r>
          <w:r>
            <w:rPr>
              <w:rFonts w:ascii="宋体" w:hAnsi="宋体"/>
              <w:b w:val="0"/>
              <w:sz w:val="22"/>
              <w:szCs w:val="22"/>
            </w:rPr>
            <w:fldChar w:fldCharType="separate"/>
          </w:r>
          <w:r>
            <w:rPr>
              <w:rFonts w:ascii="宋体" w:hAnsi="宋体"/>
              <w:b w:val="0"/>
              <w:sz w:val="22"/>
              <w:szCs w:val="22"/>
            </w:rPr>
            <w:t>3</w:t>
          </w:r>
          <w:r>
            <w:rPr>
              <w:rFonts w:ascii="宋体" w:hAnsi="宋体"/>
              <w:b w:val="0"/>
              <w:sz w:val="22"/>
              <w:szCs w:val="22"/>
            </w:rPr>
            <w:fldChar w:fldCharType="end"/>
          </w:r>
          <w:r>
            <w:rPr>
              <w:rFonts w:ascii="宋体" w:hAnsi="宋体"/>
              <w:b w:val="0"/>
              <w:sz w:val="22"/>
              <w:szCs w:val="22"/>
            </w:rPr>
            <w:fldChar w:fldCharType="end"/>
          </w:r>
        </w:p>
        <w:p>
          <w:pPr>
            <w:pStyle w:val="14"/>
            <w:tabs>
              <w:tab w:val="right" w:leader="dot" w:pos="9175"/>
            </w:tabs>
            <w:ind w:left="440"/>
            <w:rPr>
              <w:rFonts w:ascii="宋体" w:hAnsi="宋体" w:eastAsia="宋体"/>
              <w:kern w:val="2"/>
            </w:rPr>
          </w:pPr>
          <w:r>
            <w:fldChar w:fldCharType="begin"/>
          </w:r>
          <w:r>
            <w:instrText xml:space="preserve"> HYPERLINK \l "_Toc141104151" </w:instrText>
          </w:r>
          <w:r>
            <w:fldChar w:fldCharType="separate"/>
          </w:r>
          <w:r>
            <w:rPr>
              <w:rStyle w:val="17"/>
              <w:rFonts w:hint="eastAsia" w:ascii="宋体" w:hAnsi="宋体" w:eastAsia="宋体" w:cs="Arial"/>
              <w:highlight w:val="white"/>
            </w:rPr>
            <w:t>一、供应商须知附表</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_Toc141104151 \h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fldChar w:fldCharType="end"/>
          </w:r>
        </w:p>
        <w:p>
          <w:pPr>
            <w:pStyle w:val="14"/>
            <w:tabs>
              <w:tab w:val="right" w:leader="dot" w:pos="9175"/>
            </w:tabs>
            <w:ind w:left="440"/>
            <w:rPr>
              <w:rFonts w:ascii="宋体" w:hAnsi="宋体" w:eastAsia="宋体"/>
              <w:kern w:val="2"/>
            </w:rPr>
          </w:pPr>
          <w:r>
            <w:fldChar w:fldCharType="begin"/>
          </w:r>
          <w:r>
            <w:instrText xml:space="preserve"> HYPERLINK \l "_Toc141104152" </w:instrText>
          </w:r>
          <w:r>
            <w:fldChar w:fldCharType="separate"/>
          </w:r>
          <w:r>
            <w:rPr>
              <w:rStyle w:val="17"/>
              <w:rFonts w:hint="eastAsia" w:ascii="宋体" w:hAnsi="宋体" w:eastAsia="宋体" w:cs="Arial"/>
              <w:highlight w:val="white"/>
            </w:rPr>
            <w:t>二、</w:t>
          </w:r>
          <w:r>
            <w:rPr>
              <w:rStyle w:val="17"/>
              <w:rFonts w:hint="eastAsia" w:ascii="宋体" w:hAnsi="宋体" w:eastAsia="宋体" w:cs="Arial"/>
              <w:bCs/>
              <w:highlight w:val="white"/>
            </w:rPr>
            <w:t>总则</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_Toc141104152 \h </w:instrText>
          </w:r>
          <w:r>
            <w:rPr>
              <w:rFonts w:ascii="宋体" w:hAnsi="宋体" w:eastAsia="宋体"/>
            </w:rPr>
            <w:fldChar w:fldCharType="separate"/>
          </w:r>
          <w:r>
            <w:rPr>
              <w:rFonts w:ascii="宋体" w:hAnsi="宋体" w:eastAsia="宋体"/>
            </w:rPr>
            <w:t>5</w:t>
          </w:r>
          <w:r>
            <w:rPr>
              <w:rFonts w:ascii="宋体" w:hAnsi="宋体" w:eastAsia="宋体"/>
            </w:rPr>
            <w:fldChar w:fldCharType="end"/>
          </w:r>
          <w:r>
            <w:rPr>
              <w:rFonts w:ascii="宋体" w:hAnsi="宋体" w:eastAsia="宋体"/>
            </w:rPr>
            <w:fldChar w:fldCharType="end"/>
          </w:r>
        </w:p>
        <w:p>
          <w:pPr>
            <w:pStyle w:val="14"/>
            <w:tabs>
              <w:tab w:val="right" w:leader="dot" w:pos="9175"/>
            </w:tabs>
            <w:ind w:left="440"/>
            <w:rPr>
              <w:rFonts w:ascii="宋体" w:hAnsi="宋体" w:eastAsia="宋体"/>
              <w:kern w:val="2"/>
            </w:rPr>
          </w:pPr>
          <w:r>
            <w:fldChar w:fldCharType="begin"/>
          </w:r>
          <w:r>
            <w:instrText xml:space="preserve"> HYPERLINK \l "_Toc141104153" </w:instrText>
          </w:r>
          <w:r>
            <w:fldChar w:fldCharType="separate"/>
          </w:r>
          <w:r>
            <w:rPr>
              <w:rStyle w:val="17"/>
              <w:rFonts w:hint="eastAsia" w:ascii="宋体" w:hAnsi="宋体" w:eastAsia="宋体" w:cs="Arial"/>
              <w:bCs/>
              <w:highlight w:val="white"/>
            </w:rPr>
            <w:t>三、磋商文件</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_Toc141104153 \h </w:instrText>
          </w:r>
          <w:r>
            <w:rPr>
              <w:rFonts w:ascii="宋体" w:hAnsi="宋体" w:eastAsia="宋体"/>
            </w:rPr>
            <w:fldChar w:fldCharType="separate"/>
          </w:r>
          <w:r>
            <w:rPr>
              <w:rFonts w:ascii="宋体" w:hAnsi="宋体" w:eastAsia="宋体"/>
            </w:rPr>
            <w:t>6</w:t>
          </w:r>
          <w:r>
            <w:rPr>
              <w:rFonts w:ascii="宋体" w:hAnsi="宋体" w:eastAsia="宋体"/>
            </w:rPr>
            <w:fldChar w:fldCharType="end"/>
          </w:r>
          <w:r>
            <w:rPr>
              <w:rFonts w:ascii="宋体" w:hAnsi="宋体" w:eastAsia="宋体"/>
            </w:rPr>
            <w:fldChar w:fldCharType="end"/>
          </w:r>
        </w:p>
        <w:p>
          <w:pPr>
            <w:pStyle w:val="14"/>
            <w:tabs>
              <w:tab w:val="right" w:leader="dot" w:pos="9175"/>
            </w:tabs>
            <w:ind w:left="440"/>
            <w:rPr>
              <w:rFonts w:ascii="宋体" w:hAnsi="宋体" w:eastAsia="宋体"/>
              <w:kern w:val="2"/>
            </w:rPr>
          </w:pPr>
          <w:r>
            <w:fldChar w:fldCharType="begin"/>
          </w:r>
          <w:r>
            <w:instrText xml:space="preserve"> HYPERLINK \l "_Toc141104154" </w:instrText>
          </w:r>
          <w:r>
            <w:fldChar w:fldCharType="separate"/>
          </w:r>
          <w:r>
            <w:rPr>
              <w:rStyle w:val="17"/>
              <w:rFonts w:hint="eastAsia" w:ascii="宋体" w:hAnsi="宋体" w:eastAsia="宋体" w:cs="Arial"/>
              <w:bCs/>
              <w:highlight w:val="white"/>
            </w:rPr>
            <w:t>四、开标和成交</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_Toc141104154 \h </w:instrText>
          </w:r>
          <w:r>
            <w:rPr>
              <w:rFonts w:ascii="宋体" w:hAnsi="宋体" w:eastAsia="宋体"/>
            </w:rPr>
            <w:fldChar w:fldCharType="separate"/>
          </w:r>
          <w:r>
            <w:rPr>
              <w:rFonts w:ascii="宋体" w:hAnsi="宋体" w:eastAsia="宋体"/>
            </w:rPr>
            <w:t>9</w:t>
          </w:r>
          <w:r>
            <w:rPr>
              <w:rFonts w:ascii="宋体" w:hAnsi="宋体" w:eastAsia="宋体"/>
            </w:rPr>
            <w:fldChar w:fldCharType="end"/>
          </w:r>
          <w:r>
            <w:rPr>
              <w:rFonts w:ascii="宋体" w:hAnsi="宋体" w:eastAsia="宋体"/>
            </w:rPr>
            <w:fldChar w:fldCharType="end"/>
          </w:r>
        </w:p>
        <w:p>
          <w:pPr>
            <w:pStyle w:val="14"/>
            <w:tabs>
              <w:tab w:val="right" w:leader="dot" w:pos="9175"/>
            </w:tabs>
            <w:ind w:left="440"/>
            <w:rPr>
              <w:rFonts w:ascii="宋体" w:hAnsi="宋体" w:eastAsia="宋体"/>
              <w:kern w:val="2"/>
            </w:rPr>
          </w:pPr>
          <w:r>
            <w:fldChar w:fldCharType="begin"/>
          </w:r>
          <w:r>
            <w:instrText xml:space="preserve"> HYPERLINK \l "_Toc141104155" </w:instrText>
          </w:r>
          <w:r>
            <w:fldChar w:fldCharType="separate"/>
          </w:r>
          <w:r>
            <w:rPr>
              <w:rStyle w:val="17"/>
              <w:rFonts w:hint="eastAsia" w:ascii="宋体" w:hAnsi="宋体" w:eastAsia="宋体" w:cs="Arial"/>
              <w:bCs/>
              <w:highlight w:val="white"/>
            </w:rPr>
            <w:t>五、签订及履行合同和验收</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_Toc141104155 \h </w:instrText>
          </w:r>
          <w:r>
            <w:rPr>
              <w:rFonts w:ascii="宋体" w:hAnsi="宋体" w:eastAsia="宋体"/>
            </w:rPr>
            <w:fldChar w:fldCharType="separate"/>
          </w:r>
          <w:r>
            <w:rPr>
              <w:rFonts w:ascii="宋体" w:hAnsi="宋体" w:eastAsia="宋体"/>
            </w:rPr>
            <w:t>11</w:t>
          </w:r>
          <w:r>
            <w:rPr>
              <w:rFonts w:ascii="宋体" w:hAnsi="宋体" w:eastAsia="宋体"/>
            </w:rPr>
            <w:fldChar w:fldCharType="end"/>
          </w:r>
          <w:r>
            <w:rPr>
              <w:rFonts w:ascii="宋体" w:hAnsi="宋体" w:eastAsia="宋体"/>
            </w:rPr>
            <w:fldChar w:fldCharType="end"/>
          </w:r>
        </w:p>
        <w:p>
          <w:pPr>
            <w:pStyle w:val="14"/>
            <w:tabs>
              <w:tab w:val="right" w:leader="dot" w:pos="9175"/>
            </w:tabs>
            <w:ind w:left="440"/>
            <w:rPr>
              <w:rFonts w:ascii="宋体" w:hAnsi="宋体" w:eastAsia="宋体"/>
              <w:kern w:val="2"/>
            </w:rPr>
          </w:pPr>
          <w:r>
            <w:fldChar w:fldCharType="begin"/>
          </w:r>
          <w:r>
            <w:instrText xml:space="preserve"> HYPERLINK \l "_Toc141104156" </w:instrText>
          </w:r>
          <w:r>
            <w:fldChar w:fldCharType="separate"/>
          </w:r>
          <w:r>
            <w:rPr>
              <w:rStyle w:val="17"/>
              <w:rFonts w:hint="eastAsia" w:ascii="宋体" w:hAnsi="宋体" w:eastAsia="宋体" w:cs="Arial"/>
              <w:bCs/>
              <w:highlight w:val="white"/>
            </w:rPr>
            <w:t>六、</w:t>
          </w:r>
          <w:r>
            <w:rPr>
              <w:rStyle w:val="17"/>
              <w:rFonts w:hint="eastAsia" w:ascii="宋体" w:hAnsi="宋体" w:eastAsia="宋体" w:cs="Arial"/>
              <w:highlight w:val="white"/>
            </w:rPr>
            <w:t>投标纪律要求</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_Toc141104156 \h </w:instrText>
          </w:r>
          <w:r>
            <w:rPr>
              <w:rFonts w:ascii="宋体" w:hAnsi="宋体" w:eastAsia="宋体"/>
            </w:rPr>
            <w:fldChar w:fldCharType="separate"/>
          </w:r>
          <w:r>
            <w:rPr>
              <w:rFonts w:ascii="宋体" w:hAnsi="宋体" w:eastAsia="宋体"/>
            </w:rPr>
            <w:t>12</w:t>
          </w:r>
          <w:r>
            <w:rPr>
              <w:rFonts w:ascii="宋体" w:hAnsi="宋体" w:eastAsia="宋体"/>
            </w:rPr>
            <w:fldChar w:fldCharType="end"/>
          </w:r>
          <w:r>
            <w:rPr>
              <w:rFonts w:ascii="宋体" w:hAnsi="宋体" w:eastAsia="宋体"/>
            </w:rPr>
            <w:fldChar w:fldCharType="end"/>
          </w:r>
        </w:p>
        <w:p>
          <w:pPr>
            <w:pStyle w:val="14"/>
            <w:tabs>
              <w:tab w:val="right" w:leader="dot" w:pos="9175"/>
            </w:tabs>
            <w:ind w:left="440"/>
            <w:rPr>
              <w:rFonts w:ascii="宋体" w:hAnsi="宋体" w:eastAsia="宋体"/>
              <w:kern w:val="2"/>
            </w:rPr>
          </w:pPr>
          <w:r>
            <w:fldChar w:fldCharType="begin"/>
          </w:r>
          <w:r>
            <w:instrText xml:space="preserve"> HYPERLINK \l "_Toc141104157" </w:instrText>
          </w:r>
          <w:r>
            <w:fldChar w:fldCharType="separate"/>
          </w:r>
          <w:r>
            <w:rPr>
              <w:rStyle w:val="17"/>
              <w:rFonts w:hint="eastAsia" w:ascii="宋体" w:hAnsi="宋体" w:eastAsia="宋体" w:cs="Arial"/>
              <w:bCs/>
              <w:highlight w:val="white"/>
            </w:rPr>
            <w:t>七、询问、质疑和投诉</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_Toc141104157 \h </w:instrText>
          </w:r>
          <w:r>
            <w:rPr>
              <w:rFonts w:ascii="宋体" w:hAnsi="宋体" w:eastAsia="宋体"/>
            </w:rPr>
            <w:fldChar w:fldCharType="separate"/>
          </w:r>
          <w:r>
            <w:rPr>
              <w:rFonts w:ascii="宋体" w:hAnsi="宋体" w:eastAsia="宋体"/>
            </w:rPr>
            <w:t>12</w:t>
          </w:r>
          <w:r>
            <w:rPr>
              <w:rFonts w:ascii="宋体" w:hAnsi="宋体" w:eastAsia="宋体"/>
            </w:rPr>
            <w:fldChar w:fldCharType="end"/>
          </w:r>
          <w:r>
            <w:rPr>
              <w:rFonts w:ascii="宋体" w:hAnsi="宋体" w:eastAsia="宋体"/>
            </w:rPr>
            <w:fldChar w:fldCharType="end"/>
          </w:r>
        </w:p>
        <w:p>
          <w:pPr>
            <w:pStyle w:val="13"/>
            <w:tabs>
              <w:tab w:val="right" w:leader="dot" w:pos="9175"/>
            </w:tabs>
            <w:ind w:right="-110"/>
            <w:rPr>
              <w:rFonts w:ascii="宋体" w:hAnsi="宋体" w:cstheme="minorBidi"/>
              <w:b w:val="0"/>
              <w:bCs w:val="0"/>
              <w:caps w:val="0"/>
              <w:sz w:val="22"/>
              <w:szCs w:val="22"/>
            </w:rPr>
          </w:pPr>
          <w:r>
            <w:fldChar w:fldCharType="begin"/>
          </w:r>
          <w:r>
            <w:instrText xml:space="preserve"> HYPERLINK \l "_Toc141104159" </w:instrText>
          </w:r>
          <w:r>
            <w:fldChar w:fldCharType="separate"/>
          </w:r>
          <w:r>
            <w:rPr>
              <w:rStyle w:val="17"/>
              <w:rFonts w:hint="eastAsia" w:ascii="宋体" w:hAnsi="宋体" w:cs="Times New Roman"/>
              <w:kern w:val="44"/>
              <w:sz w:val="22"/>
              <w:szCs w:val="22"/>
              <w:highlight w:val="white"/>
            </w:rPr>
            <w:t>第三章</w:t>
          </w:r>
          <w:r>
            <w:rPr>
              <w:rStyle w:val="17"/>
              <w:rFonts w:ascii="宋体" w:hAnsi="宋体" w:cs="Times New Roman"/>
              <w:kern w:val="44"/>
              <w:sz w:val="22"/>
              <w:szCs w:val="22"/>
              <w:highlight w:val="white"/>
            </w:rPr>
            <w:t xml:space="preserve"> </w:t>
          </w:r>
          <w:r>
            <w:rPr>
              <w:rStyle w:val="17"/>
              <w:rFonts w:hint="eastAsia" w:ascii="宋体" w:hAnsi="宋体" w:cs="Times New Roman"/>
              <w:kern w:val="44"/>
              <w:sz w:val="22"/>
              <w:szCs w:val="22"/>
              <w:highlight w:val="white"/>
            </w:rPr>
            <w:t>响应文件格式</w:t>
          </w:r>
          <w:r>
            <w:rPr>
              <w:rFonts w:ascii="宋体" w:hAnsi="宋体"/>
              <w:b w:val="0"/>
              <w:sz w:val="22"/>
              <w:szCs w:val="22"/>
            </w:rPr>
            <w:tab/>
          </w:r>
          <w:r>
            <w:rPr>
              <w:rFonts w:ascii="宋体" w:hAnsi="宋体"/>
              <w:b w:val="0"/>
              <w:sz w:val="22"/>
              <w:szCs w:val="22"/>
            </w:rPr>
            <w:fldChar w:fldCharType="begin"/>
          </w:r>
          <w:r>
            <w:rPr>
              <w:rFonts w:ascii="宋体" w:hAnsi="宋体"/>
              <w:b w:val="0"/>
              <w:sz w:val="22"/>
              <w:szCs w:val="22"/>
            </w:rPr>
            <w:instrText xml:space="preserve"> PAGEREF _Toc141104159 \h </w:instrText>
          </w:r>
          <w:r>
            <w:rPr>
              <w:rFonts w:ascii="宋体" w:hAnsi="宋体"/>
              <w:b w:val="0"/>
              <w:sz w:val="22"/>
              <w:szCs w:val="22"/>
            </w:rPr>
            <w:fldChar w:fldCharType="separate"/>
          </w:r>
          <w:r>
            <w:rPr>
              <w:rFonts w:ascii="宋体" w:hAnsi="宋体"/>
              <w:b w:val="0"/>
              <w:sz w:val="22"/>
              <w:szCs w:val="22"/>
            </w:rPr>
            <w:t>15</w:t>
          </w:r>
          <w:r>
            <w:rPr>
              <w:rFonts w:ascii="宋体" w:hAnsi="宋体"/>
              <w:b w:val="0"/>
              <w:sz w:val="22"/>
              <w:szCs w:val="22"/>
            </w:rPr>
            <w:fldChar w:fldCharType="end"/>
          </w:r>
          <w:r>
            <w:rPr>
              <w:rFonts w:ascii="宋体" w:hAnsi="宋体"/>
              <w:b w:val="0"/>
              <w:sz w:val="22"/>
              <w:szCs w:val="22"/>
            </w:rPr>
            <w:fldChar w:fldCharType="end"/>
          </w:r>
        </w:p>
        <w:p>
          <w:pPr>
            <w:pStyle w:val="14"/>
            <w:tabs>
              <w:tab w:val="right" w:leader="dot" w:pos="9175"/>
            </w:tabs>
            <w:ind w:left="440"/>
            <w:rPr>
              <w:rFonts w:ascii="宋体" w:hAnsi="宋体" w:eastAsia="宋体"/>
              <w:kern w:val="2"/>
            </w:rPr>
          </w:pPr>
          <w:r>
            <w:fldChar w:fldCharType="begin"/>
          </w:r>
          <w:r>
            <w:instrText xml:space="preserve"> HYPERLINK \l "_Toc141104160" </w:instrText>
          </w:r>
          <w:r>
            <w:fldChar w:fldCharType="separate"/>
          </w:r>
          <w:r>
            <w:rPr>
              <w:rStyle w:val="17"/>
              <w:rFonts w:hint="eastAsia" w:ascii="宋体" w:hAnsi="宋体" w:eastAsia="宋体" w:cs="Arial"/>
              <w:highlight w:val="white"/>
            </w:rPr>
            <w:t>一、响应文件</w:t>
          </w:r>
          <w:r>
            <w:rPr>
              <w:rStyle w:val="17"/>
              <w:rFonts w:ascii="宋体" w:hAnsi="宋体" w:eastAsia="宋体" w:cs="Arial"/>
              <w:highlight w:val="white"/>
            </w:rPr>
            <w:t>-</w:t>
          </w:r>
          <w:r>
            <w:rPr>
              <w:rStyle w:val="17"/>
              <w:rFonts w:hint="eastAsia" w:ascii="宋体" w:hAnsi="宋体" w:eastAsia="宋体" w:cs="Arial"/>
              <w:highlight w:val="white"/>
            </w:rPr>
            <w:t>资格性部分</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_Toc141104160 \h </w:instrText>
          </w:r>
          <w:r>
            <w:rPr>
              <w:rFonts w:ascii="宋体" w:hAnsi="宋体" w:eastAsia="宋体"/>
            </w:rPr>
            <w:fldChar w:fldCharType="separate"/>
          </w:r>
          <w:r>
            <w:rPr>
              <w:rFonts w:ascii="宋体" w:hAnsi="宋体" w:eastAsia="宋体"/>
            </w:rPr>
            <w:t>17</w:t>
          </w:r>
          <w:r>
            <w:rPr>
              <w:rFonts w:ascii="宋体" w:hAnsi="宋体" w:eastAsia="宋体"/>
            </w:rPr>
            <w:fldChar w:fldCharType="end"/>
          </w:r>
          <w:r>
            <w:rPr>
              <w:rFonts w:ascii="宋体" w:hAnsi="宋体" w:eastAsia="宋体"/>
            </w:rPr>
            <w:fldChar w:fldCharType="end"/>
          </w:r>
        </w:p>
        <w:p>
          <w:pPr>
            <w:pStyle w:val="8"/>
            <w:tabs>
              <w:tab w:val="right" w:leader="dot" w:pos="9175"/>
            </w:tabs>
            <w:ind w:left="880"/>
            <w:rPr>
              <w:rFonts w:ascii="宋体" w:hAnsi="宋体" w:eastAsia="宋体"/>
              <w:kern w:val="2"/>
            </w:rPr>
          </w:pPr>
          <w:r>
            <w:fldChar w:fldCharType="begin"/>
          </w:r>
          <w:r>
            <w:instrText xml:space="preserve"> HYPERLINK \l "_Toc141104161" </w:instrText>
          </w:r>
          <w:r>
            <w:fldChar w:fldCharType="separate"/>
          </w:r>
          <w:r>
            <w:rPr>
              <w:rStyle w:val="17"/>
              <w:rFonts w:hint="eastAsia" w:ascii="宋体" w:hAnsi="宋体" w:eastAsia="宋体" w:cs="Times New Roman"/>
              <w:bCs/>
              <w:highlight w:val="white"/>
            </w:rPr>
            <w:t>（一）磋商函</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_Toc141104161 \h </w:instrText>
          </w:r>
          <w:r>
            <w:rPr>
              <w:rFonts w:ascii="宋体" w:hAnsi="宋体" w:eastAsia="宋体"/>
            </w:rPr>
            <w:fldChar w:fldCharType="separate"/>
          </w:r>
          <w:r>
            <w:rPr>
              <w:rFonts w:ascii="宋体" w:hAnsi="宋体" w:eastAsia="宋体"/>
            </w:rPr>
            <w:t>17</w:t>
          </w:r>
          <w:r>
            <w:rPr>
              <w:rFonts w:ascii="宋体" w:hAnsi="宋体" w:eastAsia="宋体"/>
            </w:rPr>
            <w:fldChar w:fldCharType="end"/>
          </w:r>
          <w:r>
            <w:rPr>
              <w:rFonts w:ascii="宋体" w:hAnsi="宋体" w:eastAsia="宋体"/>
            </w:rPr>
            <w:fldChar w:fldCharType="end"/>
          </w:r>
        </w:p>
        <w:p>
          <w:pPr>
            <w:pStyle w:val="8"/>
            <w:tabs>
              <w:tab w:val="right" w:leader="dot" w:pos="9175"/>
            </w:tabs>
            <w:ind w:left="880"/>
            <w:rPr>
              <w:rFonts w:ascii="宋体" w:hAnsi="宋体" w:eastAsia="宋体"/>
              <w:kern w:val="2"/>
            </w:rPr>
          </w:pPr>
          <w:r>
            <w:fldChar w:fldCharType="begin"/>
          </w:r>
          <w:r>
            <w:instrText xml:space="preserve"> HYPERLINK \l "_Toc141104162" </w:instrText>
          </w:r>
          <w:r>
            <w:fldChar w:fldCharType="separate"/>
          </w:r>
          <w:r>
            <w:rPr>
              <w:rStyle w:val="17"/>
              <w:rFonts w:hint="eastAsia" w:ascii="宋体" w:hAnsi="宋体" w:eastAsia="宋体" w:cs="Times New Roman"/>
              <w:bCs/>
              <w:highlight w:val="white"/>
            </w:rPr>
            <w:t>（二）承诺函</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_Toc141104162 \h </w:instrText>
          </w:r>
          <w:r>
            <w:rPr>
              <w:rFonts w:ascii="宋体" w:hAnsi="宋体" w:eastAsia="宋体"/>
            </w:rPr>
            <w:fldChar w:fldCharType="separate"/>
          </w:r>
          <w:r>
            <w:rPr>
              <w:rFonts w:ascii="宋体" w:hAnsi="宋体" w:eastAsia="宋体"/>
            </w:rPr>
            <w:t>17</w:t>
          </w:r>
          <w:r>
            <w:rPr>
              <w:rFonts w:ascii="宋体" w:hAnsi="宋体" w:eastAsia="宋体"/>
            </w:rPr>
            <w:fldChar w:fldCharType="end"/>
          </w:r>
          <w:r>
            <w:rPr>
              <w:rFonts w:ascii="宋体" w:hAnsi="宋体" w:eastAsia="宋体"/>
            </w:rPr>
            <w:fldChar w:fldCharType="end"/>
          </w:r>
        </w:p>
        <w:p>
          <w:pPr>
            <w:pStyle w:val="8"/>
            <w:tabs>
              <w:tab w:val="right" w:leader="dot" w:pos="9175"/>
            </w:tabs>
            <w:ind w:left="880"/>
            <w:rPr>
              <w:rFonts w:ascii="宋体" w:hAnsi="宋体" w:eastAsia="宋体"/>
              <w:kern w:val="2"/>
            </w:rPr>
          </w:pPr>
          <w:r>
            <w:fldChar w:fldCharType="begin"/>
          </w:r>
          <w:r>
            <w:instrText xml:space="preserve"> HYPERLINK \l "_Toc141104163" </w:instrText>
          </w:r>
          <w:r>
            <w:fldChar w:fldCharType="separate"/>
          </w:r>
          <w:r>
            <w:rPr>
              <w:rStyle w:val="17"/>
              <w:rFonts w:hint="eastAsia" w:ascii="宋体" w:hAnsi="宋体" w:eastAsia="宋体" w:cs="Times New Roman"/>
              <w:bCs/>
              <w:highlight w:val="white"/>
            </w:rPr>
            <w:t>（三）供应商廉政承诺书</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_Toc141104163 \h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fldChar w:fldCharType="end"/>
          </w:r>
        </w:p>
        <w:p>
          <w:pPr>
            <w:pStyle w:val="8"/>
            <w:tabs>
              <w:tab w:val="right" w:leader="dot" w:pos="9175"/>
            </w:tabs>
            <w:ind w:left="880"/>
            <w:rPr>
              <w:rFonts w:ascii="宋体" w:hAnsi="宋体" w:eastAsia="宋体"/>
              <w:kern w:val="2"/>
            </w:rPr>
          </w:pPr>
          <w:r>
            <w:fldChar w:fldCharType="begin"/>
          </w:r>
          <w:r>
            <w:instrText xml:space="preserve"> HYPERLINK \l "_Toc141104164" </w:instrText>
          </w:r>
          <w:r>
            <w:fldChar w:fldCharType="separate"/>
          </w:r>
          <w:r>
            <w:rPr>
              <w:rStyle w:val="17"/>
              <w:rFonts w:hint="eastAsia" w:ascii="宋体" w:hAnsi="宋体" w:eastAsia="宋体" w:cs="Times New Roman"/>
              <w:bCs/>
              <w:highlight w:val="white"/>
            </w:rPr>
            <w:t>（四）资格证明文件</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_Toc141104164 \h </w:instrText>
          </w:r>
          <w:r>
            <w:rPr>
              <w:rFonts w:ascii="宋体" w:hAnsi="宋体" w:eastAsia="宋体"/>
            </w:rPr>
            <w:fldChar w:fldCharType="separate"/>
          </w:r>
          <w:r>
            <w:rPr>
              <w:rFonts w:ascii="宋体" w:hAnsi="宋体" w:eastAsia="宋体"/>
            </w:rPr>
            <w:t>20</w:t>
          </w:r>
          <w:r>
            <w:rPr>
              <w:rFonts w:ascii="宋体" w:hAnsi="宋体" w:eastAsia="宋体"/>
            </w:rPr>
            <w:fldChar w:fldCharType="end"/>
          </w:r>
          <w:r>
            <w:rPr>
              <w:rFonts w:ascii="宋体" w:hAnsi="宋体" w:eastAsia="宋体"/>
            </w:rPr>
            <w:fldChar w:fldCharType="end"/>
          </w:r>
        </w:p>
        <w:p>
          <w:pPr>
            <w:pStyle w:val="8"/>
            <w:tabs>
              <w:tab w:val="right" w:leader="dot" w:pos="9175"/>
            </w:tabs>
            <w:ind w:left="880"/>
            <w:rPr>
              <w:rFonts w:ascii="宋体" w:hAnsi="宋体" w:eastAsia="宋体"/>
              <w:kern w:val="2"/>
            </w:rPr>
          </w:pPr>
          <w:r>
            <w:fldChar w:fldCharType="begin"/>
          </w:r>
          <w:r>
            <w:instrText xml:space="preserve"> HYPERLINK \l "_Toc141104165" </w:instrText>
          </w:r>
          <w:r>
            <w:fldChar w:fldCharType="separate"/>
          </w:r>
          <w:r>
            <w:rPr>
              <w:rStyle w:val="17"/>
              <w:rFonts w:hint="eastAsia" w:ascii="宋体" w:hAnsi="宋体" w:eastAsia="宋体" w:cs="Times New Roman"/>
              <w:bCs/>
              <w:highlight w:val="white"/>
            </w:rPr>
            <w:t>（五）供应商基本情况表</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_Toc141104165 \h </w:instrText>
          </w:r>
          <w:r>
            <w:rPr>
              <w:rFonts w:ascii="宋体" w:hAnsi="宋体" w:eastAsia="宋体"/>
            </w:rPr>
            <w:fldChar w:fldCharType="separate"/>
          </w:r>
          <w:r>
            <w:rPr>
              <w:rFonts w:ascii="宋体" w:hAnsi="宋体" w:eastAsia="宋体"/>
            </w:rPr>
            <w:t>21</w:t>
          </w:r>
          <w:r>
            <w:rPr>
              <w:rFonts w:ascii="宋体" w:hAnsi="宋体" w:eastAsia="宋体"/>
            </w:rPr>
            <w:fldChar w:fldCharType="end"/>
          </w:r>
          <w:r>
            <w:rPr>
              <w:rFonts w:ascii="宋体" w:hAnsi="宋体" w:eastAsia="宋体"/>
            </w:rPr>
            <w:fldChar w:fldCharType="end"/>
          </w:r>
        </w:p>
        <w:p>
          <w:pPr>
            <w:pStyle w:val="8"/>
            <w:tabs>
              <w:tab w:val="right" w:leader="dot" w:pos="9175"/>
            </w:tabs>
            <w:ind w:left="880"/>
            <w:rPr>
              <w:rFonts w:ascii="宋体" w:hAnsi="宋体" w:eastAsia="宋体"/>
              <w:kern w:val="2"/>
            </w:rPr>
          </w:pPr>
          <w:r>
            <w:fldChar w:fldCharType="begin"/>
          </w:r>
          <w:r>
            <w:instrText xml:space="preserve"> HYPERLINK \l "_Toc141104166" </w:instrText>
          </w:r>
          <w:r>
            <w:fldChar w:fldCharType="separate"/>
          </w:r>
          <w:r>
            <w:rPr>
              <w:rStyle w:val="17"/>
              <w:rFonts w:hint="eastAsia" w:ascii="宋体" w:hAnsi="宋体" w:eastAsia="宋体" w:cs="Times New Roman"/>
              <w:bCs/>
              <w:highlight w:val="white"/>
            </w:rPr>
            <w:t>（六）法定代表人（负责人）授权书（格式）</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_Toc141104166 \h </w:instrText>
          </w:r>
          <w:r>
            <w:rPr>
              <w:rFonts w:ascii="宋体" w:hAnsi="宋体" w:eastAsia="宋体"/>
            </w:rPr>
            <w:fldChar w:fldCharType="separate"/>
          </w:r>
          <w:r>
            <w:rPr>
              <w:rFonts w:ascii="宋体" w:hAnsi="宋体" w:eastAsia="宋体"/>
            </w:rPr>
            <w:t>22</w:t>
          </w:r>
          <w:r>
            <w:rPr>
              <w:rFonts w:ascii="宋体" w:hAnsi="宋体" w:eastAsia="宋体"/>
            </w:rPr>
            <w:fldChar w:fldCharType="end"/>
          </w:r>
          <w:r>
            <w:rPr>
              <w:rFonts w:ascii="宋体" w:hAnsi="宋体" w:eastAsia="宋体"/>
            </w:rPr>
            <w:fldChar w:fldCharType="end"/>
          </w:r>
        </w:p>
        <w:p>
          <w:pPr>
            <w:pStyle w:val="8"/>
            <w:tabs>
              <w:tab w:val="right" w:leader="dot" w:pos="9175"/>
            </w:tabs>
            <w:ind w:left="880"/>
            <w:rPr>
              <w:rFonts w:ascii="宋体" w:hAnsi="宋体" w:eastAsia="宋体"/>
              <w:kern w:val="2"/>
            </w:rPr>
          </w:pPr>
          <w:r>
            <w:fldChar w:fldCharType="begin"/>
          </w:r>
          <w:r>
            <w:instrText xml:space="preserve"> HYPERLINK \l "_Toc141104167" </w:instrText>
          </w:r>
          <w:r>
            <w:fldChar w:fldCharType="separate"/>
          </w:r>
          <w:r>
            <w:rPr>
              <w:rStyle w:val="17"/>
              <w:rFonts w:hint="eastAsia" w:ascii="宋体" w:hAnsi="宋体" w:eastAsia="宋体" w:cs="Times New Roman"/>
              <w:bCs/>
              <w:highlight w:val="white"/>
            </w:rPr>
            <w:t>（七）供应商类似项目业绩一览表</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_Toc141104167 \h </w:instrText>
          </w:r>
          <w:r>
            <w:rPr>
              <w:rFonts w:ascii="宋体" w:hAnsi="宋体" w:eastAsia="宋体"/>
            </w:rPr>
            <w:fldChar w:fldCharType="separate"/>
          </w:r>
          <w:r>
            <w:rPr>
              <w:rFonts w:ascii="宋体" w:hAnsi="宋体" w:eastAsia="宋体"/>
            </w:rPr>
            <w:t>23</w:t>
          </w:r>
          <w:r>
            <w:rPr>
              <w:rFonts w:ascii="宋体" w:hAnsi="宋体" w:eastAsia="宋体"/>
            </w:rPr>
            <w:fldChar w:fldCharType="end"/>
          </w:r>
          <w:r>
            <w:rPr>
              <w:rFonts w:ascii="宋体" w:hAnsi="宋体" w:eastAsia="宋体"/>
            </w:rPr>
            <w:fldChar w:fldCharType="end"/>
          </w:r>
        </w:p>
        <w:p>
          <w:pPr>
            <w:pStyle w:val="8"/>
            <w:tabs>
              <w:tab w:val="right" w:leader="dot" w:pos="9175"/>
            </w:tabs>
            <w:ind w:left="880"/>
            <w:rPr>
              <w:rFonts w:ascii="宋体" w:hAnsi="宋体" w:eastAsia="宋体"/>
              <w:kern w:val="2"/>
            </w:rPr>
          </w:pPr>
          <w:r>
            <w:fldChar w:fldCharType="begin"/>
          </w:r>
          <w:r>
            <w:instrText xml:space="preserve"> HYPERLINK \l "_Toc141104168" </w:instrText>
          </w:r>
          <w:r>
            <w:fldChar w:fldCharType="separate"/>
          </w:r>
          <w:r>
            <w:rPr>
              <w:rStyle w:val="17"/>
              <w:rFonts w:hint="eastAsia" w:ascii="宋体" w:hAnsi="宋体" w:eastAsia="宋体" w:cs="Times New Roman"/>
              <w:bCs/>
              <w:highlight w:val="white"/>
            </w:rPr>
            <w:t>（八）商务应答表</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_Toc141104168 \h </w:instrText>
          </w:r>
          <w:r>
            <w:rPr>
              <w:rFonts w:ascii="宋体" w:hAnsi="宋体" w:eastAsia="宋体"/>
            </w:rPr>
            <w:fldChar w:fldCharType="separate"/>
          </w:r>
          <w:r>
            <w:rPr>
              <w:rFonts w:ascii="宋体" w:hAnsi="宋体" w:eastAsia="宋体"/>
            </w:rPr>
            <w:t>24</w:t>
          </w:r>
          <w:r>
            <w:rPr>
              <w:rFonts w:ascii="宋体" w:hAnsi="宋体" w:eastAsia="宋体"/>
            </w:rPr>
            <w:fldChar w:fldCharType="end"/>
          </w:r>
          <w:r>
            <w:rPr>
              <w:rFonts w:ascii="宋体" w:hAnsi="宋体" w:eastAsia="宋体"/>
            </w:rPr>
            <w:fldChar w:fldCharType="end"/>
          </w:r>
        </w:p>
        <w:p>
          <w:pPr>
            <w:pStyle w:val="8"/>
            <w:tabs>
              <w:tab w:val="right" w:leader="dot" w:pos="9175"/>
            </w:tabs>
            <w:ind w:left="880"/>
            <w:rPr>
              <w:rFonts w:ascii="宋体" w:hAnsi="宋体" w:eastAsia="宋体"/>
              <w:kern w:val="2"/>
            </w:rPr>
          </w:pPr>
          <w:r>
            <w:fldChar w:fldCharType="begin"/>
          </w:r>
          <w:r>
            <w:instrText xml:space="preserve"> HYPERLINK \l "_Toc141104169" </w:instrText>
          </w:r>
          <w:r>
            <w:fldChar w:fldCharType="separate"/>
          </w:r>
          <w:r>
            <w:rPr>
              <w:rStyle w:val="17"/>
              <w:rFonts w:hint="eastAsia" w:ascii="宋体" w:hAnsi="宋体" w:eastAsia="宋体" w:cs="Times New Roman"/>
              <w:bCs/>
              <w:highlight w:val="white"/>
            </w:rPr>
            <w:t>（九）供应商认为需要提供的其他文件和资料</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_Toc141104169 \h </w:instrText>
          </w:r>
          <w:r>
            <w:rPr>
              <w:rFonts w:ascii="宋体" w:hAnsi="宋体" w:eastAsia="宋体"/>
            </w:rPr>
            <w:fldChar w:fldCharType="separate"/>
          </w:r>
          <w:r>
            <w:rPr>
              <w:rFonts w:ascii="宋体" w:hAnsi="宋体" w:eastAsia="宋体"/>
            </w:rPr>
            <w:t>25</w:t>
          </w:r>
          <w:r>
            <w:rPr>
              <w:rFonts w:ascii="宋体" w:hAnsi="宋体" w:eastAsia="宋体"/>
            </w:rPr>
            <w:fldChar w:fldCharType="end"/>
          </w:r>
          <w:r>
            <w:rPr>
              <w:rFonts w:ascii="宋体" w:hAnsi="宋体" w:eastAsia="宋体"/>
            </w:rPr>
            <w:fldChar w:fldCharType="end"/>
          </w:r>
        </w:p>
        <w:p>
          <w:pPr>
            <w:pStyle w:val="14"/>
            <w:tabs>
              <w:tab w:val="right" w:leader="dot" w:pos="9175"/>
            </w:tabs>
            <w:ind w:left="440"/>
            <w:rPr>
              <w:rFonts w:ascii="宋体" w:hAnsi="宋体" w:eastAsia="宋体"/>
              <w:kern w:val="2"/>
            </w:rPr>
          </w:pPr>
          <w:r>
            <w:fldChar w:fldCharType="begin"/>
          </w:r>
          <w:r>
            <w:instrText xml:space="preserve"> HYPERLINK \l "_Toc141104170" </w:instrText>
          </w:r>
          <w:r>
            <w:fldChar w:fldCharType="separate"/>
          </w:r>
          <w:r>
            <w:rPr>
              <w:rStyle w:val="17"/>
              <w:rFonts w:hint="eastAsia" w:ascii="宋体" w:hAnsi="宋体" w:eastAsia="宋体" w:cs="Arial"/>
              <w:highlight w:val="white"/>
            </w:rPr>
            <w:t>二、响应文件</w:t>
          </w:r>
          <w:r>
            <w:rPr>
              <w:rStyle w:val="17"/>
              <w:rFonts w:ascii="宋体" w:hAnsi="宋体" w:eastAsia="宋体" w:cs="Arial"/>
              <w:highlight w:val="white"/>
            </w:rPr>
            <w:t>-</w:t>
          </w:r>
          <w:r>
            <w:rPr>
              <w:rStyle w:val="17"/>
              <w:rFonts w:hint="eastAsia" w:ascii="宋体" w:hAnsi="宋体" w:eastAsia="宋体" w:cs="Arial"/>
              <w:highlight w:val="white"/>
            </w:rPr>
            <w:t>技术、服务部分</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_Toc141104170 \h </w:instrText>
          </w:r>
          <w:r>
            <w:rPr>
              <w:rFonts w:ascii="宋体" w:hAnsi="宋体" w:eastAsia="宋体"/>
            </w:rPr>
            <w:fldChar w:fldCharType="separate"/>
          </w:r>
          <w:r>
            <w:rPr>
              <w:rFonts w:ascii="宋体" w:hAnsi="宋体" w:eastAsia="宋体"/>
            </w:rPr>
            <w:t>26</w:t>
          </w:r>
          <w:r>
            <w:rPr>
              <w:rFonts w:ascii="宋体" w:hAnsi="宋体" w:eastAsia="宋体"/>
            </w:rPr>
            <w:fldChar w:fldCharType="end"/>
          </w:r>
          <w:r>
            <w:rPr>
              <w:rFonts w:ascii="宋体" w:hAnsi="宋体" w:eastAsia="宋体"/>
            </w:rPr>
            <w:fldChar w:fldCharType="end"/>
          </w:r>
        </w:p>
        <w:p>
          <w:pPr>
            <w:pStyle w:val="8"/>
            <w:tabs>
              <w:tab w:val="right" w:leader="dot" w:pos="9175"/>
            </w:tabs>
            <w:ind w:left="880"/>
            <w:rPr>
              <w:rFonts w:ascii="宋体" w:hAnsi="宋体" w:eastAsia="宋体"/>
              <w:kern w:val="2"/>
            </w:rPr>
          </w:pPr>
          <w:r>
            <w:fldChar w:fldCharType="begin"/>
          </w:r>
          <w:r>
            <w:instrText xml:space="preserve"> HYPERLINK \l "_Toc141104171" </w:instrText>
          </w:r>
          <w:r>
            <w:fldChar w:fldCharType="separate"/>
          </w:r>
          <w:r>
            <w:rPr>
              <w:rStyle w:val="17"/>
              <w:rFonts w:hint="eastAsia" w:ascii="宋体" w:hAnsi="宋体" w:eastAsia="宋体" w:cs="Times New Roman"/>
              <w:bCs/>
              <w:highlight w:val="white"/>
            </w:rPr>
            <w:t>（一）技术、服务响应表</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_Toc141104171 \h </w:instrText>
          </w:r>
          <w:r>
            <w:rPr>
              <w:rFonts w:ascii="宋体" w:hAnsi="宋体" w:eastAsia="宋体"/>
            </w:rPr>
            <w:fldChar w:fldCharType="separate"/>
          </w:r>
          <w:r>
            <w:rPr>
              <w:rFonts w:ascii="宋体" w:hAnsi="宋体" w:eastAsia="宋体"/>
            </w:rPr>
            <w:t>26</w:t>
          </w:r>
          <w:r>
            <w:rPr>
              <w:rFonts w:ascii="宋体" w:hAnsi="宋体" w:eastAsia="宋体"/>
            </w:rPr>
            <w:fldChar w:fldCharType="end"/>
          </w:r>
          <w:r>
            <w:rPr>
              <w:rFonts w:ascii="宋体" w:hAnsi="宋体" w:eastAsia="宋体"/>
            </w:rPr>
            <w:fldChar w:fldCharType="end"/>
          </w:r>
        </w:p>
        <w:p>
          <w:pPr>
            <w:pStyle w:val="8"/>
            <w:tabs>
              <w:tab w:val="right" w:leader="dot" w:pos="9175"/>
            </w:tabs>
            <w:ind w:left="880"/>
            <w:rPr>
              <w:rFonts w:ascii="宋体" w:hAnsi="宋体" w:eastAsia="宋体"/>
              <w:kern w:val="2"/>
            </w:rPr>
          </w:pPr>
          <w:r>
            <w:fldChar w:fldCharType="begin"/>
          </w:r>
          <w:r>
            <w:instrText xml:space="preserve"> HYPERLINK \l "_Toc141104172" </w:instrText>
          </w:r>
          <w:r>
            <w:fldChar w:fldCharType="separate"/>
          </w:r>
          <w:r>
            <w:rPr>
              <w:rStyle w:val="17"/>
              <w:rFonts w:hint="eastAsia" w:ascii="宋体" w:hAnsi="宋体" w:eastAsia="宋体" w:cs="Times New Roman"/>
              <w:bCs/>
              <w:highlight w:val="white"/>
            </w:rPr>
            <w:t>（二）服务实施方案、措施</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_Toc141104172 \h </w:instrText>
          </w:r>
          <w:r>
            <w:rPr>
              <w:rFonts w:ascii="宋体" w:hAnsi="宋体" w:eastAsia="宋体"/>
            </w:rPr>
            <w:fldChar w:fldCharType="separate"/>
          </w:r>
          <w:r>
            <w:rPr>
              <w:rFonts w:ascii="宋体" w:hAnsi="宋体" w:eastAsia="宋体"/>
            </w:rPr>
            <w:t>27</w:t>
          </w:r>
          <w:r>
            <w:rPr>
              <w:rFonts w:ascii="宋体" w:hAnsi="宋体" w:eastAsia="宋体"/>
            </w:rPr>
            <w:fldChar w:fldCharType="end"/>
          </w:r>
          <w:r>
            <w:rPr>
              <w:rFonts w:ascii="宋体" w:hAnsi="宋体" w:eastAsia="宋体"/>
            </w:rPr>
            <w:fldChar w:fldCharType="end"/>
          </w:r>
        </w:p>
        <w:p>
          <w:pPr>
            <w:pStyle w:val="8"/>
            <w:tabs>
              <w:tab w:val="right" w:leader="dot" w:pos="9175"/>
            </w:tabs>
            <w:ind w:left="880"/>
            <w:rPr>
              <w:rFonts w:ascii="宋体" w:hAnsi="宋体" w:eastAsia="宋体"/>
              <w:kern w:val="2"/>
            </w:rPr>
          </w:pPr>
          <w:r>
            <w:fldChar w:fldCharType="begin"/>
          </w:r>
          <w:r>
            <w:instrText xml:space="preserve"> HYPERLINK \l "_Toc141104173" </w:instrText>
          </w:r>
          <w:r>
            <w:fldChar w:fldCharType="separate"/>
          </w:r>
          <w:r>
            <w:rPr>
              <w:rStyle w:val="17"/>
              <w:rFonts w:hint="eastAsia" w:ascii="宋体" w:hAnsi="宋体" w:eastAsia="宋体" w:cs="Times New Roman"/>
              <w:bCs/>
              <w:highlight w:val="white"/>
            </w:rPr>
            <w:t>（三）供应商（产品制造商）设立的能为本项目</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_Toc141104173 \h </w:instrText>
          </w:r>
          <w:r>
            <w:rPr>
              <w:rFonts w:ascii="宋体" w:hAnsi="宋体" w:eastAsia="宋体"/>
            </w:rPr>
            <w:fldChar w:fldCharType="separate"/>
          </w:r>
          <w:r>
            <w:rPr>
              <w:rFonts w:ascii="宋体" w:hAnsi="宋体" w:eastAsia="宋体"/>
            </w:rPr>
            <w:t>28</w:t>
          </w:r>
          <w:r>
            <w:rPr>
              <w:rFonts w:ascii="宋体" w:hAnsi="宋体" w:eastAsia="宋体"/>
            </w:rPr>
            <w:fldChar w:fldCharType="end"/>
          </w:r>
          <w:r>
            <w:rPr>
              <w:rFonts w:ascii="宋体" w:hAnsi="宋体" w:eastAsia="宋体"/>
            </w:rPr>
            <w:fldChar w:fldCharType="end"/>
          </w:r>
        </w:p>
        <w:p>
          <w:pPr>
            <w:pStyle w:val="8"/>
            <w:tabs>
              <w:tab w:val="right" w:leader="dot" w:pos="9175"/>
            </w:tabs>
            <w:ind w:left="880"/>
            <w:rPr>
              <w:rFonts w:ascii="宋体" w:hAnsi="宋体" w:eastAsia="宋体"/>
              <w:kern w:val="2"/>
            </w:rPr>
          </w:pPr>
          <w:r>
            <w:fldChar w:fldCharType="begin"/>
          </w:r>
          <w:r>
            <w:instrText xml:space="preserve"> HYPERLINK \l "_Toc141104174" </w:instrText>
          </w:r>
          <w:r>
            <w:fldChar w:fldCharType="separate"/>
          </w:r>
          <w:r>
            <w:rPr>
              <w:rStyle w:val="17"/>
              <w:rFonts w:hint="eastAsia" w:ascii="宋体" w:hAnsi="宋体" w:eastAsia="宋体" w:cs="Times New Roman"/>
              <w:bCs/>
              <w:highlight w:val="white"/>
            </w:rPr>
            <w:t>（四）供应商本项目管理、技术、服务人员情况表</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_Toc141104174 \h </w:instrText>
          </w:r>
          <w:r>
            <w:rPr>
              <w:rFonts w:ascii="宋体" w:hAnsi="宋体" w:eastAsia="宋体"/>
            </w:rPr>
            <w:fldChar w:fldCharType="separate"/>
          </w:r>
          <w:r>
            <w:rPr>
              <w:rFonts w:ascii="宋体" w:hAnsi="宋体" w:eastAsia="宋体"/>
            </w:rPr>
            <w:t>29</w:t>
          </w:r>
          <w:r>
            <w:rPr>
              <w:rFonts w:ascii="宋体" w:hAnsi="宋体" w:eastAsia="宋体"/>
            </w:rPr>
            <w:fldChar w:fldCharType="end"/>
          </w:r>
          <w:r>
            <w:rPr>
              <w:rFonts w:ascii="宋体" w:hAnsi="宋体" w:eastAsia="宋体"/>
            </w:rPr>
            <w:fldChar w:fldCharType="end"/>
          </w:r>
        </w:p>
        <w:p>
          <w:pPr>
            <w:pStyle w:val="8"/>
            <w:tabs>
              <w:tab w:val="right" w:leader="dot" w:pos="9175"/>
            </w:tabs>
            <w:ind w:left="880"/>
            <w:rPr>
              <w:rFonts w:ascii="宋体" w:hAnsi="宋体" w:eastAsia="宋体"/>
              <w:kern w:val="2"/>
            </w:rPr>
          </w:pPr>
          <w:r>
            <w:fldChar w:fldCharType="begin"/>
          </w:r>
          <w:r>
            <w:instrText xml:space="preserve"> HYPERLINK \l "_Toc141104175" </w:instrText>
          </w:r>
          <w:r>
            <w:fldChar w:fldCharType="separate"/>
          </w:r>
          <w:r>
            <w:rPr>
              <w:rStyle w:val="17"/>
              <w:rFonts w:hint="eastAsia" w:ascii="宋体" w:hAnsi="宋体" w:eastAsia="宋体" w:cs="Times New Roman"/>
              <w:bCs/>
              <w:highlight w:val="white"/>
            </w:rPr>
            <w:t>（五）售后服务应答表</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_Toc141104175 \h </w:instrText>
          </w:r>
          <w:r>
            <w:rPr>
              <w:rFonts w:ascii="宋体" w:hAnsi="宋体" w:eastAsia="宋体"/>
            </w:rPr>
            <w:fldChar w:fldCharType="separate"/>
          </w:r>
          <w:r>
            <w:rPr>
              <w:rFonts w:ascii="宋体" w:hAnsi="宋体" w:eastAsia="宋体"/>
            </w:rPr>
            <w:t>30</w:t>
          </w:r>
          <w:r>
            <w:rPr>
              <w:rFonts w:ascii="宋体" w:hAnsi="宋体" w:eastAsia="宋体"/>
            </w:rPr>
            <w:fldChar w:fldCharType="end"/>
          </w:r>
          <w:r>
            <w:rPr>
              <w:rFonts w:ascii="宋体" w:hAnsi="宋体" w:eastAsia="宋体"/>
            </w:rPr>
            <w:fldChar w:fldCharType="end"/>
          </w:r>
        </w:p>
        <w:p>
          <w:pPr>
            <w:pStyle w:val="8"/>
            <w:tabs>
              <w:tab w:val="right" w:leader="dot" w:pos="9175"/>
            </w:tabs>
            <w:ind w:left="880"/>
            <w:rPr>
              <w:rFonts w:ascii="宋体" w:hAnsi="宋体" w:eastAsia="宋体"/>
              <w:kern w:val="2"/>
            </w:rPr>
          </w:pPr>
          <w:r>
            <w:fldChar w:fldCharType="begin"/>
          </w:r>
          <w:r>
            <w:instrText xml:space="preserve"> HYPERLINK \l "_Toc141104176" </w:instrText>
          </w:r>
          <w:r>
            <w:fldChar w:fldCharType="separate"/>
          </w:r>
          <w:r>
            <w:rPr>
              <w:rStyle w:val="17"/>
              <w:rFonts w:hint="eastAsia" w:ascii="宋体" w:hAnsi="宋体" w:eastAsia="宋体" w:cs="Times New Roman"/>
              <w:bCs/>
              <w:highlight w:val="white"/>
            </w:rPr>
            <w:t>（六）供应商认为需要提供的其他文件和资料</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_Toc141104176 \h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ascii="宋体" w:hAnsi="宋体" w:eastAsia="宋体"/>
            </w:rPr>
            <w:fldChar w:fldCharType="end"/>
          </w:r>
        </w:p>
        <w:p>
          <w:pPr>
            <w:pStyle w:val="14"/>
            <w:tabs>
              <w:tab w:val="right" w:leader="dot" w:pos="9175"/>
            </w:tabs>
            <w:ind w:left="440"/>
            <w:rPr>
              <w:rFonts w:ascii="宋体" w:hAnsi="宋体" w:eastAsia="宋体"/>
              <w:kern w:val="2"/>
            </w:rPr>
          </w:pPr>
          <w:r>
            <w:fldChar w:fldCharType="begin"/>
          </w:r>
          <w:r>
            <w:instrText xml:space="preserve"> HYPERLINK \l "_Toc141104177" </w:instrText>
          </w:r>
          <w:r>
            <w:fldChar w:fldCharType="separate"/>
          </w:r>
          <w:r>
            <w:rPr>
              <w:rStyle w:val="17"/>
              <w:rFonts w:hint="eastAsia" w:ascii="宋体" w:hAnsi="宋体" w:eastAsia="宋体" w:cs="Arial"/>
              <w:highlight w:val="white"/>
            </w:rPr>
            <w:t>三、响应文件</w:t>
          </w:r>
          <w:r>
            <w:rPr>
              <w:rStyle w:val="17"/>
              <w:rFonts w:ascii="宋体" w:hAnsi="宋体" w:eastAsia="宋体" w:cs="Arial"/>
              <w:highlight w:val="white"/>
            </w:rPr>
            <w:t>-</w:t>
          </w:r>
          <w:r>
            <w:rPr>
              <w:rStyle w:val="17"/>
              <w:rFonts w:hint="eastAsia" w:ascii="宋体" w:hAnsi="宋体" w:eastAsia="宋体" w:cs="Arial"/>
              <w:highlight w:val="white"/>
            </w:rPr>
            <w:t>报价部分</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_Toc141104177 \h </w:instrText>
          </w:r>
          <w:r>
            <w:rPr>
              <w:rFonts w:ascii="宋体" w:hAnsi="宋体" w:eastAsia="宋体"/>
            </w:rPr>
            <w:fldChar w:fldCharType="separate"/>
          </w:r>
          <w:r>
            <w:rPr>
              <w:rFonts w:ascii="宋体" w:hAnsi="宋体" w:eastAsia="宋体"/>
            </w:rPr>
            <w:t>32</w:t>
          </w:r>
          <w:r>
            <w:rPr>
              <w:rFonts w:ascii="宋体" w:hAnsi="宋体" w:eastAsia="宋体"/>
            </w:rPr>
            <w:fldChar w:fldCharType="end"/>
          </w:r>
          <w:r>
            <w:rPr>
              <w:rFonts w:ascii="宋体" w:hAnsi="宋体" w:eastAsia="宋体"/>
            </w:rPr>
            <w:fldChar w:fldCharType="end"/>
          </w:r>
        </w:p>
        <w:p>
          <w:pPr>
            <w:pStyle w:val="8"/>
            <w:tabs>
              <w:tab w:val="right" w:leader="dot" w:pos="9175"/>
            </w:tabs>
            <w:ind w:left="880"/>
            <w:rPr>
              <w:rFonts w:ascii="宋体" w:hAnsi="宋体" w:eastAsia="宋体"/>
              <w:kern w:val="2"/>
            </w:rPr>
          </w:pPr>
          <w:r>
            <w:fldChar w:fldCharType="begin"/>
          </w:r>
          <w:r>
            <w:instrText xml:space="preserve"> HYPERLINK \l "_Toc141104178" </w:instrText>
          </w:r>
          <w:r>
            <w:fldChar w:fldCharType="separate"/>
          </w:r>
          <w:r>
            <w:rPr>
              <w:rStyle w:val="17"/>
              <w:rFonts w:hint="eastAsia" w:ascii="宋体" w:hAnsi="宋体" w:eastAsia="宋体" w:cs="Times New Roman"/>
              <w:bCs/>
              <w:highlight w:val="white"/>
            </w:rPr>
            <w:t>（一）投标报价承诺</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_Toc141104178 \h </w:instrText>
          </w:r>
          <w:r>
            <w:rPr>
              <w:rFonts w:ascii="宋体" w:hAnsi="宋体" w:eastAsia="宋体"/>
            </w:rPr>
            <w:fldChar w:fldCharType="separate"/>
          </w:r>
          <w:r>
            <w:rPr>
              <w:rFonts w:ascii="宋体" w:hAnsi="宋体" w:eastAsia="宋体"/>
            </w:rPr>
            <w:t>32</w:t>
          </w:r>
          <w:r>
            <w:rPr>
              <w:rFonts w:ascii="宋体" w:hAnsi="宋体" w:eastAsia="宋体"/>
            </w:rPr>
            <w:fldChar w:fldCharType="end"/>
          </w:r>
          <w:r>
            <w:rPr>
              <w:rFonts w:ascii="宋体" w:hAnsi="宋体" w:eastAsia="宋体"/>
            </w:rPr>
            <w:fldChar w:fldCharType="end"/>
          </w:r>
        </w:p>
        <w:p>
          <w:pPr>
            <w:pStyle w:val="8"/>
            <w:tabs>
              <w:tab w:val="right" w:leader="dot" w:pos="9175"/>
            </w:tabs>
            <w:ind w:left="880"/>
            <w:rPr>
              <w:rFonts w:ascii="宋体" w:hAnsi="宋体" w:eastAsia="宋体"/>
              <w:kern w:val="2"/>
            </w:rPr>
          </w:pPr>
          <w:r>
            <w:fldChar w:fldCharType="begin"/>
          </w:r>
          <w:r>
            <w:instrText xml:space="preserve"> HYPERLINK \l "_Toc141104179" </w:instrText>
          </w:r>
          <w:r>
            <w:fldChar w:fldCharType="separate"/>
          </w:r>
          <w:r>
            <w:rPr>
              <w:rStyle w:val="17"/>
              <w:rFonts w:hint="eastAsia" w:ascii="宋体" w:hAnsi="宋体" w:eastAsia="宋体" w:cs="Times New Roman"/>
              <w:bCs/>
              <w:highlight w:val="white"/>
            </w:rPr>
            <w:t>（二）报价函</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_Toc141104179 \h </w:instrText>
          </w:r>
          <w:r>
            <w:rPr>
              <w:rFonts w:ascii="宋体" w:hAnsi="宋体" w:eastAsia="宋体"/>
            </w:rPr>
            <w:fldChar w:fldCharType="separate"/>
          </w:r>
          <w:r>
            <w:rPr>
              <w:rFonts w:ascii="宋体" w:hAnsi="宋体" w:eastAsia="宋体"/>
            </w:rPr>
            <w:t>33</w:t>
          </w:r>
          <w:r>
            <w:rPr>
              <w:rFonts w:ascii="宋体" w:hAnsi="宋体" w:eastAsia="宋体"/>
            </w:rPr>
            <w:fldChar w:fldCharType="end"/>
          </w:r>
          <w:r>
            <w:rPr>
              <w:rFonts w:ascii="宋体" w:hAnsi="宋体" w:eastAsia="宋体"/>
            </w:rPr>
            <w:fldChar w:fldCharType="end"/>
          </w:r>
        </w:p>
        <w:p>
          <w:pPr>
            <w:pStyle w:val="8"/>
            <w:tabs>
              <w:tab w:val="right" w:leader="dot" w:pos="9175"/>
            </w:tabs>
            <w:ind w:left="880"/>
            <w:rPr>
              <w:rFonts w:ascii="宋体" w:hAnsi="宋体" w:eastAsia="宋体"/>
              <w:kern w:val="2"/>
            </w:rPr>
          </w:pPr>
          <w:r>
            <w:fldChar w:fldCharType="begin"/>
          </w:r>
          <w:r>
            <w:instrText xml:space="preserve"> HYPERLINK \l "_Toc141104180" </w:instrText>
          </w:r>
          <w:r>
            <w:fldChar w:fldCharType="separate"/>
          </w:r>
          <w:r>
            <w:rPr>
              <w:rStyle w:val="17"/>
              <w:rFonts w:hint="eastAsia" w:ascii="宋体" w:hAnsi="宋体" w:eastAsia="宋体" w:cs="Times New Roman"/>
              <w:bCs/>
              <w:highlight w:val="white"/>
            </w:rPr>
            <w:t>（三）报价明细表</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_Toc141104180 \h </w:instrText>
          </w:r>
          <w:r>
            <w:rPr>
              <w:rFonts w:ascii="宋体" w:hAnsi="宋体" w:eastAsia="宋体"/>
            </w:rPr>
            <w:fldChar w:fldCharType="separate"/>
          </w:r>
          <w:r>
            <w:rPr>
              <w:rFonts w:ascii="宋体" w:hAnsi="宋体" w:eastAsia="宋体"/>
            </w:rPr>
            <w:t>34</w:t>
          </w:r>
          <w:r>
            <w:rPr>
              <w:rFonts w:ascii="宋体" w:hAnsi="宋体" w:eastAsia="宋体"/>
            </w:rPr>
            <w:fldChar w:fldCharType="end"/>
          </w:r>
          <w:r>
            <w:rPr>
              <w:rFonts w:ascii="宋体" w:hAnsi="宋体" w:eastAsia="宋体"/>
            </w:rPr>
            <w:fldChar w:fldCharType="end"/>
          </w:r>
        </w:p>
        <w:p>
          <w:pPr>
            <w:pStyle w:val="8"/>
            <w:tabs>
              <w:tab w:val="right" w:leader="dot" w:pos="9175"/>
            </w:tabs>
            <w:ind w:left="880"/>
            <w:rPr>
              <w:rFonts w:ascii="宋体" w:hAnsi="宋体" w:eastAsia="宋体"/>
              <w:kern w:val="2"/>
            </w:rPr>
          </w:pPr>
          <w:r>
            <w:fldChar w:fldCharType="begin"/>
          </w:r>
          <w:r>
            <w:instrText xml:space="preserve"> HYPERLINK \l "_Toc141104181" </w:instrText>
          </w:r>
          <w:r>
            <w:fldChar w:fldCharType="separate"/>
          </w:r>
          <w:r>
            <w:rPr>
              <w:rStyle w:val="17"/>
              <w:rFonts w:hint="eastAsia" w:ascii="宋体" w:hAnsi="宋体" w:eastAsia="宋体" w:cs="Times New Roman"/>
              <w:bCs/>
              <w:highlight w:val="white"/>
            </w:rPr>
            <w:t>（四）报价表</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_Toc141104181 \h </w:instrText>
          </w:r>
          <w:r>
            <w:rPr>
              <w:rFonts w:ascii="宋体" w:hAnsi="宋体" w:eastAsia="宋体"/>
            </w:rPr>
            <w:fldChar w:fldCharType="separate"/>
          </w:r>
          <w:r>
            <w:rPr>
              <w:rFonts w:ascii="宋体" w:hAnsi="宋体" w:eastAsia="宋体"/>
            </w:rPr>
            <w:t>35</w:t>
          </w:r>
          <w:r>
            <w:rPr>
              <w:rFonts w:ascii="宋体" w:hAnsi="宋体" w:eastAsia="宋体"/>
            </w:rPr>
            <w:fldChar w:fldCharType="end"/>
          </w:r>
          <w:r>
            <w:rPr>
              <w:rFonts w:ascii="宋体" w:hAnsi="宋体" w:eastAsia="宋体"/>
            </w:rPr>
            <w:fldChar w:fldCharType="end"/>
          </w:r>
        </w:p>
        <w:p>
          <w:pPr>
            <w:pStyle w:val="8"/>
            <w:tabs>
              <w:tab w:val="right" w:leader="dot" w:pos="9175"/>
            </w:tabs>
            <w:ind w:left="880"/>
            <w:rPr>
              <w:rFonts w:ascii="宋体" w:hAnsi="宋体" w:eastAsia="宋体"/>
              <w:kern w:val="2"/>
            </w:rPr>
          </w:pPr>
          <w:r>
            <w:fldChar w:fldCharType="begin"/>
          </w:r>
          <w:r>
            <w:instrText xml:space="preserve"> HYPERLINK \l "_Toc141104182" </w:instrText>
          </w:r>
          <w:r>
            <w:fldChar w:fldCharType="separate"/>
          </w:r>
          <w:r>
            <w:rPr>
              <w:rStyle w:val="17"/>
              <w:rFonts w:hint="eastAsia" w:ascii="宋体" w:hAnsi="宋体" w:eastAsia="宋体" w:cs="Times New Roman"/>
              <w:bCs/>
              <w:highlight w:val="white"/>
            </w:rPr>
            <w:t>（五）供应商认为需要提供的其他文件和资料</w:t>
          </w:r>
          <w:r>
            <w:rPr>
              <w:rFonts w:ascii="宋体" w:hAnsi="宋体" w:eastAsia="宋体"/>
            </w:rPr>
            <w:tab/>
          </w:r>
          <w:r>
            <w:rPr>
              <w:rFonts w:ascii="宋体" w:hAnsi="宋体" w:eastAsia="宋体"/>
            </w:rPr>
            <w:fldChar w:fldCharType="begin"/>
          </w:r>
          <w:r>
            <w:rPr>
              <w:rFonts w:ascii="宋体" w:hAnsi="宋体" w:eastAsia="宋体"/>
            </w:rPr>
            <w:instrText xml:space="preserve"> PAGEREF _Toc141104182 \h </w:instrText>
          </w:r>
          <w:r>
            <w:rPr>
              <w:rFonts w:ascii="宋体" w:hAnsi="宋体" w:eastAsia="宋体"/>
            </w:rPr>
            <w:fldChar w:fldCharType="separate"/>
          </w:r>
          <w:r>
            <w:rPr>
              <w:rFonts w:ascii="宋体" w:hAnsi="宋体" w:eastAsia="宋体"/>
            </w:rPr>
            <w:t>36</w:t>
          </w:r>
          <w:r>
            <w:rPr>
              <w:rFonts w:ascii="宋体" w:hAnsi="宋体" w:eastAsia="宋体"/>
            </w:rPr>
            <w:fldChar w:fldCharType="end"/>
          </w:r>
          <w:r>
            <w:rPr>
              <w:rFonts w:ascii="宋体" w:hAnsi="宋体" w:eastAsia="宋体"/>
            </w:rPr>
            <w:fldChar w:fldCharType="end"/>
          </w:r>
        </w:p>
        <w:p>
          <w:pPr>
            <w:pStyle w:val="13"/>
            <w:tabs>
              <w:tab w:val="right" w:leader="dot" w:pos="9175"/>
            </w:tabs>
            <w:ind w:right="-110"/>
            <w:rPr>
              <w:rFonts w:ascii="宋体" w:hAnsi="宋体" w:cstheme="minorBidi"/>
              <w:b w:val="0"/>
              <w:bCs w:val="0"/>
              <w:caps w:val="0"/>
              <w:sz w:val="22"/>
              <w:szCs w:val="22"/>
            </w:rPr>
          </w:pPr>
          <w:r>
            <w:fldChar w:fldCharType="begin"/>
          </w:r>
          <w:r>
            <w:instrText xml:space="preserve"> HYPERLINK \l "_Toc141104183" </w:instrText>
          </w:r>
          <w:r>
            <w:fldChar w:fldCharType="separate"/>
          </w:r>
          <w:r>
            <w:rPr>
              <w:rStyle w:val="17"/>
              <w:rFonts w:hint="eastAsia" w:ascii="宋体" w:hAnsi="宋体" w:cs="Times New Roman"/>
              <w:kern w:val="44"/>
              <w:sz w:val="22"/>
              <w:szCs w:val="22"/>
              <w:highlight w:val="white"/>
            </w:rPr>
            <w:t>第四章</w:t>
          </w:r>
          <w:r>
            <w:rPr>
              <w:rStyle w:val="17"/>
              <w:rFonts w:ascii="宋体" w:hAnsi="宋体" w:cs="Times New Roman"/>
              <w:kern w:val="44"/>
              <w:sz w:val="22"/>
              <w:szCs w:val="22"/>
              <w:highlight w:val="white"/>
            </w:rPr>
            <w:t xml:space="preserve"> </w:t>
          </w:r>
          <w:r>
            <w:rPr>
              <w:rStyle w:val="17"/>
              <w:rFonts w:hint="eastAsia" w:ascii="宋体" w:hAnsi="宋体" w:cs="Times New Roman"/>
              <w:kern w:val="44"/>
              <w:sz w:val="22"/>
              <w:szCs w:val="22"/>
              <w:highlight w:val="white"/>
            </w:rPr>
            <w:t>供应商、投标服务</w:t>
          </w:r>
          <w:r>
            <w:rPr>
              <w:rStyle w:val="17"/>
              <w:rFonts w:ascii="宋体" w:hAnsi="宋体" w:cs="Times New Roman"/>
              <w:kern w:val="44"/>
              <w:sz w:val="22"/>
              <w:szCs w:val="22"/>
              <w:highlight w:val="white"/>
            </w:rPr>
            <w:t>/</w:t>
          </w:r>
          <w:r>
            <w:rPr>
              <w:rStyle w:val="17"/>
              <w:rFonts w:hint="eastAsia" w:ascii="宋体" w:hAnsi="宋体" w:cs="Times New Roman"/>
              <w:kern w:val="44"/>
              <w:sz w:val="22"/>
              <w:szCs w:val="22"/>
              <w:highlight w:val="white"/>
            </w:rPr>
            <w:t>产品的资格资质性及其他类似效力要求与应提供的相关证明材料</w:t>
          </w:r>
          <w:r>
            <w:rPr>
              <w:rFonts w:ascii="宋体" w:hAnsi="宋体"/>
              <w:b w:val="0"/>
              <w:sz w:val="22"/>
              <w:szCs w:val="22"/>
            </w:rPr>
            <w:tab/>
          </w:r>
          <w:r>
            <w:rPr>
              <w:rFonts w:ascii="宋体" w:hAnsi="宋体"/>
              <w:b w:val="0"/>
              <w:sz w:val="22"/>
              <w:szCs w:val="22"/>
            </w:rPr>
            <w:fldChar w:fldCharType="begin"/>
          </w:r>
          <w:r>
            <w:rPr>
              <w:rFonts w:ascii="宋体" w:hAnsi="宋体"/>
              <w:b w:val="0"/>
              <w:sz w:val="22"/>
              <w:szCs w:val="22"/>
            </w:rPr>
            <w:instrText xml:space="preserve"> PAGEREF _Toc141104183 \h </w:instrText>
          </w:r>
          <w:r>
            <w:rPr>
              <w:rFonts w:ascii="宋体" w:hAnsi="宋体"/>
              <w:b w:val="0"/>
              <w:sz w:val="22"/>
              <w:szCs w:val="22"/>
            </w:rPr>
            <w:fldChar w:fldCharType="separate"/>
          </w:r>
          <w:r>
            <w:rPr>
              <w:rFonts w:ascii="宋体" w:hAnsi="宋体"/>
              <w:b w:val="0"/>
              <w:sz w:val="22"/>
              <w:szCs w:val="22"/>
            </w:rPr>
            <w:t>37</w:t>
          </w:r>
          <w:r>
            <w:rPr>
              <w:rFonts w:ascii="宋体" w:hAnsi="宋体"/>
              <w:b w:val="0"/>
              <w:sz w:val="22"/>
              <w:szCs w:val="22"/>
            </w:rPr>
            <w:fldChar w:fldCharType="end"/>
          </w:r>
          <w:r>
            <w:rPr>
              <w:rFonts w:ascii="宋体" w:hAnsi="宋体"/>
              <w:b w:val="0"/>
              <w:sz w:val="22"/>
              <w:szCs w:val="22"/>
            </w:rPr>
            <w:fldChar w:fldCharType="end"/>
          </w:r>
        </w:p>
        <w:p>
          <w:pPr>
            <w:pStyle w:val="13"/>
            <w:tabs>
              <w:tab w:val="right" w:leader="dot" w:pos="9175"/>
            </w:tabs>
            <w:ind w:right="-110"/>
            <w:rPr>
              <w:rFonts w:ascii="宋体" w:hAnsi="宋体" w:cstheme="minorBidi"/>
              <w:b w:val="0"/>
              <w:bCs w:val="0"/>
              <w:caps w:val="0"/>
              <w:sz w:val="22"/>
              <w:szCs w:val="22"/>
            </w:rPr>
          </w:pPr>
          <w:r>
            <w:fldChar w:fldCharType="begin"/>
          </w:r>
          <w:r>
            <w:instrText xml:space="preserve"> HYPERLINK \l "_Toc141104184" </w:instrText>
          </w:r>
          <w:r>
            <w:fldChar w:fldCharType="separate"/>
          </w:r>
          <w:r>
            <w:rPr>
              <w:rStyle w:val="17"/>
              <w:rFonts w:hint="eastAsia" w:ascii="宋体" w:hAnsi="宋体" w:cs="Times New Roman"/>
              <w:kern w:val="44"/>
              <w:sz w:val="22"/>
              <w:szCs w:val="22"/>
              <w:highlight w:val="white"/>
            </w:rPr>
            <w:t>第五章</w:t>
          </w:r>
          <w:r>
            <w:rPr>
              <w:rStyle w:val="17"/>
              <w:rFonts w:ascii="宋体" w:hAnsi="宋体" w:cs="Times New Roman"/>
              <w:kern w:val="44"/>
              <w:sz w:val="22"/>
              <w:szCs w:val="22"/>
              <w:highlight w:val="white"/>
            </w:rPr>
            <w:t xml:space="preserve"> </w:t>
          </w:r>
          <w:r>
            <w:rPr>
              <w:rStyle w:val="17"/>
              <w:rFonts w:hint="eastAsia" w:ascii="宋体" w:hAnsi="宋体" w:cs="Times New Roman"/>
              <w:kern w:val="44"/>
              <w:sz w:val="22"/>
              <w:szCs w:val="22"/>
              <w:highlight w:val="white"/>
            </w:rPr>
            <w:t>采购项目技术、服务及其他要求</w:t>
          </w:r>
          <w:r>
            <w:rPr>
              <w:rFonts w:ascii="宋体" w:hAnsi="宋体"/>
              <w:b w:val="0"/>
              <w:sz w:val="22"/>
              <w:szCs w:val="22"/>
            </w:rPr>
            <w:tab/>
          </w:r>
          <w:r>
            <w:rPr>
              <w:rFonts w:ascii="宋体" w:hAnsi="宋体"/>
              <w:b w:val="0"/>
              <w:sz w:val="22"/>
              <w:szCs w:val="22"/>
            </w:rPr>
            <w:fldChar w:fldCharType="begin"/>
          </w:r>
          <w:r>
            <w:rPr>
              <w:rFonts w:ascii="宋体" w:hAnsi="宋体"/>
              <w:b w:val="0"/>
              <w:sz w:val="22"/>
              <w:szCs w:val="22"/>
            </w:rPr>
            <w:instrText xml:space="preserve"> PAGEREF _Toc141104184 \h </w:instrText>
          </w:r>
          <w:r>
            <w:rPr>
              <w:rFonts w:ascii="宋体" w:hAnsi="宋体"/>
              <w:b w:val="0"/>
              <w:sz w:val="22"/>
              <w:szCs w:val="22"/>
            </w:rPr>
            <w:fldChar w:fldCharType="separate"/>
          </w:r>
          <w:r>
            <w:rPr>
              <w:rFonts w:ascii="宋体" w:hAnsi="宋体"/>
              <w:b w:val="0"/>
              <w:sz w:val="22"/>
              <w:szCs w:val="22"/>
            </w:rPr>
            <w:t>40</w:t>
          </w:r>
          <w:r>
            <w:rPr>
              <w:rFonts w:ascii="宋体" w:hAnsi="宋体"/>
              <w:b w:val="0"/>
              <w:sz w:val="22"/>
              <w:szCs w:val="22"/>
            </w:rPr>
            <w:fldChar w:fldCharType="end"/>
          </w:r>
          <w:r>
            <w:rPr>
              <w:rFonts w:ascii="宋体" w:hAnsi="宋体"/>
              <w:b w:val="0"/>
              <w:sz w:val="22"/>
              <w:szCs w:val="22"/>
            </w:rPr>
            <w:fldChar w:fldCharType="end"/>
          </w:r>
        </w:p>
        <w:p>
          <w:pPr>
            <w:pStyle w:val="13"/>
            <w:tabs>
              <w:tab w:val="right" w:leader="dot" w:pos="9175"/>
            </w:tabs>
            <w:ind w:right="-110"/>
            <w:rPr>
              <w:rFonts w:ascii="宋体" w:hAnsi="宋体" w:cstheme="minorBidi"/>
              <w:b w:val="0"/>
              <w:bCs w:val="0"/>
              <w:caps w:val="0"/>
              <w:sz w:val="22"/>
              <w:szCs w:val="22"/>
            </w:rPr>
          </w:pPr>
          <w:r>
            <w:fldChar w:fldCharType="begin"/>
          </w:r>
          <w:r>
            <w:instrText xml:space="preserve"> HYPERLINK \l "_Toc141104185" </w:instrText>
          </w:r>
          <w:r>
            <w:fldChar w:fldCharType="separate"/>
          </w:r>
          <w:r>
            <w:rPr>
              <w:rStyle w:val="17"/>
              <w:rFonts w:hint="eastAsia" w:ascii="宋体" w:hAnsi="宋体" w:cs="Times New Roman"/>
              <w:kern w:val="44"/>
              <w:sz w:val="22"/>
              <w:szCs w:val="22"/>
              <w:highlight w:val="white"/>
            </w:rPr>
            <w:t>第六章</w:t>
          </w:r>
          <w:r>
            <w:rPr>
              <w:rStyle w:val="17"/>
              <w:rFonts w:ascii="宋体" w:hAnsi="宋体" w:cs="Times New Roman"/>
              <w:kern w:val="44"/>
              <w:sz w:val="22"/>
              <w:szCs w:val="22"/>
              <w:highlight w:val="white"/>
            </w:rPr>
            <w:t xml:space="preserve"> </w:t>
          </w:r>
          <w:r>
            <w:rPr>
              <w:rStyle w:val="17"/>
              <w:rFonts w:hint="eastAsia" w:ascii="宋体" w:hAnsi="宋体" w:cs="Times New Roman"/>
              <w:kern w:val="44"/>
              <w:sz w:val="22"/>
              <w:szCs w:val="22"/>
              <w:highlight w:val="white"/>
            </w:rPr>
            <w:t>评审办法</w:t>
          </w:r>
          <w:r>
            <w:rPr>
              <w:rFonts w:ascii="宋体" w:hAnsi="宋体"/>
              <w:b w:val="0"/>
              <w:sz w:val="22"/>
              <w:szCs w:val="22"/>
            </w:rPr>
            <w:tab/>
          </w:r>
          <w:r>
            <w:rPr>
              <w:rFonts w:ascii="宋体" w:hAnsi="宋体"/>
              <w:b w:val="0"/>
              <w:sz w:val="22"/>
              <w:szCs w:val="22"/>
            </w:rPr>
            <w:fldChar w:fldCharType="begin"/>
          </w:r>
          <w:r>
            <w:rPr>
              <w:rFonts w:ascii="宋体" w:hAnsi="宋体"/>
              <w:b w:val="0"/>
              <w:sz w:val="22"/>
              <w:szCs w:val="22"/>
            </w:rPr>
            <w:instrText xml:space="preserve"> PAGEREF _Toc141104185 \h </w:instrText>
          </w:r>
          <w:r>
            <w:rPr>
              <w:rFonts w:ascii="宋体" w:hAnsi="宋体"/>
              <w:b w:val="0"/>
              <w:sz w:val="22"/>
              <w:szCs w:val="22"/>
            </w:rPr>
            <w:fldChar w:fldCharType="separate"/>
          </w:r>
          <w:r>
            <w:rPr>
              <w:rFonts w:ascii="宋体" w:hAnsi="宋体"/>
              <w:b w:val="0"/>
              <w:sz w:val="22"/>
              <w:szCs w:val="22"/>
            </w:rPr>
            <w:t>42</w:t>
          </w:r>
          <w:r>
            <w:rPr>
              <w:rFonts w:ascii="宋体" w:hAnsi="宋体"/>
              <w:b w:val="0"/>
              <w:sz w:val="22"/>
              <w:szCs w:val="22"/>
            </w:rPr>
            <w:fldChar w:fldCharType="end"/>
          </w:r>
          <w:r>
            <w:rPr>
              <w:rFonts w:ascii="宋体" w:hAnsi="宋体"/>
              <w:b w:val="0"/>
              <w:sz w:val="22"/>
              <w:szCs w:val="22"/>
            </w:rPr>
            <w:fldChar w:fldCharType="end"/>
          </w:r>
        </w:p>
        <w:p>
          <w:pPr>
            <w:pStyle w:val="13"/>
            <w:tabs>
              <w:tab w:val="right" w:leader="dot" w:pos="9175"/>
            </w:tabs>
            <w:ind w:right="-110"/>
            <w:rPr>
              <w:rFonts w:ascii="宋体" w:hAnsi="宋体" w:cstheme="minorBidi"/>
              <w:b w:val="0"/>
              <w:bCs w:val="0"/>
              <w:caps w:val="0"/>
              <w:sz w:val="22"/>
              <w:szCs w:val="22"/>
            </w:rPr>
          </w:pPr>
          <w:r>
            <w:fldChar w:fldCharType="begin"/>
          </w:r>
          <w:r>
            <w:instrText xml:space="preserve"> HYPERLINK \l "_Toc141104186" </w:instrText>
          </w:r>
          <w:r>
            <w:fldChar w:fldCharType="separate"/>
          </w:r>
          <w:r>
            <w:rPr>
              <w:rStyle w:val="17"/>
              <w:rFonts w:hint="eastAsia" w:ascii="宋体" w:hAnsi="宋体" w:cs="Times New Roman"/>
              <w:kern w:val="44"/>
              <w:sz w:val="22"/>
              <w:szCs w:val="22"/>
              <w:highlight w:val="white"/>
            </w:rPr>
            <w:t>第七章</w:t>
          </w:r>
          <w:r>
            <w:rPr>
              <w:rStyle w:val="17"/>
              <w:rFonts w:ascii="宋体" w:hAnsi="宋体" w:cs="Times New Roman"/>
              <w:kern w:val="44"/>
              <w:sz w:val="22"/>
              <w:szCs w:val="22"/>
              <w:highlight w:val="white"/>
            </w:rPr>
            <w:t xml:space="preserve"> </w:t>
          </w:r>
          <w:r>
            <w:rPr>
              <w:rStyle w:val="17"/>
              <w:rFonts w:hint="eastAsia" w:ascii="宋体" w:hAnsi="宋体" w:cs="Times New Roman"/>
              <w:kern w:val="44"/>
              <w:sz w:val="22"/>
              <w:szCs w:val="22"/>
              <w:highlight w:val="white"/>
            </w:rPr>
            <w:t>合同主要条款</w:t>
          </w:r>
          <w:r>
            <w:rPr>
              <w:rFonts w:ascii="宋体" w:hAnsi="宋体"/>
              <w:b w:val="0"/>
              <w:sz w:val="22"/>
              <w:szCs w:val="22"/>
            </w:rPr>
            <w:tab/>
          </w:r>
          <w:r>
            <w:rPr>
              <w:rFonts w:ascii="宋体" w:hAnsi="宋体"/>
              <w:b w:val="0"/>
              <w:sz w:val="22"/>
              <w:szCs w:val="22"/>
            </w:rPr>
            <w:fldChar w:fldCharType="begin"/>
          </w:r>
          <w:r>
            <w:rPr>
              <w:rFonts w:ascii="宋体" w:hAnsi="宋体"/>
              <w:b w:val="0"/>
              <w:sz w:val="22"/>
              <w:szCs w:val="22"/>
            </w:rPr>
            <w:instrText xml:space="preserve"> PAGEREF _Toc141104186 \h </w:instrText>
          </w:r>
          <w:r>
            <w:rPr>
              <w:rFonts w:ascii="宋体" w:hAnsi="宋体"/>
              <w:b w:val="0"/>
              <w:sz w:val="22"/>
              <w:szCs w:val="22"/>
            </w:rPr>
            <w:fldChar w:fldCharType="separate"/>
          </w:r>
          <w:r>
            <w:rPr>
              <w:rFonts w:ascii="宋体" w:hAnsi="宋体"/>
              <w:b w:val="0"/>
              <w:sz w:val="22"/>
              <w:szCs w:val="22"/>
            </w:rPr>
            <w:t>48</w:t>
          </w:r>
          <w:r>
            <w:rPr>
              <w:rFonts w:ascii="宋体" w:hAnsi="宋体"/>
              <w:b w:val="0"/>
              <w:sz w:val="22"/>
              <w:szCs w:val="22"/>
            </w:rPr>
            <w:fldChar w:fldCharType="end"/>
          </w:r>
          <w:r>
            <w:rPr>
              <w:rFonts w:ascii="宋体" w:hAnsi="宋体"/>
              <w:b w:val="0"/>
              <w:sz w:val="22"/>
              <w:szCs w:val="22"/>
            </w:rPr>
            <w:fldChar w:fldCharType="end"/>
          </w:r>
        </w:p>
        <w:p>
          <w:pPr>
            <w:sectPr>
              <w:footerReference r:id="rId5" w:type="first"/>
              <w:footerReference r:id="rId4" w:type="default"/>
              <w:pgSz w:w="11907" w:h="16840"/>
              <w:pgMar w:top="1587" w:right="1361" w:bottom="1474" w:left="1361" w:header="851" w:footer="992" w:gutter="0"/>
              <w:pgNumType w:start="1"/>
              <w:cols w:space="720" w:num="1"/>
              <w:titlePg/>
              <w:docGrid w:type="lines" w:linePitch="312" w:charSpace="0"/>
            </w:sectPr>
          </w:pPr>
          <w:r>
            <w:fldChar w:fldCharType="end"/>
          </w:r>
        </w:p>
      </w:sdtContent>
    </w:sdt>
    <w:p>
      <w:pPr>
        <w:keepNext/>
        <w:keepLines/>
        <w:widowControl w:val="0"/>
        <w:spacing w:after="0" w:line="360" w:lineRule="auto"/>
        <w:ind w:firstLine="2650" w:firstLineChars="600"/>
        <w:jc w:val="both"/>
        <w:outlineLvl w:val="0"/>
        <w:rPr>
          <w:rFonts w:ascii="黑体" w:hAnsi="黑体" w:eastAsia="黑体" w:cs="Times New Roman"/>
          <w:b/>
          <w:kern w:val="44"/>
          <w:sz w:val="44"/>
          <w:szCs w:val="44"/>
          <w:highlight w:val="white"/>
        </w:rPr>
      </w:pPr>
      <w:bookmarkStart w:id="20" w:name="_Toc141104149"/>
      <w:r>
        <w:rPr>
          <w:rFonts w:hint="eastAsia" w:ascii="黑体" w:hAnsi="黑体" w:eastAsia="黑体" w:cs="Times New Roman"/>
          <w:b/>
          <w:kern w:val="44"/>
          <w:sz w:val="44"/>
          <w:szCs w:val="44"/>
          <w:highlight w:val="white"/>
        </w:rPr>
        <w:t>第一章 磋商邀请</w:t>
      </w:r>
      <w:bookmarkEnd w:id="20"/>
    </w:p>
    <w:p>
      <w:pPr>
        <w:widowControl w:val="0"/>
        <w:spacing w:after="0" w:line="360" w:lineRule="auto"/>
        <w:ind w:firstLine="480" w:firstLineChars="200"/>
        <w:jc w:val="both"/>
        <w:rPr>
          <w:rFonts w:ascii="宋体" w:hAnsi="宋体" w:eastAsia="宋体" w:cs="Times New Roman"/>
          <w:kern w:val="2"/>
          <w:sz w:val="24"/>
          <w:szCs w:val="24"/>
          <w:highlight w:val="white"/>
        </w:rPr>
      </w:pPr>
      <w:r>
        <w:rPr>
          <w:rFonts w:hint="eastAsia" w:ascii="宋体" w:hAnsi="宋体" w:eastAsia="宋体" w:cs="Times New Roman"/>
          <w:kern w:val="2"/>
          <w:sz w:val="24"/>
          <w:szCs w:val="24"/>
          <w:highlight w:val="white"/>
        </w:rPr>
        <w:t>大竹县人民医院(采购人)拟对“大竹县人民医院联影60排CT维保服务”项目进行竞争性磋商采购，兹邀请符合本次竞争性磋商要求的供应商参加磋商。</w:t>
      </w:r>
    </w:p>
    <w:p>
      <w:pPr>
        <w:widowControl w:val="0"/>
        <w:numPr>
          <w:ilvl w:val="0"/>
          <w:numId w:val="1"/>
        </w:numPr>
        <w:spacing w:after="0" w:line="360" w:lineRule="auto"/>
        <w:jc w:val="both"/>
        <w:rPr>
          <w:rFonts w:ascii="宋体" w:hAnsi="宋体" w:eastAsia="宋体" w:cs="Calibri"/>
          <w:color w:val="auto"/>
          <w:spacing w:val="17"/>
          <w:kern w:val="2"/>
          <w:sz w:val="24"/>
          <w:szCs w:val="24"/>
        </w:rPr>
      </w:pPr>
      <w:r>
        <w:rPr>
          <w:rFonts w:hint="eastAsia" w:ascii="宋体" w:hAnsi="宋体" w:eastAsia="宋体" w:cs="Arial"/>
          <w:b/>
          <w:sz w:val="24"/>
          <w:szCs w:val="24"/>
          <w:highlight w:val="white"/>
        </w:rPr>
        <w:t>项目编号</w:t>
      </w:r>
      <w:r>
        <w:rPr>
          <w:rFonts w:hint="eastAsia" w:ascii="宋体" w:hAnsi="宋体" w:eastAsia="宋体" w:cs="Calibri"/>
          <w:b/>
          <w:bCs/>
          <w:spacing w:val="8"/>
          <w:kern w:val="2"/>
          <w:sz w:val="24"/>
          <w:szCs w:val="24"/>
        </w:rPr>
        <w:t>：</w:t>
      </w:r>
      <w:r>
        <w:rPr>
          <w:rFonts w:hint="eastAsia" w:ascii="宋体" w:hAnsi="宋体" w:eastAsia="宋体" w:cs="Calibri"/>
          <w:color w:val="auto"/>
          <w:spacing w:val="17"/>
          <w:kern w:val="2"/>
          <w:sz w:val="24"/>
          <w:szCs w:val="24"/>
        </w:rPr>
        <w:t>竹医装采（磋）（2023）1号</w:t>
      </w:r>
    </w:p>
    <w:p>
      <w:pPr>
        <w:widowControl w:val="0"/>
        <w:numPr>
          <w:ilvl w:val="0"/>
          <w:numId w:val="1"/>
        </w:numPr>
        <w:spacing w:after="0" w:line="360" w:lineRule="auto"/>
        <w:jc w:val="both"/>
        <w:rPr>
          <w:rFonts w:ascii="宋体" w:hAnsi="宋体" w:eastAsia="宋体" w:cs="Calibri"/>
          <w:kern w:val="2"/>
          <w:sz w:val="24"/>
          <w:szCs w:val="24"/>
        </w:rPr>
      </w:pPr>
      <w:r>
        <w:rPr>
          <w:rFonts w:hint="eastAsia" w:ascii="宋体" w:hAnsi="宋体" w:eastAsia="宋体" w:cs="Arial"/>
          <w:b/>
          <w:sz w:val="24"/>
          <w:szCs w:val="24"/>
          <w:highlight w:val="white"/>
        </w:rPr>
        <w:t>采购项目名称</w:t>
      </w:r>
      <w:r>
        <w:rPr>
          <w:rFonts w:hint="eastAsia" w:ascii="宋体" w:hAnsi="宋体" w:eastAsia="宋体" w:cs="Calibri"/>
          <w:b/>
          <w:bCs/>
          <w:spacing w:val="11"/>
          <w:kern w:val="2"/>
          <w:sz w:val="24"/>
          <w:szCs w:val="24"/>
        </w:rPr>
        <w:t>：</w:t>
      </w:r>
      <w:r>
        <w:rPr>
          <w:rFonts w:hint="eastAsia" w:ascii="宋体" w:hAnsi="宋体" w:eastAsia="宋体" w:cs="Calibri"/>
          <w:spacing w:val="11"/>
          <w:kern w:val="2"/>
          <w:sz w:val="24"/>
          <w:szCs w:val="24"/>
        </w:rPr>
        <w:t>大竹县人民医院</w:t>
      </w:r>
      <w:r>
        <w:rPr>
          <w:rFonts w:hint="eastAsia" w:ascii="宋体" w:hAnsi="宋体" w:eastAsia="宋体" w:cs="Calibri"/>
          <w:spacing w:val="24"/>
          <w:kern w:val="2"/>
          <w:sz w:val="24"/>
          <w:szCs w:val="24"/>
        </w:rPr>
        <w:t>联影60排</w:t>
      </w:r>
      <w:r>
        <w:rPr>
          <w:rFonts w:hint="eastAsia" w:ascii="宋体" w:hAnsi="宋体" w:eastAsia="宋体" w:cs="Calibri"/>
          <w:kern w:val="2"/>
          <w:sz w:val="24"/>
          <w:szCs w:val="24"/>
        </w:rPr>
        <w:t>CT</w:t>
      </w:r>
      <w:r>
        <w:rPr>
          <w:rFonts w:hint="eastAsia" w:ascii="宋体" w:hAnsi="宋体" w:eastAsia="宋体" w:cs="Calibri"/>
          <w:spacing w:val="10"/>
          <w:kern w:val="2"/>
          <w:sz w:val="24"/>
          <w:szCs w:val="24"/>
        </w:rPr>
        <w:t>维保服务采购项目</w:t>
      </w:r>
    </w:p>
    <w:p>
      <w:pPr>
        <w:widowControl w:val="0"/>
        <w:numPr>
          <w:ilvl w:val="0"/>
          <w:numId w:val="1"/>
        </w:numPr>
        <w:spacing w:after="0" w:line="360" w:lineRule="auto"/>
        <w:jc w:val="both"/>
        <w:rPr>
          <w:rFonts w:ascii="宋体" w:hAnsi="宋体" w:eastAsia="宋体" w:cs="Calibri"/>
          <w:kern w:val="2"/>
          <w:sz w:val="24"/>
          <w:szCs w:val="24"/>
        </w:rPr>
      </w:pPr>
      <w:r>
        <w:rPr>
          <w:rFonts w:hint="eastAsia" w:ascii="宋体" w:hAnsi="宋体" w:eastAsia="宋体" w:cs="Arial"/>
          <w:b/>
          <w:sz w:val="24"/>
          <w:szCs w:val="24"/>
          <w:highlight w:val="white"/>
        </w:rPr>
        <w:t>资金来源</w:t>
      </w:r>
      <w:r>
        <w:rPr>
          <w:rFonts w:hint="eastAsia" w:ascii="宋体" w:hAnsi="宋体" w:eastAsia="宋体" w:cs="Calibri"/>
          <w:b/>
          <w:bCs/>
          <w:spacing w:val="12"/>
          <w:kern w:val="2"/>
          <w:sz w:val="24"/>
          <w:szCs w:val="24"/>
        </w:rPr>
        <w:t>：</w:t>
      </w:r>
      <w:r>
        <w:rPr>
          <w:rFonts w:hint="eastAsia" w:ascii="宋体" w:hAnsi="宋体" w:eastAsia="宋体" w:cs="Calibri"/>
          <w:spacing w:val="12"/>
          <w:kern w:val="2"/>
          <w:sz w:val="24"/>
          <w:szCs w:val="24"/>
        </w:rPr>
        <w:t>自筹资金</w:t>
      </w:r>
    </w:p>
    <w:p>
      <w:pPr>
        <w:widowControl w:val="0"/>
        <w:numPr>
          <w:ilvl w:val="0"/>
          <w:numId w:val="1"/>
        </w:numPr>
        <w:spacing w:after="0" w:line="360" w:lineRule="auto"/>
        <w:jc w:val="both"/>
        <w:rPr>
          <w:rFonts w:ascii="宋体" w:hAnsi="宋体" w:eastAsia="宋体" w:cs="Calibri"/>
          <w:kern w:val="2"/>
          <w:sz w:val="24"/>
          <w:szCs w:val="24"/>
        </w:rPr>
      </w:pPr>
      <w:r>
        <w:rPr>
          <w:rFonts w:hint="eastAsia" w:ascii="宋体" w:hAnsi="宋体" w:eastAsia="宋体" w:cs="Arial"/>
          <w:b/>
          <w:sz w:val="24"/>
          <w:szCs w:val="24"/>
          <w:highlight w:val="white"/>
        </w:rPr>
        <w:t>项目简介</w:t>
      </w:r>
      <w:r>
        <w:rPr>
          <w:rFonts w:hint="eastAsia" w:ascii="宋体" w:hAnsi="宋体" w:eastAsia="宋体" w:cs="Calibri"/>
          <w:b/>
          <w:bCs/>
          <w:spacing w:val="12"/>
          <w:kern w:val="2"/>
          <w:sz w:val="24"/>
          <w:szCs w:val="24"/>
        </w:rPr>
        <w:t>：</w:t>
      </w:r>
      <w:r>
        <w:rPr>
          <w:rFonts w:hint="eastAsia" w:ascii="宋体" w:hAnsi="宋体" w:eastAsia="宋体" w:cs="Calibri"/>
          <w:color w:val="000000"/>
          <w:sz w:val="24"/>
          <w:szCs w:val="24"/>
        </w:rPr>
        <w:t>本次采购拟对联影60排CT维保服务进行采购，有关具体采购内容及相关要求详见磋商文件“第五章 采购项目技术、服务及其他要求”。</w:t>
      </w:r>
    </w:p>
    <w:p>
      <w:pPr>
        <w:widowControl w:val="0"/>
        <w:numPr>
          <w:ilvl w:val="0"/>
          <w:numId w:val="1"/>
        </w:numPr>
        <w:spacing w:after="0" w:line="360" w:lineRule="auto"/>
        <w:jc w:val="both"/>
        <w:rPr>
          <w:rFonts w:ascii="宋体" w:hAnsi="宋体" w:eastAsia="宋体" w:cs="Calibri"/>
          <w:color w:val="000000"/>
          <w:sz w:val="24"/>
          <w:szCs w:val="24"/>
        </w:rPr>
      </w:pPr>
      <w:r>
        <w:rPr>
          <w:rFonts w:hint="eastAsia" w:ascii="宋体" w:hAnsi="宋体" w:eastAsia="宋体" w:cs="Arial"/>
          <w:b/>
          <w:sz w:val="24"/>
          <w:szCs w:val="24"/>
          <w:highlight w:val="white"/>
        </w:rPr>
        <w:t>供应商参加本次采购活动应具备下列条件</w:t>
      </w:r>
      <w:r>
        <w:rPr>
          <w:rFonts w:hint="eastAsia" w:ascii="宋体" w:hAnsi="宋体" w:eastAsia="宋体" w:cs="Calibri"/>
          <w:b/>
          <w:bCs/>
          <w:spacing w:val="10"/>
          <w:kern w:val="2"/>
          <w:sz w:val="24"/>
          <w:szCs w:val="24"/>
        </w:rPr>
        <w:t>：</w:t>
      </w:r>
    </w:p>
    <w:p>
      <w:pPr>
        <w:widowControl w:val="0"/>
        <w:numPr>
          <w:ilvl w:val="0"/>
          <w:numId w:val="2"/>
        </w:numPr>
        <w:spacing w:after="0" w:line="360" w:lineRule="auto"/>
        <w:ind w:firstLine="480" w:firstLineChars="200"/>
        <w:jc w:val="both"/>
        <w:rPr>
          <w:rFonts w:ascii="宋体" w:hAnsi="宋体" w:eastAsia="宋体" w:cs="Calibri"/>
          <w:color w:val="000000"/>
          <w:sz w:val="24"/>
          <w:szCs w:val="24"/>
        </w:rPr>
      </w:pPr>
      <w:r>
        <w:rPr>
          <w:rFonts w:hint="eastAsia" w:ascii="宋体" w:hAnsi="宋体" w:eastAsia="宋体" w:cs="Calibri"/>
          <w:color w:val="000000"/>
          <w:sz w:val="24"/>
          <w:szCs w:val="24"/>
        </w:rPr>
        <w:t>具有独立承担民事责任的能力；</w:t>
      </w:r>
    </w:p>
    <w:p>
      <w:pPr>
        <w:widowControl w:val="0"/>
        <w:numPr>
          <w:ilvl w:val="0"/>
          <w:numId w:val="2"/>
        </w:numPr>
        <w:spacing w:after="0" w:line="360" w:lineRule="auto"/>
        <w:ind w:firstLine="480" w:firstLineChars="200"/>
        <w:jc w:val="both"/>
        <w:rPr>
          <w:rFonts w:ascii="宋体" w:hAnsi="宋体" w:eastAsia="宋体" w:cs="Calibri"/>
          <w:color w:val="000000"/>
          <w:sz w:val="24"/>
          <w:szCs w:val="24"/>
        </w:rPr>
      </w:pPr>
      <w:r>
        <w:rPr>
          <w:rFonts w:hint="eastAsia" w:ascii="宋体" w:hAnsi="宋体" w:eastAsia="宋体" w:cs="Calibri"/>
          <w:color w:val="000000"/>
          <w:sz w:val="24"/>
          <w:szCs w:val="24"/>
        </w:rPr>
        <w:t>具有良好的商业信誉和健全的财务会计制度；</w:t>
      </w:r>
    </w:p>
    <w:p>
      <w:pPr>
        <w:widowControl w:val="0"/>
        <w:numPr>
          <w:ilvl w:val="0"/>
          <w:numId w:val="2"/>
        </w:numPr>
        <w:spacing w:after="0" w:line="360" w:lineRule="auto"/>
        <w:ind w:firstLine="480" w:firstLineChars="200"/>
        <w:jc w:val="both"/>
        <w:rPr>
          <w:rFonts w:ascii="宋体" w:hAnsi="宋体" w:eastAsia="宋体" w:cs="Calibri"/>
          <w:color w:val="000000"/>
          <w:sz w:val="24"/>
          <w:szCs w:val="24"/>
        </w:rPr>
      </w:pPr>
      <w:r>
        <w:rPr>
          <w:rFonts w:hint="eastAsia" w:ascii="宋体" w:hAnsi="宋体" w:eastAsia="宋体" w:cs="Calibri"/>
          <w:color w:val="000000"/>
          <w:sz w:val="24"/>
          <w:szCs w:val="24"/>
        </w:rPr>
        <w:t>具有履行合同所必须的设备和专业技术能力；</w:t>
      </w:r>
    </w:p>
    <w:p>
      <w:pPr>
        <w:widowControl w:val="0"/>
        <w:numPr>
          <w:ilvl w:val="0"/>
          <w:numId w:val="2"/>
        </w:numPr>
        <w:spacing w:after="0" w:line="360" w:lineRule="auto"/>
        <w:ind w:firstLine="480" w:firstLineChars="200"/>
        <w:jc w:val="both"/>
        <w:rPr>
          <w:rFonts w:ascii="宋体" w:hAnsi="宋体" w:eastAsia="宋体" w:cs="Calibri"/>
          <w:color w:val="000000"/>
          <w:sz w:val="24"/>
          <w:szCs w:val="24"/>
        </w:rPr>
      </w:pPr>
      <w:r>
        <w:rPr>
          <w:rFonts w:hint="eastAsia" w:ascii="宋体" w:hAnsi="宋体" w:eastAsia="宋体" w:cs="Calibri"/>
          <w:color w:val="000000"/>
          <w:sz w:val="24"/>
          <w:szCs w:val="24"/>
        </w:rPr>
        <w:t>具有依法缴纳税收和社会保障资金的良好记录；</w:t>
      </w:r>
    </w:p>
    <w:p>
      <w:pPr>
        <w:widowControl w:val="0"/>
        <w:numPr>
          <w:ilvl w:val="0"/>
          <w:numId w:val="2"/>
        </w:numPr>
        <w:spacing w:after="0" w:line="360" w:lineRule="auto"/>
        <w:ind w:firstLine="480" w:firstLineChars="200"/>
        <w:jc w:val="both"/>
        <w:rPr>
          <w:rFonts w:ascii="宋体" w:hAnsi="宋体" w:eastAsia="宋体" w:cs="Calibri"/>
          <w:color w:val="000000"/>
          <w:sz w:val="24"/>
          <w:szCs w:val="24"/>
        </w:rPr>
      </w:pPr>
      <w:r>
        <w:rPr>
          <w:rFonts w:hint="eastAsia" w:ascii="宋体" w:hAnsi="宋体" w:eastAsia="宋体" w:cs="Calibri"/>
          <w:color w:val="000000"/>
          <w:sz w:val="24"/>
          <w:szCs w:val="24"/>
        </w:rPr>
        <w:t>参加本次采购活动前三年内，在经营活动中没有重大违法违规记录；</w:t>
      </w:r>
    </w:p>
    <w:p>
      <w:pPr>
        <w:widowControl w:val="0"/>
        <w:numPr>
          <w:ilvl w:val="0"/>
          <w:numId w:val="2"/>
        </w:numPr>
        <w:spacing w:after="0" w:line="360" w:lineRule="auto"/>
        <w:ind w:firstLine="480" w:firstLineChars="200"/>
        <w:jc w:val="both"/>
        <w:rPr>
          <w:rFonts w:ascii="宋体" w:hAnsi="宋体" w:eastAsia="宋体" w:cs="Calibri"/>
          <w:color w:val="000000"/>
          <w:sz w:val="24"/>
          <w:szCs w:val="24"/>
        </w:rPr>
      </w:pPr>
      <w:r>
        <w:rPr>
          <w:rFonts w:hint="eastAsia" w:ascii="宋体" w:hAnsi="宋体" w:eastAsia="宋体" w:cs="Calibri"/>
          <w:color w:val="000000"/>
          <w:sz w:val="24"/>
          <w:szCs w:val="24"/>
        </w:rPr>
        <w:t>法律、行政法规规定的其他条件；</w:t>
      </w:r>
    </w:p>
    <w:p>
      <w:pPr>
        <w:widowControl w:val="0"/>
        <w:numPr>
          <w:ilvl w:val="0"/>
          <w:numId w:val="2"/>
        </w:numPr>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color w:val="000000"/>
          <w:sz w:val="24"/>
          <w:szCs w:val="24"/>
        </w:rPr>
        <w:t>根据采购项目提出的特殊条件。</w:t>
      </w:r>
    </w:p>
    <w:p>
      <w:pPr>
        <w:widowControl w:val="0"/>
        <w:numPr>
          <w:ilvl w:val="0"/>
          <w:numId w:val="1"/>
        </w:numPr>
        <w:spacing w:after="0" w:line="360" w:lineRule="auto"/>
        <w:jc w:val="both"/>
        <w:rPr>
          <w:rFonts w:ascii="宋体" w:hAnsi="宋体" w:eastAsia="宋体" w:cs="Arial"/>
          <w:b/>
          <w:sz w:val="24"/>
          <w:szCs w:val="24"/>
          <w:highlight w:val="white"/>
        </w:rPr>
      </w:pPr>
      <w:r>
        <w:rPr>
          <w:rFonts w:hint="eastAsia" w:ascii="宋体" w:hAnsi="宋体" w:eastAsia="宋体" w:cs="Arial"/>
          <w:b/>
          <w:sz w:val="24"/>
          <w:szCs w:val="24"/>
          <w:highlight w:val="white"/>
        </w:rPr>
        <w:t>磋商文件获取</w:t>
      </w:r>
    </w:p>
    <w:p>
      <w:pPr>
        <w:widowControl w:val="0"/>
        <w:kinsoku w:val="0"/>
        <w:overflowPunct w:val="0"/>
        <w:autoSpaceDE w:val="0"/>
        <w:autoSpaceDN w:val="0"/>
        <w:spacing w:after="0" w:line="360" w:lineRule="auto"/>
        <w:ind w:firstLine="480" w:firstLineChars="200"/>
        <w:jc w:val="both"/>
        <w:rPr>
          <w:rFonts w:ascii="宋体" w:hAnsi="宋体" w:eastAsia="宋体" w:cs="宋体"/>
          <w:color w:val="000000"/>
          <w:sz w:val="24"/>
          <w:szCs w:val="24"/>
        </w:rPr>
      </w:pPr>
      <w:r>
        <w:rPr>
          <w:rFonts w:hint="eastAsia" w:ascii="宋体" w:hAnsi="宋体" w:eastAsia="宋体" w:cs="宋体"/>
          <w:color w:val="000000"/>
          <w:sz w:val="24"/>
          <w:szCs w:val="24"/>
        </w:rPr>
        <w:t>磋商文件请供应商登陆大竹县人民医院官网(https://www.scdz120.com)自行下载获取。</w:t>
      </w:r>
    </w:p>
    <w:p>
      <w:pPr>
        <w:widowControl w:val="0"/>
        <w:numPr>
          <w:ilvl w:val="0"/>
          <w:numId w:val="1"/>
        </w:numPr>
        <w:spacing w:after="0" w:line="360" w:lineRule="auto"/>
        <w:jc w:val="both"/>
        <w:rPr>
          <w:rFonts w:ascii="宋体" w:hAnsi="宋体" w:eastAsia="宋体" w:cs="Arial"/>
          <w:b/>
          <w:sz w:val="24"/>
          <w:szCs w:val="24"/>
          <w:highlight w:val="white"/>
        </w:rPr>
      </w:pPr>
      <w:r>
        <w:rPr>
          <w:rFonts w:hint="eastAsia" w:ascii="宋体" w:hAnsi="宋体" w:eastAsia="宋体" w:cs="Arial"/>
          <w:b/>
          <w:sz w:val="24"/>
          <w:szCs w:val="24"/>
          <w:highlight w:val="white"/>
        </w:rPr>
        <w:t>响应文件递交方式、截止时间及密封要求</w:t>
      </w:r>
    </w:p>
    <w:p>
      <w:pPr>
        <w:keepNext w:val="0"/>
        <w:keepLines w:val="0"/>
        <w:pageBreakBefore w:val="0"/>
        <w:widowControl w:val="0"/>
        <w:numPr>
          <w:ilvl w:val="0"/>
          <w:numId w:val="3"/>
        </w:numPr>
        <w:kinsoku/>
        <w:wordWrap/>
        <w:overflowPunct/>
        <w:topLinePunct w:val="0"/>
        <w:autoSpaceDE/>
        <w:autoSpaceDN/>
        <w:bidi w:val="0"/>
        <w:adjustRightInd w:val="0"/>
        <w:snapToGrid w:val="0"/>
        <w:spacing w:after="0" w:line="360" w:lineRule="auto"/>
        <w:ind w:left="0" w:firstLine="480" w:firstLineChars="200"/>
        <w:jc w:val="both"/>
        <w:textAlignment w:val="auto"/>
        <w:rPr>
          <w:rFonts w:ascii="宋体" w:hAnsi="宋体" w:eastAsia="宋体" w:cs="宋体"/>
          <w:color w:val="000000"/>
          <w:sz w:val="24"/>
          <w:szCs w:val="24"/>
        </w:rPr>
      </w:pPr>
      <w:r>
        <w:rPr>
          <w:rFonts w:hint="eastAsia" w:ascii="宋体" w:hAnsi="宋体" w:eastAsia="宋体" w:cs="宋体"/>
          <w:color w:val="000000"/>
          <w:sz w:val="24"/>
          <w:szCs w:val="24"/>
        </w:rPr>
        <w:t>响应文件递交方式：可当面递交或特快专递以及其它方式在</w:t>
      </w:r>
      <w:r>
        <w:rPr>
          <w:rFonts w:hint="eastAsia" w:ascii="宋体" w:hAnsi="宋体" w:eastAsia="宋体" w:cs="Calibri"/>
          <w:bCs/>
          <w:kern w:val="2"/>
          <w:sz w:val="24"/>
          <w:szCs w:val="24"/>
          <w:highlight w:val="white"/>
        </w:rPr>
        <w:t>投标响应文件</w:t>
      </w:r>
      <w:r>
        <w:rPr>
          <w:rFonts w:hint="eastAsia" w:ascii="宋体" w:hAnsi="宋体" w:eastAsia="宋体" w:cs="宋体"/>
          <w:color w:val="000000"/>
          <w:sz w:val="24"/>
          <w:szCs w:val="24"/>
        </w:rPr>
        <w:t>递交截止时间前送达至</w:t>
      </w:r>
      <w:r>
        <w:rPr>
          <w:rFonts w:hint="eastAsia" w:ascii="宋体" w:hAnsi="宋体" w:eastAsia="宋体" w:cs="宋体"/>
          <w:color w:val="auto"/>
          <w:sz w:val="24"/>
          <w:szCs w:val="24"/>
        </w:rPr>
        <w:t>大竹县人民医院门诊8楼医学装备科。</w:t>
      </w:r>
      <w:r>
        <w:rPr>
          <w:rFonts w:hint="eastAsia" w:ascii="宋体" w:hAnsi="宋体" w:eastAsia="宋体" w:cs="宋体"/>
          <w:color w:val="000000"/>
          <w:sz w:val="24"/>
          <w:szCs w:val="24"/>
        </w:rPr>
        <w:t>逾期送达的响应文件恕不接收。</w:t>
      </w:r>
    </w:p>
    <w:p>
      <w:pPr>
        <w:keepNext w:val="0"/>
        <w:keepLines w:val="0"/>
        <w:pageBreakBefore w:val="0"/>
        <w:widowControl w:val="0"/>
        <w:numPr>
          <w:ilvl w:val="0"/>
          <w:numId w:val="3"/>
        </w:numPr>
        <w:kinsoku/>
        <w:wordWrap/>
        <w:overflowPunct/>
        <w:topLinePunct w:val="0"/>
        <w:autoSpaceDE/>
        <w:autoSpaceDN/>
        <w:bidi w:val="0"/>
        <w:adjustRightInd w:val="0"/>
        <w:snapToGrid w:val="0"/>
        <w:spacing w:after="0" w:line="360" w:lineRule="auto"/>
        <w:ind w:left="0" w:firstLine="480" w:firstLineChars="200"/>
        <w:jc w:val="both"/>
        <w:textAlignment w:val="auto"/>
        <w:rPr>
          <w:rFonts w:ascii="宋体" w:hAnsi="宋体" w:eastAsia="宋体" w:cs="宋体"/>
          <w:color w:val="000000"/>
          <w:sz w:val="24"/>
          <w:szCs w:val="24"/>
        </w:rPr>
      </w:pPr>
      <w:r>
        <w:rPr>
          <w:rFonts w:hint="eastAsia" w:ascii="宋体" w:hAnsi="宋体" w:eastAsia="宋体" w:cs="宋体"/>
          <w:color w:val="000000"/>
          <w:sz w:val="24"/>
          <w:szCs w:val="24"/>
        </w:rPr>
        <w:t>响应文件递交截止时间：</w:t>
      </w:r>
      <w:r>
        <w:rPr>
          <w:rFonts w:hint="eastAsia" w:ascii="宋体" w:hAnsi="宋体" w:eastAsia="宋体" w:cs="宋体"/>
          <w:color w:val="FF0000"/>
          <w:sz w:val="24"/>
          <w:szCs w:val="24"/>
        </w:rPr>
        <w:t>2023年8月</w:t>
      </w:r>
      <w:r>
        <w:rPr>
          <w:rFonts w:hint="eastAsia" w:ascii="宋体" w:hAnsi="宋体" w:eastAsia="宋体" w:cs="宋体"/>
          <w:color w:val="FF0000"/>
          <w:sz w:val="24"/>
          <w:szCs w:val="24"/>
          <w:lang w:val="en-US" w:eastAsia="zh-CN"/>
        </w:rPr>
        <w:t>6</w:t>
      </w:r>
      <w:r>
        <w:rPr>
          <w:rFonts w:hint="eastAsia" w:ascii="宋体" w:hAnsi="宋体" w:eastAsia="宋体" w:cs="宋体"/>
          <w:color w:val="FF0000"/>
          <w:sz w:val="24"/>
          <w:szCs w:val="24"/>
        </w:rPr>
        <w:t>日17:30</w:t>
      </w:r>
      <w:r>
        <w:rPr>
          <w:rFonts w:hint="eastAsia" w:ascii="宋体" w:hAnsi="宋体" w:eastAsia="宋体" w:cs="宋体"/>
          <w:color w:val="000000" w:themeColor="text1"/>
          <w:sz w:val="24"/>
          <w:szCs w:val="24"/>
        </w:rPr>
        <w:t>（</w:t>
      </w:r>
      <w:r>
        <w:rPr>
          <w:rFonts w:hint="eastAsia" w:ascii="宋体" w:hAnsi="宋体" w:eastAsia="宋体" w:cs="宋体"/>
          <w:color w:val="000000"/>
          <w:sz w:val="24"/>
          <w:szCs w:val="24"/>
        </w:rPr>
        <w:t>北京时间）。</w:t>
      </w:r>
    </w:p>
    <w:p>
      <w:pPr>
        <w:keepNext w:val="0"/>
        <w:keepLines w:val="0"/>
        <w:pageBreakBefore w:val="0"/>
        <w:widowControl w:val="0"/>
        <w:numPr>
          <w:ilvl w:val="0"/>
          <w:numId w:val="3"/>
        </w:numPr>
        <w:kinsoku/>
        <w:wordWrap/>
        <w:overflowPunct/>
        <w:topLinePunct w:val="0"/>
        <w:autoSpaceDE/>
        <w:autoSpaceDN/>
        <w:bidi w:val="0"/>
        <w:adjustRightInd w:val="0"/>
        <w:snapToGrid w:val="0"/>
        <w:spacing w:after="0" w:line="360" w:lineRule="auto"/>
        <w:ind w:left="0" w:firstLine="480" w:firstLineChars="200"/>
        <w:jc w:val="both"/>
        <w:textAlignment w:val="auto"/>
        <w:rPr>
          <w:rFonts w:ascii="宋体" w:hAnsi="宋体" w:eastAsia="宋体" w:cs="Calibri"/>
          <w:kern w:val="2"/>
          <w:sz w:val="24"/>
          <w:szCs w:val="24"/>
        </w:rPr>
      </w:pPr>
      <w:r>
        <w:rPr>
          <w:rFonts w:hint="eastAsia" w:ascii="宋体" w:hAnsi="宋体" w:eastAsia="宋体" w:cs="宋体"/>
          <w:color w:val="000000"/>
          <w:sz w:val="24"/>
          <w:szCs w:val="24"/>
        </w:rPr>
        <w:t>响应文件必须密封并加盖单位鲜章。密封袋封面应当标注“投标文件、项目编号、投标人及联系电话”等内容，密封袋封口处应粘贴牢固，并加盖密封章，密封以投标文件不外露直视为限。未按以上要求进行密封和标注的投标文件将被拒绝。</w:t>
      </w:r>
    </w:p>
    <w:p>
      <w:pPr>
        <w:widowControl w:val="0"/>
        <w:numPr>
          <w:ilvl w:val="0"/>
          <w:numId w:val="1"/>
        </w:numPr>
        <w:spacing w:after="0" w:line="360" w:lineRule="auto"/>
        <w:jc w:val="both"/>
        <w:rPr>
          <w:rFonts w:ascii="宋体" w:hAnsi="宋体" w:eastAsia="宋体" w:cs="Calibri"/>
          <w:b/>
          <w:bCs/>
          <w:spacing w:val="25"/>
          <w:kern w:val="2"/>
          <w:sz w:val="24"/>
          <w:szCs w:val="24"/>
        </w:rPr>
      </w:pPr>
      <w:r>
        <w:rPr>
          <w:rFonts w:hint="eastAsia" w:ascii="宋体" w:hAnsi="宋体" w:eastAsia="宋体" w:cs="Arial"/>
          <w:b/>
          <w:sz w:val="24"/>
          <w:szCs w:val="24"/>
          <w:highlight w:val="white"/>
        </w:rPr>
        <w:t>开标时间、地点及结果公示</w:t>
      </w:r>
      <w:r>
        <w:rPr>
          <w:rFonts w:hint="eastAsia" w:ascii="宋体" w:hAnsi="宋体" w:eastAsia="宋体" w:cs="Calibri"/>
          <w:b/>
          <w:bCs/>
          <w:spacing w:val="25"/>
          <w:kern w:val="2"/>
          <w:sz w:val="24"/>
          <w:szCs w:val="24"/>
        </w:rPr>
        <w:t>：</w:t>
      </w:r>
    </w:p>
    <w:p>
      <w:pPr>
        <w:widowControl w:val="0"/>
        <w:numPr>
          <w:ilvl w:val="0"/>
          <w:numId w:val="4"/>
        </w:numPr>
        <w:spacing w:after="0" w:line="360" w:lineRule="auto"/>
        <w:ind w:firstLine="480" w:firstLineChars="200"/>
        <w:jc w:val="both"/>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开标时间：响应文件递交时间截止后，医院择时进行评审。</w:t>
      </w:r>
    </w:p>
    <w:p>
      <w:pPr>
        <w:widowControl w:val="0"/>
        <w:numPr>
          <w:ilvl w:val="0"/>
          <w:numId w:val="4"/>
        </w:numPr>
        <w:spacing w:after="0" w:line="360" w:lineRule="auto"/>
        <w:ind w:firstLine="480" w:firstLineChars="200"/>
        <w:jc w:val="both"/>
        <w:rPr>
          <w:rFonts w:ascii="宋体" w:hAnsi="宋体" w:eastAsia="宋体" w:cs="宋体"/>
          <w:sz w:val="24"/>
          <w:szCs w:val="24"/>
        </w:rPr>
      </w:pPr>
      <w:r>
        <w:rPr>
          <w:rFonts w:hint="eastAsia" w:ascii="宋体" w:hAnsi="宋体" w:eastAsia="宋体" w:cs="宋体"/>
          <w:color w:val="000000"/>
          <w:sz w:val="24"/>
          <w:szCs w:val="24"/>
        </w:rPr>
        <w:t>开标地点：大竹县人民医院门诊六楼会议室。</w:t>
      </w:r>
    </w:p>
    <w:p>
      <w:pPr>
        <w:widowControl w:val="0"/>
        <w:numPr>
          <w:ilvl w:val="0"/>
          <w:numId w:val="4"/>
        </w:numPr>
        <w:spacing w:after="0" w:line="360" w:lineRule="auto"/>
        <w:ind w:firstLine="480" w:firstLineChars="200"/>
        <w:jc w:val="both"/>
        <w:rPr>
          <w:rFonts w:ascii="宋体" w:hAnsi="宋体" w:eastAsia="宋体" w:cs="Calibri"/>
          <w:b/>
          <w:bCs/>
          <w:spacing w:val="1"/>
          <w:kern w:val="2"/>
          <w:sz w:val="24"/>
          <w:szCs w:val="24"/>
        </w:rPr>
      </w:pPr>
      <w:r>
        <w:rPr>
          <w:rFonts w:hint="eastAsia" w:ascii="宋体" w:hAnsi="宋体" w:eastAsia="宋体" w:cs="宋体"/>
          <w:color w:val="000000"/>
          <w:sz w:val="24"/>
          <w:szCs w:val="24"/>
        </w:rPr>
        <w:t>招标结果在大竹县人民医院官网（https://www.scdz120.com）或医院公示栏上公示。</w:t>
      </w:r>
    </w:p>
    <w:p>
      <w:pPr>
        <w:widowControl w:val="0"/>
        <w:numPr>
          <w:ilvl w:val="0"/>
          <w:numId w:val="1"/>
        </w:numPr>
        <w:spacing w:after="0" w:line="360" w:lineRule="auto"/>
        <w:jc w:val="both"/>
        <w:rPr>
          <w:rFonts w:ascii="宋体" w:hAnsi="宋体" w:eastAsia="宋体" w:cs="Calibri"/>
          <w:b/>
          <w:bCs/>
          <w:spacing w:val="1"/>
          <w:kern w:val="2"/>
          <w:sz w:val="24"/>
          <w:szCs w:val="24"/>
        </w:rPr>
      </w:pPr>
      <w:r>
        <w:rPr>
          <w:rFonts w:hint="eastAsia" w:ascii="宋体" w:hAnsi="宋体" w:eastAsia="宋体" w:cs="Arial"/>
          <w:b/>
          <w:sz w:val="24"/>
          <w:szCs w:val="24"/>
          <w:highlight w:val="white"/>
        </w:rPr>
        <w:t>其它</w:t>
      </w:r>
      <w:r>
        <w:rPr>
          <w:rFonts w:hint="eastAsia" w:ascii="宋体" w:hAnsi="宋体" w:eastAsia="宋体" w:cs="Calibri"/>
          <w:b/>
          <w:bCs/>
          <w:spacing w:val="1"/>
          <w:kern w:val="2"/>
          <w:sz w:val="24"/>
          <w:szCs w:val="24"/>
        </w:rPr>
        <w:t>：</w:t>
      </w:r>
      <w:bookmarkStart w:id="21" w:name="_Toc141086944"/>
    </w:p>
    <w:p>
      <w:pPr>
        <w:widowControl w:val="0"/>
        <w:spacing w:after="0" w:line="360" w:lineRule="auto"/>
        <w:ind w:firstLine="512" w:firstLineChars="200"/>
        <w:jc w:val="both"/>
        <w:rPr>
          <w:rFonts w:ascii="宋体" w:hAnsi="宋体" w:eastAsia="宋体" w:cs="Calibri"/>
          <w:spacing w:val="1"/>
          <w:kern w:val="2"/>
          <w:sz w:val="24"/>
          <w:szCs w:val="24"/>
        </w:rPr>
      </w:pPr>
      <w:r>
        <w:rPr>
          <w:rFonts w:hint="eastAsia" w:ascii="宋体" w:hAnsi="宋体" w:eastAsia="宋体" w:cs="Calibri"/>
          <w:spacing w:val="8"/>
          <w:kern w:val="2"/>
          <w:sz w:val="24"/>
          <w:szCs w:val="24"/>
        </w:rPr>
        <w:t>本次采购项目开标前，采购单位按相关法律政策规定书面通知供应商的事</w:t>
      </w:r>
      <w:r>
        <w:rPr>
          <w:rFonts w:hint="eastAsia" w:ascii="宋体" w:hAnsi="宋体" w:eastAsia="宋体" w:cs="Calibri"/>
          <w:spacing w:val="10"/>
          <w:kern w:val="2"/>
          <w:sz w:val="24"/>
          <w:szCs w:val="24"/>
        </w:rPr>
        <w:t>项(含磋商文件的澄清、修改、更正等),采购单位均在</w:t>
      </w:r>
      <w:r>
        <w:rPr>
          <w:rFonts w:hint="eastAsia" w:ascii="宋体" w:hAnsi="宋体" w:eastAsia="宋体" w:cs="Calibri"/>
          <w:color w:val="000000"/>
          <w:kern w:val="2"/>
          <w:sz w:val="24"/>
          <w:szCs w:val="24"/>
        </w:rPr>
        <w:t>大竹县人民医院官网（https://www.scdz120.com）</w:t>
      </w:r>
      <w:r>
        <w:rPr>
          <w:rFonts w:hint="eastAsia" w:ascii="宋体" w:hAnsi="宋体" w:eastAsia="宋体" w:cs="Calibri"/>
          <w:spacing w:val="7"/>
          <w:kern w:val="2"/>
          <w:sz w:val="24"/>
          <w:szCs w:val="24"/>
        </w:rPr>
        <w:t>上以公告形式发布，</w:t>
      </w:r>
      <w:r>
        <w:rPr>
          <w:rFonts w:hint="eastAsia" w:ascii="宋体" w:hAnsi="宋体" w:eastAsia="宋体" w:cs="Calibri"/>
          <w:spacing w:val="8"/>
          <w:kern w:val="2"/>
          <w:sz w:val="24"/>
          <w:szCs w:val="24"/>
        </w:rPr>
        <w:t>供应商若未能关注并及时在上述网站获取相关信息，将</w:t>
      </w:r>
      <w:r>
        <w:rPr>
          <w:rFonts w:hint="eastAsia" w:ascii="宋体" w:hAnsi="宋体" w:eastAsia="宋体" w:cs="Calibri"/>
          <w:spacing w:val="7"/>
          <w:kern w:val="2"/>
          <w:sz w:val="24"/>
          <w:szCs w:val="24"/>
        </w:rPr>
        <w:t>自</w:t>
      </w:r>
      <w:r>
        <w:rPr>
          <w:rFonts w:hint="eastAsia" w:ascii="宋体" w:hAnsi="宋体" w:eastAsia="宋体" w:cs="Calibri"/>
          <w:spacing w:val="1"/>
          <w:kern w:val="2"/>
          <w:sz w:val="24"/>
          <w:szCs w:val="24"/>
        </w:rPr>
        <w:t>行承担对其不利的后果。</w:t>
      </w:r>
      <w:bookmarkEnd w:id="21"/>
    </w:p>
    <w:p>
      <w:pPr>
        <w:widowControl w:val="0"/>
        <w:numPr>
          <w:ilvl w:val="0"/>
          <w:numId w:val="1"/>
        </w:numPr>
        <w:spacing w:after="0" w:line="360" w:lineRule="auto"/>
        <w:jc w:val="both"/>
        <w:rPr>
          <w:rFonts w:ascii="宋体" w:hAnsi="宋体" w:eastAsia="宋体" w:cs="Arial"/>
          <w:b/>
          <w:sz w:val="24"/>
          <w:szCs w:val="24"/>
          <w:highlight w:val="white"/>
        </w:rPr>
      </w:pPr>
      <w:r>
        <w:rPr>
          <w:rFonts w:hint="eastAsia" w:ascii="宋体" w:hAnsi="宋体" w:eastAsia="宋体" w:cs="Arial"/>
          <w:b/>
          <w:sz w:val="24"/>
          <w:szCs w:val="24"/>
          <w:highlight w:val="white"/>
        </w:rPr>
        <w:t>联系方式</w:t>
      </w:r>
    </w:p>
    <w:p>
      <w:pPr>
        <w:widowControl w:val="0"/>
        <w:spacing w:after="0" w:line="360" w:lineRule="auto"/>
        <w:ind w:firstLine="500" w:firstLineChars="200"/>
        <w:jc w:val="both"/>
        <w:rPr>
          <w:rFonts w:ascii="宋体" w:hAnsi="宋体" w:eastAsia="宋体" w:cs="Calibri"/>
          <w:spacing w:val="5"/>
          <w:kern w:val="2"/>
          <w:sz w:val="24"/>
          <w:szCs w:val="24"/>
        </w:rPr>
      </w:pPr>
      <w:r>
        <w:rPr>
          <w:rFonts w:hint="eastAsia" w:ascii="宋体" w:hAnsi="宋体" w:eastAsia="宋体" w:cs="Calibri"/>
          <w:spacing w:val="5"/>
          <w:kern w:val="2"/>
          <w:sz w:val="24"/>
          <w:szCs w:val="24"/>
        </w:rPr>
        <w:t>采购人：大竹县人民医院</w:t>
      </w:r>
    </w:p>
    <w:p>
      <w:pPr>
        <w:widowControl w:val="0"/>
        <w:spacing w:after="0" w:line="360" w:lineRule="auto"/>
        <w:ind w:firstLine="500" w:firstLineChars="200"/>
        <w:jc w:val="both"/>
        <w:rPr>
          <w:rFonts w:hint="eastAsia" w:ascii="宋体" w:hAnsi="宋体" w:eastAsia="宋体" w:cs="Calibri"/>
          <w:spacing w:val="5"/>
          <w:kern w:val="2"/>
          <w:sz w:val="24"/>
          <w:szCs w:val="24"/>
        </w:rPr>
      </w:pPr>
      <w:r>
        <w:rPr>
          <w:rFonts w:hint="eastAsia" w:ascii="宋体" w:hAnsi="宋体" w:eastAsia="宋体" w:cs="Calibri"/>
          <w:spacing w:val="5"/>
          <w:kern w:val="2"/>
          <w:sz w:val="24"/>
          <w:szCs w:val="24"/>
        </w:rPr>
        <w:t>地址：大竹县青年路99号</w:t>
      </w:r>
    </w:p>
    <w:p>
      <w:pPr>
        <w:widowControl w:val="0"/>
        <w:spacing w:after="0" w:line="360" w:lineRule="auto"/>
        <w:ind w:firstLine="500" w:firstLineChars="200"/>
        <w:jc w:val="both"/>
        <w:rPr>
          <w:rFonts w:hint="eastAsia" w:ascii="宋体" w:hAnsi="宋体" w:eastAsia="宋体" w:cs="Calibri"/>
          <w:spacing w:val="5"/>
          <w:kern w:val="2"/>
          <w:sz w:val="24"/>
          <w:szCs w:val="24"/>
        </w:rPr>
      </w:pPr>
      <w:r>
        <w:rPr>
          <w:rFonts w:hint="eastAsia" w:ascii="宋体" w:hAnsi="宋体" w:eastAsia="宋体" w:cs="Calibri"/>
          <w:spacing w:val="5"/>
          <w:kern w:val="2"/>
          <w:sz w:val="24"/>
          <w:szCs w:val="24"/>
        </w:rPr>
        <w:t>联系人：邱先生、周女士</w:t>
      </w:r>
    </w:p>
    <w:p>
      <w:pPr>
        <w:widowControl w:val="0"/>
        <w:spacing w:after="0" w:line="360" w:lineRule="auto"/>
        <w:ind w:firstLine="500" w:firstLineChars="200"/>
        <w:jc w:val="both"/>
        <w:rPr>
          <w:rFonts w:hint="default" w:ascii="宋体" w:hAnsi="宋体" w:eastAsia="宋体" w:cs="Calibri"/>
          <w:spacing w:val="5"/>
          <w:kern w:val="2"/>
          <w:sz w:val="24"/>
          <w:szCs w:val="24"/>
          <w:lang w:val="en-US" w:eastAsia="zh-CN"/>
        </w:rPr>
      </w:pPr>
      <w:r>
        <w:rPr>
          <w:rFonts w:hint="eastAsia" w:ascii="宋体" w:hAnsi="宋体" w:eastAsia="宋体" w:cs="Calibri"/>
          <w:spacing w:val="5"/>
          <w:kern w:val="2"/>
          <w:sz w:val="24"/>
          <w:szCs w:val="24"/>
        </w:rPr>
        <w:t>联系电话： 15983888532</w:t>
      </w:r>
      <w:r>
        <w:rPr>
          <w:rFonts w:hint="eastAsia" w:ascii="宋体" w:hAnsi="宋体" w:eastAsia="宋体" w:cs="Calibri"/>
          <w:spacing w:val="5"/>
          <w:kern w:val="2"/>
          <w:sz w:val="24"/>
          <w:szCs w:val="24"/>
          <w:lang w:eastAsia="zh-CN"/>
        </w:rPr>
        <w:t>、</w:t>
      </w:r>
      <w:r>
        <w:rPr>
          <w:rFonts w:hint="eastAsia" w:ascii="宋体" w:hAnsi="宋体" w:eastAsia="宋体" w:cs="Calibri"/>
          <w:spacing w:val="5"/>
          <w:kern w:val="2"/>
          <w:sz w:val="24"/>
          <w:szCs w:val="24"/>
          <w:lang w:val="en-US" w:eastAsia="zh-CN"/>
        </w:rPr>
        <w:t>18781830618</w:t>
      </w:r>
    </w:p>
    <w:p>
      <w:pPr>
        <w:widowControl w:val="0"/>
        <w:spacing w:after="0" w:line="360" w:lineRule="auto"/>
        <w:ind w:firstLine="500" w:firstLineChars="200"/>
        <w:jc w:val="both"/>
        <w:rPr>
          <w:rFonts w:hint="eastAsia" w:ascii="宋体" w:hAnsi="宋体" w:eastAsia="宋体" w:cs="Calibri"/>
          <w:spacing w:val="5"/>
          <w:kern w:val="2"/>
          <w:sz w:val="24"/>
          <w:szCs w:val="24"/>
        </w:rPr>
      </w:pPr>
      <w:r>
        <w:rPr>
          <w:rFonts w:hint="eastAsia" w:ascii="宋体" w:hAnsi="宋体" w:eastAsia="宋体" w:cs="Calibri"/>
          <w:spacing w:val="5"/>
          <w:kern w:val="2"/>
          <w:sz w:val="24"/>
          <w:szCs w:val="24"/>
        </w:rPr>
        <w:t>电话：0818--6096135</w:t>
      </w:r>
    </w:p>
    <w:p>
      <w:pPr>
        <w:adjustRightInd/>
        <w:snapToGrid/>
        <w:spacing w:line="360" w:lineRule="auto"/>
        <w:rPr>
          <w:rFonts w:ascii="黑体" w:hAnsi="黑体" w:eastAsia="黑体" w:cs="Times New Roman"/>
          <w:b/>
          <w:kern w:val="44"/>
          <w:sz w:val="44"/>
          <w:szCs w:val="44"/>
          <w:highlight w:val="white"/>
        </w:rPr>
      </w:pPr>
    </w:p>
    <w:p>
      <w:pPr>
        <w:adjustRightInd/>
        <w:snapToGrid/>
        <w:spacing w:line="360" w:lineRule="auto"/>
        <w:rPr>
          <w:rFonts w:ascii="黑体" w:hAnsi="黑体" w:eastAsia="黑体" w:cs="Times New Roman"/>
          <w:b/>
          <w:kern w:val="44"/>
          <w:sz w:val="44"/>
          <w:szCs w:val="44"/>
          <w:highlight w:val="white"/>
        </w:rPr>
      </w:pPr>
    </w:p>
    <w:p>
      <w:pPr>
        <w:adjustRightInd/>
        <w:snapToGrid/>
        <w:spacing w:line="360" w:lineRule="auto"/>
        <w:rPr>
          <w:rFonts w:ascii="黑体" w:hAnsi="黑体" w:eastAsia="黑体" w:cs="Times New Roman"/>
          <w:b/>
          <w:kern w:val="44"/>
          <w:sz w:val="44"/>
          <w:szCs w:val="44"/>
          <w:highlight w:val="white"/>
        </w:rPr>
      </w:pPr>
      <w:r>
        <w:rPr>
          <w:rFonts w:ascii="黑体" w:hAnsi="黑体" w:eastAsia="黑体" w:cs="Times New Roman"/>
          <w:b/>
          <w:kern w:val="44"/>
          <w:sz w:val="44"/>
          <w:szCs w:val="44"/>
          <w:highlight w:val="white"/>
        </w:rPr>
        <w:br w:type="page"/>
      </w:r>
    </w:p>
    <w:p>
      <w:pPr>
        <w:keepNext/>
        <w:keepLines/>
        <w:widowControl w:val="0"/>
        <w:spacing w:after="0" w:line="360" w:lineRule="auto"/>
        <w:jc w:val="center"/>
        <w:outlineLvl w:val="0"/>
        <w:rPr>
          <w:rFonts w:ascii="黑体" w:hAnsi="黑体" w:eastAsia="黑体" w:cs="Times New Roman"/>
          <w:b/>
          <w:kern w:val="44"/>
          <w:sz w:val="44"/>
          <w:szCs w:val="44"/>
        </w:rPr>
      </w:pPr>
      <w:bookmarkStart w:id="22" w:name="_Toc141104150"/>
      <w:r>
        <w:rPr>
          <w:rFonts w:hint="eastAsia" w:ascii="黑体" w:hAnsi="黑体" w:eastAsia="黑体" w:cs="Times New Roman"/>
          <w:b/>
          <w:kern w:val="44"/>
          <w:sz w:val="44"/>
          <w:szCs w:val="44"/>
          <w:highlight w:val="white"/>
        </w:rPr>
        <w:t>第二章 供应商须知</w:t>
      </w:r>
      <w:bookmarkEnd w:id="22"/>
    </w:p>
    <w:p>
      <w:pPr>
        <w:keepNext/>
        <w:keepLines/>
        <w:widowControl w:val="0"/>
        <w:adjustRightInd/>
        <w:snapToGrid/>
        <w:spacing w:after="0" w:line="480" w:lineRule="exact"/>
        <w:outlineLvl w:val="1"/>
        <w:rPr>
          <w:rFonts w:ascii="Arial" w:hAnsi="Arial" w:eastAsia="黑体" w:cs="Arial"/>
          <w:b/>
          <w:sz w:val="36"/>
          <w:szCs w:val="36"/>
        </w:rPr>
      </w:pPr>
      <w:bookmarkStart w:id="23" w:name="_Toc141104151"/>
      <w:r>
        <w:rPr>
          <w:rFonts w:hint="eastAsia" w:ascii="黑体" w:hAnsi="黑体" w:eastAsia="黑体" w:cs="Arial"/>
          <w:b/>
          <w:sz w:val="36"/>
          <w:szCs w:val="36"/>
          <w:highlight w:val="white"/>
        </w:rPr>
        <w:t>一、供应商须知附表</w:t>
      </w:r>
      <w:bookmarkEnd w:id="23"/>
    </w:p>
    <w:tbl>
      <w:tblPr>
        <w:tblStyle w:val="15"/>
        <w:tblW w:w="5100" w:type="pct"/>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08"/>
        <w:gridCol w:w="2318"/>
        <w:gridCol w:w="6390"/>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trPr>
        <w:tc>
          <w:tcPr>
            <w:tcW w:w="376" w:type="pct"/>
            <w:tcBorders>
              <w:top w:val="single" w:color="auto" w:sz="18" w:space="0"/>
              <w:left w:val="single" w:color="auto" w:sz="18" w:space="0"/>
              <w:bottom w:val="single" w:color="auto" w:sz="8" w:space="0"/>
              <w:right w:val="single" w:color="auto" w:sz="8" w:space="0"/>
            </w:tcBorders>
            <w:vAlign w:val="center"/>
          </w:tcPr>
          <w:p>
            <w:pPr>
              <w:widowControl w:val="0"/>
              <w:adjustRightInd/>
              <w:snapToGrid/>
              <w:spacing w:after="0"/>
              <w:jc w:val="both"/>
              <w:rPr>
                <w:rFonts w:ascii="宋体" w:hAnsi="宋体" w:eastAsia="宋体" w:cs="Calibri"/>
                <w:b/>
                <w:kern w:val="2"/>
                <w:sz w:val="24"/>
                <w:szCs w:val="24"/>
              </w:rPr>
            </w:pPr>
            <w:r>
              <w:rPr>
                <w:rFonts w:hint="eastAsia" w:ascii="宋体" w:hAnsi="宋体" w:eastAsia="宋体" w:cs="Calibri"/>
                <w:b/>
                <w:kern w:val="2"/>
                <w:sz w:val="24"/>
                <w:szCs w:val="24"/>
                <w:highlight w:val="white"/>
              </w:rPr>
              <w:t>序号</w:t>
            </w:r>
          </w:p>
        </w:tc>
        <w:tc>
          <w:tcPr>
            <w:tcW w:w="1231" w:type="pct"/>
            <w:tcBorders>
              <w:top w:val="single" w:color="auto" w:sz="18" w:space="0"/>
              <w:left w:val="single" w:color="auto" w:sz="8" w:space="0"/>
              <w:bottom w:val="single" w:color="auto" w:sz="8" w:space="0"/>
              <w:right w:val="single" w:color="auto" w:sz="8" w:space="0"/>
            </w:tcBorders>
            <w:vAlign w:val="center"/>
          </w:tcPr>
          <w:p>
            <w:pPr>
              <w:widowControl w:val="0"/>
              <w:autoSpaceDE w:val="0"/>
              <w:autoSpaceDN w:val="0"/>
              <w:snapToGrid/>
              <w:spacing w:after="0" w:line="440" w:lineRule="exact"/>
              <w:jc w:val="center"/>
              <w:rPr>
                <w:rFonts w:ascii="宋体" w:hAnsi="宋体" w:eastAsia="宋体" w:cs="Times New Roman"/>
                <w:b/>
                <w:bCs/>
                <w:kern w:val="2"/>
                <w:sz w:val="24"/>
                <w:szCs w:val="24"/>
              </w:rPr>
            </w:pPr>
            <w:r>
              <w:rPr>
                <w:rFonts w:hint="eastAsia" w:ascii="宋体" w:hAnsi="宋体" w:eastAsia="宋体" w:cs="Times New Roman"/>
                <w:b/>
                <w:bCs/>
                <w:kern w:val="2"/>
                <w:sz w:val="24"/>
                <w:szCs w:val="24"/>
                <w:highlight w:val="white"/>
              </w:rPr>
              <w:t>条款名称</w:t>
            </w:r>
          </w:p>
        </w:tc>
        <w:tc>
          <w:tcPr>
            <w:tcW w:w="3392" w:type="pct"/>
            <w:tcBorders>
              <w:top w:val="single" w:color="auto" w:sz="18" w:space="0"/>
              <w:left w:val="single" w:color="auto" w:sz="8" w:space="0"/>
              <w:bottom w:val="single" w:color="auto" w:sz="8" w:space="0"/>
              <w:right w:val="single" w:color="auto" w:sz="18" w:space="0"/>
            </w:tcBorders>
            <w:vAlign w:val="center"/>
          </w:tcPr>
          <w:p>
            <w:pPr>
              <w:widowControl w:val="0"/>
              <w:autoSpaceDE w:val="0"/>
              <w:autoSpaceDN w:val="0"/>
              <w:snapToGrid/>
              <w:spacing w:after="0" w:line="440" w:lineRule="exact"/>
              <w:jc w:val="both"/>
              <w:rPr>
                <w:rFonts w:ascii="宋体" w:hAnsi="宋体" w:eastAsia="宋体" w:cs="Times New Roman"/>
                <w:b/>
                <w:bCs/>
                <w:kern w:val="2"/>
                <w:sz w:val="24"/>
                <w:szCs w:val="24"/>
              </w:rPr>
            </w:pPr>
            <w:r>
              <w:rPr>
                <w:rFonts w:hint="eastAsia" w:ascii="宋体" w:hAnsi="宋体" w:eastAsia="宋体" w:cs="Times New Roman"/>
                <w:b/>
                <w:bCs/>
                <w:kern w:val="2"/>
                <w:sz w:val="24"/>
                <w:szCs w:val="24"/>
                <w:highlight w:val="white"/>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76" w:type="pct"/>
            <w:tcBorders>
              <w:top w:val="single" w:color="auto" w:sz="8" w:space="0"/>
              <w:left w:val="single" w:color="auto" w:sz="18" w:space="0"/>
              <w:bottom w:val="single" w:color="auto" w:sz="8" w:space="0"/>
              <w:right w:val="single" w:color="auto" w:sz="8" w:space="0"/>
            </w:tcBorders>
            <w:vAlign w:val="center"/>
          </w:tcPr>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1</w:t>
            </w:r>
          </w:p>
        </w:tc>
        <w:tc>
          <w:tcPr>
            <w:tcW w:w="1231" w:type="pct"/>
            <w:tcBorders>
              <w:top w:val="single" w:color="auto" w:sz="8" w:space="0"/>
              <w:left w:val="single" w:color="auto" w:sz="8" w:space="0"/>
              <w:bottom w:val="single" w:color="auto" w:sz="8" w:space="0"/>
              <w:right w:val="single" w:color="auto" w:sz="8" w:space="0"/>
            </w:tcBorders>
            <w:vAlign w:val="center"/>
          </w:tcPr>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项目名称</w:t>
            </w:r>
          </w:p>
        </w:tc>
        <w:tc>
          <w:tcPr>
            <w:tcW w:w="3392" w:type="pct"/>
            <w:tcBorders>
              <w:top w:val="single" w:color="auto" w:sz="8" w:space="0"/>
              <w:left w:val="single" w:color="auto" w:sz="8" w:space="0"/>
              <w:bottom w:val="single" w:color="auto" w:sz="8" w:space="0"/>
              <w:right w:val="single" w:color="auto" w:sz="18" w:space="0"/>
            </w:tcBorders>
            <w:vAlign w:val="center"/>
          </w:tcPr>
          <w:p>
            <w:pPr>
              <w:pStyle w:val="21"/>
              <w:tabs>
                <w:tab w:val="left" w:pos="700"/>
              </w:tabs>
              <w:snapToGrid w:val="0"/>
              <w:spacing w:line="360" w:lineRule="auto"/>
              <w:ind w:firstLine="0" w:firstLineChars="0"/>
              <w:jc w:val="both"/>
              <w:rPr>
                <w:highlight w:val="white"/>
              </w:rPr>
            </w:pPr>
            <w:r>
              <w:rPr>
                <w:rFonts w:hint="eastAsia"/>
                <w:highlight w:val="white"/>
              </w:rPr>
              <w:t>大竹县人民医院联影60排CT维保服务采购项目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76" w:type="pct"/>
            <w:tcBorders>
              <w:top w:val="single" w:color="auto" w:sz="8" w:space="0"/>
              <w:left w:val="single" w:color="auto" w:sz="18" w:space="0"/>
              <w:bottom w:val="single" w:color="auto" w:sz="8" w:space="0"/>
              <w:right w:val="single" w:color="auto" w:sz="8" w:space="0"/>
            </w:tcBorders>
            <w:vAlign w:val="center"/>
          </w:tcPr>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2</w:t>
            </w:r>
          </w:p>
        </w:tc>
        <w:tc>
          <w:tcPr>
            <w:tcW w:w="1231" w:type="pct"/>
            <w:tcBorders>
              <w:top w:val="single" w:color="auto" w:sz="8" w:space="0"/>
              <w:left w:val="single" w:color="auto" w:sz="8" w:space="0"/>
              <w:bottom w:val="single" w:color="auto" w:sz="8" w:space="0"/>
              <w:right w:val="single" w:color="auto" w:sz="8" w:space="0"/>
            </w:tcBorders>
            <w:vAlign w:val="center"/>
          </w:tcPr>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采购方式</w:t>
            </w:r>
          </w:p>
        </w:tc>
        <w:tc>
          <w:tcPr>
            <w:tcW w:w="3392" w:type="pct"/>
            <w:tcBorders>
              <w:top w:val="single" w:color="auto" w:sz="8" w:space="0"/>
              <w:left w:val="single" w:color="auto" w:sz="8" w:space="0"/>
              <w:bottom w:val="single" w:color="auto" w:sz="8" w:space="0"/>
              <w:right w:val="single" w:color="auto" w:sz="18" w:space="0"/>
            </w:tcBorders>
            <w:vAlign w:val="center"/>
          </w:tcPr>
          <w:p>
            <w:pPr>
              <w:pStyle w:val="21"/>
              <w:tabs>
                <w:tab w:val="left" w:pos="700"/>
              </w:tabs>
              <w:snapToGrid w:val="0"/>
              <w:spacing w:line="360" w:lineRule="auto"/>
              <w:ind w:firstLine="0" w:firstLineChars="0"/>
              <w:jc w:val="both"/>
              <w:rPr>
                <w:highlight w:val="white"/>
              </w:rPr>
            </w:pPr>
            <w:r>
              <w:rPr>
                <w:rFonts w:hint="eastAsia"/>
                <w:highlight w:val="white"/>
              </w:rPr>
              <w:t>竞争性磋商采购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76" w:type="pct"/>
            <w:tcBorders>
              <w:top w:val="single" w:color="auto" w:sz="8" w:space="0"/>
              <w:left w:val="single" w:color="auto" w:sz="18" w:space="0"/>
              <w:bottom w:val="single" w:color="auto" w:sz="8" w:space="0"/>
              <w:right w:val="single" w:color="auto" w:sz="8" w:space="0"/>
            </w:tcBorders>
            <w:vAlign w:val="center"/>
          </w:tcPr>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3</w:t>
            </w:r>
          </w:p>
        </w:tc>
        <w:tc>
          <w:tcPr>
            <w:tcW w:w="1231" w:type="pct"/>
            <w:tcBorders>
              <w:top w:val="single" w:color="auto" w:sz="8" w:space="0"/>
              <w:left w:val="single" w:color="auto" w:sz="8" w:space="0"/>
              <w:bottom w:val="single" w:color="auto" w:sz="8" w:space="0"/>
              <w:right w:val="single" w:color="auto" w:sz="8" w:space="0"/>
            </w:tcBorders>
            <w:vAlign w:val="center"/>
          </w:tcPr>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采购预算/最高限价</w:t>
            </w:r>
          </w:p>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（实质性要求）</w:t>
            </w:r>
          </w:p>
        </w:tc>
        <w:tc>
          <w:tcPr>
            <w:tcW w:w="3392" w:type="pct"/>
            <w:tcBorders>
              <w:top w:val="single" w:color="auto" w:sz="8" w:space="0"/>
              <w:left w:val="single" w:color="auto" w:sz="8" w:space="0"/>
              <w:bottom w:val="single" w:color="auto" w:sz="8" w:space="0"/>
              <w:right w:val="single" w:color="auto" w:sz="18" w:space="0"/>
            </w:tcBorders>
            <w:vAlign w:val="center"/>
          </w:tcPr>
          <w:p>
            <w:pPr>
              <w:pStyle w:val="21"/>
              <w:tabs>
                <w:tab w:val="left" w:pos="700"/>
              </w:tabs>
              <w:snapToGrid w:val="0"/>
              <w:spacing w:line="360" w:lineRule="auto"/>
              <w:ind w:firstLine="480"/>
              <w:jc w:val="both"/>
              <w:rPr>
                <w:highlight w:val="white"/>
              </w:rPr>
            </w:pPr>
            <w:r>
              <w:rPr>
                <w:rFonts w:hint="eastAsia"/>
                <w:highlight w:val="white"/>
              </w:rPr>
              <w:t>采购预算：联影60排CT维保服务21万元/年</w:t>
            </w:r>
            <w:r>
              <w:rPr>
                <w:rFonts w:hint="eastAsia"/>
                <w:highlight w:val="white"/>
                <w:lang w:eastAsia="zh-CN"/>
              </w:rPr>
              <w:t>，合同期三年</w:t>
            </w:r>
            <w:r>
              <w:rPr>
                <w:rFonts w:hint="eastAsia"/>
                <w:highlight w:val="white"/>
              </w:rPr>
              <w:t>；</w:t>
            </w:r>
          </w:p>
          <w:p>
            <w:pPr>
              <w:pStyle w:val="21"/>
              <w:tabs>
                <w:tab w:val="left" w:pos="700"/>
              </w:tabs>
              <w:snapToGrid w:val="0"/>
              <w:spacing w:line="360" w:lineRule="auto"/>
              <w:ind w:firstLine="480"/>
              <w:jc w:val="both"/>
              <w:rPr>
                <w:highlight w:val="white"/>
              </w:rPr>
            </w:pPr>
            <w:r>
              <w:rPr>
                <w:rFonts w:hint="eastAsia"/>
                <w:highlight w:val="white"/>
              </w:rPr>
              <w:t>最高限价：21万元/年，超过采购预算/最高限价的报价为无效投标。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30" w:hRule="atLeast"/>
        </w:trPr>
        <w:tc>
          <w:tcPr>
            <w:tcW w:w="376" w:type="pct"/>
            <w:tcBorders>
              <w:top w:val="single" w:color="auto" w:sz="8" w:space="0"/>
              <w:left w:val="single" w:color="auto" w:sz="18" w:space="0"/>
              <w:bottom w:val="single" w:color="auto" w:sz="8" w:space="0"/>
              <w:right w:val="single" w:color="auto" w:sz="8" w:space="0"/>
            </w:tcBorders>
            <w:vAlign w:val="center"/>
          </w:tcPr>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4</w:t>
            </w:r>
          </w:p>
        </w:tc>
        <w:tc>
          <w:tcPr>
            <w:tcW w:w="1231" w:type="pct"/>
            <w:tcBorders>
              <w:top w:val="single" w:color="auto" w:sz="8" w:space="0"/>
              <w:left w:val="single" w:color="auto" w:sz="8" w:space="0"/>
              <w:bottom w:val="single" w:color="auto" w:sz="8" w:space="0"/>
              <w:right w:val="single" w:color="auto" w:sz="8" w:space="0"/>
            </w:tcBorders>
            <w:vAlign w:val="center"/>
          </w:tcPr>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低于成本价不正当</w:t>
            </w:r>
          </w:p>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竞争预防措施</w:t>
            </w:r>
          </w:p>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（实质性要求）</w:t>
            </w:r>
          </w:p>
        </w:tc>
        <w:tc>
          <w:tcPr>
            <w:tcW w:w="3392" w:type="pct"/>
            <w:tcBorders>
              <w:top w:val="single" w:color="auto" w:sz="8" w:space="0"/>
              <w:left w:val="single" w:color="auto" w:sz="8" w:space="0"/>
              <w:bottom w:val="single" w:color="auto" w:sz="8" w:space="0"/>
              <w:right w:val="single" w:color="auto" w:sz="18" w:space="0"/>
            </w:tcBorders>
            <w:vAlign w:val="center"/>
          </w:tcPr>
          <w:p>
            <w:pPr>
              <w:pStyle w:val="21"/>
              <w:tabs>
                <w:tab w:val="left" w:pos="700"/>
              </w:tabs>
              <w:snapToGrid w:val="0"/>
              <w:spacing w:line="360" w:lineRule="auto"/>
              <w:ind w:firstLine="480"/>
              <w:jc w:val="both"/>
              <w:rPr>
                <w:highlight w:val="white"/>
              </w:rPr>
            </w:pPr>
            <w:r>
              <w:rPr>
                <w:rFonts w:hint="eastAsia"/>
                <w:highlight w:val="white"/>
              </w:rPr>
              <w:t>1.在评审过程中，供应商报价低于采购预算50%或者低于其他有效供应商报价算术平均价40%，有可能影响产品质量或者不能诚信履约的，评审委员会应当要求其在评审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21"/>
              <w:tabs>
                <w:tab w:val="left" w:pos="700"/>
              </w:tabs>
              <w:snapToGrid w:val="0"/>
              <w:spacing w:line="360" w:lineRule="auto"/>
              <w:ind w:firstLine="480"/>
              <w:jc w:val="both"/>
              <w:rPr>
                <w:highlight w:val="white"/>
              </w:rPr>
            </w:pPr>
            <w:r>
              <w:rPr>
                <w:rFonts w:hint="eastAsia"/>
                <w:highlight w:val="white"/>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21"/>
              <w:tabs>
                <w:tab w:val="left" w:pos="700"/>
              </w:tabs>
              <w:snapToGrid w:val="0"/>
              <w:spacing w:line="360" w:lineRule="auto"/>
              <w:ind w:firstLine="480"/>
              <w:jc w:val="both"/>
              <w:rPr>
                <w:highlight w:val="white"/>
              </w:rPr>
            </w:pPr>
            <w:r>
              <w:rPr>
                <w:rFonts w:hint="eastAsia"/>
                <w:highlight w:val="white"/>
              </w:rPr>
              <w:t>3.供应商提供书面说明后，评审委员会应当结合采购项目采购需求、专业实际情况、供应商财务状况报告以及与其他供应商比较情况等，对供应商书面说明进行审查评价。</w:t>
            </w:r>
          </w:p>
          <w:p>
            <w:pPr>
              <w:pStyle w:val="21"/>
              <w:tabs>
                <w:tab w:val="left" w:pos="700"/>
              </w:tabs>
              <w:snapToGrid w:val="0"/>
              <w:spacing w:line="360" w:lineRule="auto"/>
              <w:ind w:firstLine="480"/>
              <w:jc w:val="both"/>
              <w:rPr>
                <w:highlight w:val="white"/>
              </w:rPr>
            </w:pPr>
            <w:r>
              <w:rPr>
                <w:rFonts w:hint="eastAsia"/>
                <w:highlight w:val="white"/>
              </w:rPr>
              <w:t>供应商拒绝或者变相拒绝提供有效书面说明，或书面说明不能证明其报价合理性的，评审委员会应当将其响应文件作无效投标处理。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76" w:type="pct"/>
            <w:tcBorders>
              <w:top w:val="single" w:color="auto" w:sz="8" w:space="0"/>
              <w:left w:val="single" w:color="auto" w:sz="18" w:space="0"/>
              <w:bottom w:val="single" w:color="auto" w:sz="8" w:space="0"/>
              <w:right w:val="single" w:color="auto" w:sz="8" w:space="0"/>
            </w:tcBorders>
          </w:tcPr>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5</w:t>
            </w:r>
          </w:p>
        </w:tc>
        <w:tc>
          <w:tcPr>
            <w:tcW w:w="1231" w:type="pct"/>
            <w:tcBorders>
              <w:top w:val="single" w:color="auto" w:sz="8" w:space="0"/>
              <w:left w:val="single" w:color="auto" w:sz="8" w:space="0"/>
              <w:bottom w:val="single" w:color="auto" w:sz="8" w:space="0"/>
              <w:right w:val="single" w:color="auto" w:sz="8" w:space="0"/>
            </w:tcBorders>
          </w:tcPr>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是否接受联合体投标</w:t>
            </w:r>
          </w:p>
        </w:tc>
        <w:tc>
          <w:tcPr>
            <w:tcW w:w="3392" w:type="pct"/>
            <w:tcBorders>
              <w:top w:val="single" w:color="auto" w:sz="8" w:space="0"/>
              <w:left w:val="single" w:color="auto" w:sz="8" w:space="0"/>
              <w:bottom w:val="single" w:color="auto" w:sz="8" w:space="0"/>
              <w:right w:val="single" w:color="auto" w:sz="18" w:space="0"/>
            </w:tcBorders>
          </w:tcPr>
          <w:p>
            <w:pPr>
              <w:pStyle w:val="21"/>
              <w:tabs>
                <w:tab w:val="left" w:pos="700"/>
              </w:tabs>
              <w:snapToGrid w:val="0"/>
              <w:spacing w:line="360" w:lineRule="auto"/>
              <w:ind w:firstLine="0" w:firstLineChars="0"/>
              <w:jc w:val="both"/>
              <w:rPr>
                <w:highlight w:val="white"/>
              </w:rPr>
            </w:pPr>
            <w:r>
              <w:rPr>
                <w:rFonts w:hint="eastAsia"/>
                <w:highlight w:val="white"/>
              </w:rPr>
              <w:t>☑不接受□接受，应满足下列要求：</w:t>
            </w:r>
          </w:p>
          <w:p>
            <w:pPr>
              <w:pStyle w:val="21"/>
              <w:tabs>
                <w:tab w:val="left" w:pos="700"/>
              </w:tabs>
              <w:snapToGrid w:val="0"/>
              <w:spacing w:line="360" w:lineRule="auto"/>
              <w:ind w:firstLine="0" w:firstLineChars="0"/>
              <w:jc w:val="both"/>
              <w:rPr>
                <w:highlight w:val="white"/>
              </w:rPr>
            </w:pPr>
            <w:r>
              <w:rPr>
                <w:rFonts w:hint="eastAsia"/>
                <w:highlight w:val="white"/>
              </w:rPr>
              <w:t>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76" w:type="pct"/>
            <w:tcBorders>
              <w:top w:val="single" w:color="auto" w:sz="8" w:space="0"/>
              <w:left w:val="single" w:color="auto" w:sz="18" w:space="0"/>
              <w:bottom w:val="single" w:color="auto" w:sz="4" w:space="0"/>
              <w:right w:val="single" w:color="auto" w:sz="8" w:space="0"/>
            </w:tcBorders>
            <w:vAlign w:val="center"/>
          </w:tcPr>
          <w:p>
            <w:pPr>
              <w:pStyle w:val="21"/>
              <w:tabs>
                <w:tab w:val="left" w:pos="700"/>
              </w:tabs>
              <w:spacing w:line="440" w:lineRule="exact"/>
              <w:ind w:firstLine="0" w:firstLineChars="0"/>
              <w:jc w:val="center"/>
              <w:rPr>
                <w:rFonts w:cs="Times New Roman"/>
                <w:kern w:val="2"/>
                <w:highlight w:val="white"/>
              </w:rPr>
            </w:pPr>
            <w:r>
              <w:rPr>
                <w:rFonts w:hint="eastAsia" w:cs="Times New Roman"/>
                <w:kern w:val="2"/>
                <w:highlight w:val="white"/>
              </w:rPr>
              <w:t>6</w:t>
            </w:r>
          </w:p>
        </w:tc>
        <w:tc>
          <w:tcPr>
            <w:tcW w:w="1231" w:type="pct"/>
            <w:tcBorders>
              <w:top w:val="single" w:color="auto" w:sz="8" w:space="0"/>
              <w:left w:val="single" w:color="auto" w:sz="8" w:space="0"/>
              <w:bottom w:val="single" w:color="auto" w:sz="4" w:space="0"/>
              <w:right w:val="single" w:color="auto" w:sz="8" w:space="0"/>
            </w:tcBorders>
          </w:tcPr>
          <w:p>
            <w:pPr>
              <w:pStyle w:val="21"/>
              <w:tabs>
                <w:tab w:val="left" w:pos="700"/>
              </w:tabs>
              <w:spacing w:line="440" w:lineRule="exact"/>
              <w:ind w:firstLine="0" w:firstLineChars="0"/>
              <w:jc w:val="center"/>
              <w:rPr>
                <w:rFonts w:cs="Times New Roman"/>
                <w:kern w:val="2"/>
                <w:highlight w:val="white"/>
              </w:rPr>
            </w:pPr>
            <w:r>
              <w:rPr>
                <w:rFonts w:hint="eastAsia"/>
                <w:highlight w:val="white"/>
              </w:rPr>
              <w:t>合同分包</w:t>
            </w:r>
          </w:p>
        </w:tc>
        <w:tc>
          <w:tcPr>
            <w:tcW w:w="3392" w:type="pct"/>
            <w:tcBorders>
              <w:top w:val="single" w:color="auto" w:sz="8" w:space="0"/>
              <w:left w:val="single" w:color="auto" w:sz="8" w:space="0"/>
              <w:bottom w:val="single" w:color="auto" w:sz="4" w:space="0"/>
              <w:right w:val="single" w:color="auto" w:sz="18" w:space="0"/>
            </w:tcBorders>
          </w:tcPr>
          <w:p>
            <w:pPr>
              <w:pStyle w:val="21"/>
              <w:tabs>
                <w:tab w:val="left" w:pos="700"/>
              </w:tabs>
              <w:snapToGrid w:val="0"/>
              <w:spacing w:line="360" w:lineRule="auto"/>
              <w:ind w:firstLine="0" w:firstLineChars="0"/>
              <w:jc w:val="both"/>
              <w:rPr>
                <w:highlight w:val="white"/>
              </w:rPr>
            </w:pPr>
            <w:r>
              <w:rPr>
                <w:rFonts w:hint="eastAsia"/>
                <w:highlight w:val="white"/>
              </w:rPr>
              <w:t>☑不允许□允许，应满足要求：</w:t>
            </w:r>
          </w:p>
          <w:p>
            <w:pPr>
              <w:pStyle w:val="21"/>
              <w:tabs>
                <w:tab w:val="left" w:pos="700"/>
              </w:tabs>
              <w:snapToGrid w:val="0"/>
              <w:spacing w:line="360" w:lineRule="auto"/>
              <w:ind w:firstLine="0" w:firstLineChars="0"/>
              <w:jc w:val="both"/>
              <w:rPr>
                <w:highlight w:val="white"/>
              </w:rPr>
            </w:pPr>
            <w:r>
              <w:rPr>
                <w:rFonts w:hint="eastAsia"/>
                <w:highlight w:val="white"/>
              </w:rPr>
              <w:t>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76" w:type="pct"/>
            <w:tcBorders>
              <w:top w:val="single" w:color="auto" w:sz="8" w:space="0"/>
              <w:left w:val="single" w:color="auto" w:sz="18" w:space="0"/>
              <w:bottom w:val="single" w:color="auto" w:sz="8" w:space="0"/>
              <w:right w:val="single" w:color="auto" w:sz="8" w:space="0"/>
            </w:tcBorders>
            <w:vAlign w:val="center"/>
          </w:tcPr>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7</w:t>
            </w:r>
          </w:p>
        </w:tc>
        <w:tc>
          <w:tcPr>
            <w:tcW w:w="1231" w:type="pct"/>
            <w:tcBorders>
              <w:top w:val="single" w:color="auto" w:sz="8" w:space="0"/>
              <w:left w:val="single" w:color="auto" w:sz="8" w:space="0"/>
              <w:bottom w:val="single" w:color="auto" w:sz="8" w:space="0"/>
              <w:right w:val="single" w:color="auto" w:sz="8" w:space="0"/>
            </w:tcBorders>
          </w:tcPr>
          <w:p>
            <w:pPr>
              <w:pStyle w:val="21"/>
              <w:tabs>
                <w:tab w:val="left" w:pos="700"/>
              </w:tabs>
              <w:spacing w:line="440" w:lineRule="exact"/>
              <w:ind w:left="38" w:firstLine="0" w:firstLineChars="0"/>
              <w:jc w:val="center"/>
              <w:rPr>
                <w:rFonts w:cs="Times New Roman"/>
                <w:kern w:val="2"/>
                <w:highlight w:val="white"/>
              </w:rPr>
            </w:pPr>
          </w:p>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响应文件递交及份数</w:t>
            </w:r>
          </w:p>
        </w:tc>
        <w:tc>
          <w:tcPr>
            <w:tcW w:w="3392" w:type="pct"/>
            <w:tcBorders>
              <w:top w:val="single" w:color="auto" w:sz="8" w:space="0"/>
              <w:left w:val="single" w:color="auto" w:sz="8" w:space="0"/>
              <w:bottom w:val="single" w:color="auto" w:sz="8" w:space="0"/>
              <w:right w:val="single" w:color="auto" w:sz="18" w:space="0"/>
            </w:tcBorders>
          </w:tcPr>
          <w:p>
            <w:pPr>
              <w:pStyle w:val="21"/>
              <w:tabs>
                <w:tab w:val="left" w:pos="700"/>
              </w:tabs>
              <w:snapToGrid w:val="0"/>
              <w:spacing w:line="360" w:lineRule="auto"/>
              <w:ind w:firstLine="480"/>
              <w:jc w:val="both"/>
              <w:rPr>
                <w:highlight w:val="white"/>
              </w:rPr>
            </w:pPr>
            <w:r>
              <w:rPr>
                <w:rFonts w:hint="eastAsia"/>
                <w:highlight w:val="white"/>
              </w:rPr>
              <w:t>供应商必须在投标截止时间前，将投标响应文件3份（标明正本或副本；正本1份，副本2份）和投标响应电子文件1份（电子文档必须是投标响应文件完整扫描而成的PDF文件，电子文档采用U盘制作）。未提供电子响应文件或未按规定送达、逾期送达响应文件的,视为放弃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76" w:type="pct"/>
            <w:tcBorders>
              <w:top w:val="single" w:color="auto" w:sz="8" w:space="0"/>
              <w:left w:val="single" w:color="auto" w:sz="18" w:space="0"/>
              <w:bottom w:val="single" w:color="auto" w:sz="8" w:space="0"/>
              <w:right w:val="single" w:color="auto" w:sz="8" w:space="0"/>
            </w:tcBorders>
            <w:vAlign w:val="center"/>
          </w:tcPr>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8</w:t>
            </w:r>
          </w:p>
        </w:tc>
        <w:tc>
          <w:tcPr>
            <w:tcW w:w="1231" w:type="pct"/>
            <w:tcBorders>
              <w:top w:val="single" w:color="auto" w:sz="8" w:space="0"/>
              <w:left w:val="single" w:color="auto" w:sz="8" w:space="0"/>
              <w:bottom w:val="single" w:color="auto" w:sz="8" w:space="0"/>
              <w:right w:val="single" w:color="auto" w:sz="8" w:space="0"/>
            </w:tcBorders>
          </w:tcPr>
          <w:p>
            <w:pPr>
              <w:pStyle w:val="21"/>
              <w:tabs>
                <w:tab w:val="left" w:pos="700"/>
              </w:tabs>
              <w:spacing w:line="440" w:lineRule="exact"/>
              <w:ind w:left="38" w:firstLine="0" w:firstLineChars="0"/>
              <w:jc w:val="center"/>
              <w:rPr>
                <w:rFonts w:cs="Times New Roman"/>
                <w:kern w:val="2"/>
                <w:highlight w:val="white"/>
              </w:rPr>
            </w:pPr>
          </w:p>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响应文件的封装</w:t>
            </w:r>
          </w:p>
        </w:tc>
        <w:tc>
          <w:tcPr>
            <w:tcW w:w="3392" w:type="pct"/>
            <w:tcBorders>
              <w:top w:val="single" w:color="auto" w:sz="8" w:space="0"/>
              <w:left w:val="single" w:color="auto" w:sz="8" w:space="0"/>
              <w:bottom w:val="single" w:color="auto" w:sz="8" w:space="0"/>
              <w:right w:val="single" w:color="auto" w:sz="18" w:space="0"/>
            </w:tcBorders>
          </w:tcPr>
          <w:p>
            <w:pPr>
              <w:pStyle w:val="21"/>
              <w:tabs>
                <w:tab w:val="left" w:pos="700"/>
              </w:tabs>
              <w:snapToGrid w:val="0"/>
              <w:spacing w:line="360" w:lineRule="auto"/>
              <w:ind w:firstLine="480"/>
              <w:jc w:val="both"/>
              <w:rPr>
                <w:highlight w:val="white"/>
              </w:rPr>
            </w:pPr>
            <w:r>
              <w:rPr>
                <w:rFonts w:hint="eastAsia"/>
                <w:highlight w:val="white"/>
              </w:rPr>
              <w:t>投标响应文件必须密封并加盖单位鲜章。密封袋封面标注“投标文件、项目编号、投标人及联系电话”等内容，密封袋封口处应粘贴牢固，并加盖密封章，密封以投标文件不外露直视为限。未按以上要求进行密封和标注的投标文件将被拒绝。</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76" w:type="pct"/>
            <w:tcBorders>
              <w:top w:val="single" w:color="auto" w:sz="8" w:space="0"/>
              <w:left w:val="single" w:color="auto" w:sz="18" w:space="0"/>
              <w:bottom w:val="single" w:color="auto" w:sz="8" w:space="0"/>
              <w:right w:val="single" w:color="auto" w:sz="8" w:space="0"/>
            </w:tcBorders>
            <w:vAlign w:val="center"/>
          </w:tcPr>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9</w:t>
            </w:r>
          </w:p>
        </w:tc>
        <w:tc>
          <w:tcPr>
            <w:tcW w:w="1231" w:type="pct"/>
            <w:tcBorders>
              <w:top w:val="single" w:color="auto" w:sz="8" w:space="0"/>
              <w:left w:val="single" w:color="auto" w:sz="8" w:space="0"/>
              <w:bottom w:val="single" w:color="auto" w:sz="8" w:space="0"/>
              <w:right w:val="single" w:color="auto" w:sz="8" w:space="0"/>
            </w:tcBorders>
          </w:tcPr>
          <w:p>
            <w:pPr>
              <w:pStyle w:val="21"/>
              <w:tabs>
                <w:tab w:val="left" w:pos="700"/>
              </w:tabs>
              <w:spacing w:line="440" w:lineRule="exact"/>
              <w:ind w:firstLine="0" w:firstLineChars="0"/>
              <w:jc w:val="center"/>
              <w:rPr>
                <w:rFonts w:cs="Times New Roman"/>
                <w:kern w:val="2"/>
                <w:highlight w:val="white"/>
              </w:rPr>
            </w:pPr>
            <w:r>
              <w:rPr>
                <w:rFonts w:hint="eastAsia" w:cs="Times New Roman"/>
                <w:kern w:val="2"/>
                <w:highlight w:val="white"/>
              </w:rPr>
              <w:t>采购文件咨询</w:t>
            </w:r>
          </w:p>
        </w:tc>
        <w:tc>
          <w:tcPr>
            <w:tcW w:w="3392" w:type="pct"/>
            <w:tcBorders>
              <w:top w:val="single" w:color="auto" w:sz="8" w:space="0"/>
              <w:left w:val="single" w:color="auto" w:sz="8" w:space="0"/>
              <w:bottom w:val="single" w:color="auto" w:sz="8" w:space="0"/>
              <w:right w:val="single" w:color="auto" w:sz="18" w:space="0"/>
            </w:tcBorders>
          </w:tcPr>
          <w:p>
            <w:pPr>
              <w:pStyle w:val="21"/>
              <w:tabs>
                <w:tab w:val="left" w:pos="700"/>
              </w:tabs>
              <w:snapToGrid w:val="0"/>
              <w:spacing w:line="360" w:lineRule="auto"/>
              <w:ind w:firstLine="480"/>
              <w:jc w:val="both"/>
              <w:rPr>
                <w:highlight w:val="white"/>
              </w:rPr>
            </w:pPr>
            <w:r>
              <w:rPr>
                <w:rFonts w:hint="eastAsia"/>
                <w:highlight w:val="white"/>
              </w:rPr>
              <w:t>联系人：邱勇</w:t>
            </w:r>
          </w:p>
          <w:p>
            <w:pPr>
              <w:pStyle w:val="21"/>
              <w:tabs>
                <w:tab w:val="left" w:pos="700"/>
              </w:tabs>
              <w:snapToGrid w:val="0"/>
              <w:spacing w:line="360" w:lineRule="auto"/>
              <w:ind w:firstLine="480"/>
              <w:jc w:val="both"/>
              <w:rPr>
                <w:highlight w:val="white"/>
              </w:rPr>
            </w:pPr>
            <w:r>
              <w:rPr>
                <w:rFonts w:hint="eastAsia"/>
                <w:highlight w:val="white"/>
              </w:rPr>
              <w:t>联系电话：0818--6096135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76" w:type="pct"/>
            <w:tcBorders>
              <w:top w:val="single" w:color="auto" w:sz="8" w:space="0"/>
              <w:left w:val="single" w:color="auto" w:sz="18" w:space="0"/>
              <w:bottom w:val="single" w:color="auto" w:sz="8" w:space="0"/>
              <w:right w:val="single" w:color="auto" w:sz="8" w:space="0"/>
            </w:tcBorders>
            <w:vAlign w:val="center"/>
          </w:tcPr>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10</w:t>
            </w:r>
          </w:p>
        </w:tc>
        <w:tc>
          <w:tcPr>
            <w:tcW w:w="1231" w:type="pct"/>
            <w:tcBorders>
              <w:top w:val="single" w:color="auto" w:sz="8" w:space="0"/>
              <w:left w:val="single" w:color="auto" w:sz="8" w:space="0"/>
              <w:bottom w:val="single" w:color="auto" w:sz="8" w:space="0"/>
              <w:right w:val="single" w:color="auto" w:sz="8" w:space="0"/>
            </w:tcBorders>
          </w:tcPr>
          <w:p>
            <w:pPr>
              <w:pStyle w:val="21"/>
              <w:tabs>
                <w:tab w:val="left" w:pos="700"/>
              </w:tabs>
              <w:spacing w:line="440" w:lineRule="exact"/>
              <w:ind w:firstLine="0" w:firstLineChars="0"/>
              <w:jc w:val="center"/>
              <w:rPr>
                <w:rFonts w:cs="Times New Roman"/>
                <w:kern w:val="2"/>
                <w:highlight w:val="white"/>
              </w:rPr>
            </w:pPr>
            <w:r>
              <w:rPr>
                <w:rFonts w:hint="eastAsia" w:cs="Times New Roman"/>
                <w:kern w:val="2"/>
                <w:highlight w:val="white"/>
              </w:rPr>
              <w:t>确定成交供应商原则</w:t>
            </w:r>
          </w:p>
        </w:tc>
        <w:tc>
          <w:tcPr>
            <w:tcW w:w="3392" w:type="pct"/>
            <w:tcBorders>
              <w:top w:val="single" w:color="auto" w:sz="8" w:space="0"/>
              <w:left w:val="single" w:color="auto" w:sz="8" w:space="0"/>
              <w:bottom w:val="single" w:color="auto" w:sz="8" w:space="0"/>
              <w:right w:val="single" w:color="auto" w:sz="18" w:space="0"/>
            </w:tcBorders>
          </w:tcPr>
          <w:p>
            <w:pPr>
              <w:pStyle w:val="21"/>
              <w:tabs>
                <w:tab w:val="left" w:pos="700"/>
              </w:tabs>
              <w:snapToGrid w:val="0"/>
              <w:spacing w:line="360" w:lineRule="auto"/>
              <w:ind w:firstLine="480"/>
              <w:jc w:val="both"/>
              <w:rPr>
                <w:highlight w:val="white"/>
              </w:rPr>
            </w:pPr>
            <w:r>
              <w:rPr>
                <w:rFonts w:hint="eastAsia"/>
                <w:highlight w:val="white"/>
              </w:rPr>
              <w:t>采购人按照评审要求，按照得分高低顺序，得最高分者直接确定为成交供应商。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cantSplit/>
        </w:trPr>
        <w:tc>
          <w:tcPr>
            <w:tcW w:w="376" w:type="pct"/>
            <w:tcBorders>
              <w:top w:val="single" w:color="auto" w:sz="8" w:space="0"/>
              <w:left w:val="single" w:color="auto" w:sz="18" w:space="0"/>
              <w:bottom w:val="single" w:color="auto" w:sz="8" w:space="0"/>
              <w:right w:val="single" w:color="auto" w:sz="8" w:space="0"/>
            </w:tcBorders>
            <w:vAlign w:val="center"/>
          </w:tcPr>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11</w:t>
            </w:r>
          </w:p>
        </w:tc>
        <w:tc>
          <w:tcPr>
            <w:tcW w:w="1231" w:type="pct"/>
            <w:tcBorders>
              <w:top w:val="single" w:color="auto" w:sz="8" w:space="0"/>
              <w:left w:val="single" w:color="auto" w:sz="8" w:space="0"/>
              <w:bottom w:val="single" w:color="auto" w:sz="8" w:space="0"/>
              <w:right w:val="single" w:color="auto" w:sz="8" w:space="0"/>
            </w:tcBorders>
          </w:tcPr>
          <w:p>
            <w:pPr>
              <w:pStyle w:val="21"/>
              <w:tabs>
                <w:tab w:val="left" w:pos="700"/>
              </w:tabs>
              <w:spacing w:line="440" w:lineRule="exact"/>
              <w:ind w:firstLine="0" w:firstLineChars="0"/>
              <w:jc w:val="center"/>
              <w:rPr>
                <w:rFonts w:cs="Times New Roman"/>
                <w:kern w:val="2"/>
                <w:highlight w:val="white"/>
              </w:rPr>
            </w:pPr>
            <w:r>
              <w:rPr>
                <w:rFonts w:hint="eastAsia" w:cs="Times New Roman"/>
                <w:kern w:val="2"/>
                <w:highlight w:val="white"/>
              </w:rPr>
              <w:t>评审情况公告</w:t>
            </w:r>
          </w:p>
        </w:tc>
        <w:tc>
          <w:tcPr>
            <w:tcW w:w="3392" w:type="pct"/>
            <w:tcBorders>
              <w:top w:val="single" w:color="auto" w:sz="8" w:space="0"/>
              <w:left w:val="single" w:color="auto" w:sz="8" w:space="0"/>
              <w:bottom w:val="single" w:color="auto" w:sz="8" w:space="0"/>
              <w:right w:val="single" w:color="auto" w:sz="18" w:space="0"/>
            </w:tcBorders>
          </w:tcPr>
          <w:p>
            <w:pPr>
              <w:pStyle w:val="21"/>
              <w:tabs>
                <w:tab w:val="left" w:pos="700"/>
              </w:tabs>
              <w:snapToGrid w:val="0"/>
              <w:spacing w:line="240" w:lineRule="auto"/>
              <w:ind w:firstLine="480"/>
              <w:rPr>
                <w:highlight w:val="white"/>
              </w:rPr>
            </w:pPr>
            <w:r>
              <w:rPr>
                <w:rFonts w:hint="eastAsia"/>
                <w:highlight w:val="white"/>
              </w:rPr>
              <w:t>评审结果在大竹县人民医院官网（https://www.scdz120.com）上公示或医院公告栏中予以公示。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76" w:type="pct"/>
            <w:tcBorders>
              <w:top w:val="single" w:color="auto" w:sz="8" w:space="0"/>
              <w:left w:val="single" w:color="auto" w:sz="18" w:space="0"/>
              <w:bottom w:val="single" w:color="auto" w:sz="8" w:space="0"/>
              <w:right w:val="single" w:color="auto" w:sz="8" w:space="0"/>
            </w:tcBorders>
            <w:vAlign w:val="center"/>
          </w:tcPr>
          <w:p>
            <w:pPr>
              <w:pStyle w:val="21"/>
              <w:tabs>
                <w:tab w:val="left" w:pos="700"/>
              </w:tabs>
              <w:spacing w:line="440" w:lineRule="exact"/>
              <w:ind w:right="264" w:firstLine="0" w:firstLineChars="0"/>
              <w:jc w:val="both"/>
              <w:rPr>
                <w:rFonts w:cs="Times New Roman"/>
                <w:kern w:val="2"/>
                <w:highlight w:val="white"/>
              </w:rPr>
            </w:pPr>
            <w:r>
              <w:rPr>
                <w:rFonts w:hint="eastAsia" w:cs="Times New Roman"/>
                <w:kern w:val="2"/>
                <w:highlight w:val="white"/>
              </w:rPr>
              <w:t>12</w:t>
            </w:r>
          </w:p>
        </w:tc>
        <w:tc>
          <w:tcPr>
            <w:tcW w:w="1231" w:type="pct"/>
            <w:tcBorders>
              <w:top w:val="single" w:color="auto" w:sz="8" w:space="0"/>
              <w:left w:val="single" w:color="auto" w:sz="8" w:space="0"/>
              <w:bottom w:val="single" w:color="auto" w:sz="8" w:space="0"/>
              <w:right w:val="single" w:color="auto" w:sz="8" w:space="0"/>
            </w:tcBorders>
          </w:tcPr>
          <w:p>
            <w:pPr>
              <w:pStyle w:val="21"/>
              <w:tabs>
                <w:tab w:val="left" w:pos="700"/>
              </w:tabs>
              <w:spacing w:line="440" w:lineRule="exact"/>
              <w:ind w:right="264" w:firstLine="0" w:firstLineChars="0"/>
              <w:jc w:val="both"/>
              <w:rPr>
                <w:rFonts w:cs="Times New Roman"/>
                <w:kern w:val="2"/>
                <w:highlight w:val="white"/>
              </w:rPr>
            </w:pPr>
          </w:p>
          <w:p>
            <w:pPr>
              <w:pStyle w:val="21"/>
              <w:tabs>
                <w:tab w:val="left" w:pos="700"/>
              </w:tabs>
              <w:spacing w:line="440" w:lineRule="exact"/>
              <w:ind w:right="264" w:firstLine="0" w:firstLineChars="0"/>
              <w:jc w:val="both"/>
              <w:rPr>
                <w:rFonts w:cs="Times New Roman"/>
                <w:kern w:val="2"/>
                <w:highlight w:val="white"/>
              </w:rPr>
            </w:pPr>
          </w:p>
          <w:p>
            <w:pPr>
              <w:pStyle w:val="21"/>
              <w:tabs>
                <w:tab w:val="left" w:pos="700"/>
              </w:tabs>
              <w:spacing w:line="440" w:lineRule="exact"/>
              <w:ind w:right="264" w:firstLine="0" w:firstLineChars="0"/>
              <w:jc w:val="both"/>
              <w:rPr>
                <w:rFonts w:cs="Times New Roman"/>
                <w:kern w:val="2"/>
                <w:highlight w:val="white"/>
              </w:rPr>
            </w:pPr>
          </w:p>
          <w:p>
            <w:pPr>
              <w:pStyle w:val="21"/>
              <w:tabs>
                <w:tab w:val="left" w:pos="700"/>
              </w:tabs>
              <w:spacing w:line="440" w:lineRule="exact"/>
              <w:ind w:right="264" w:firstLine="0" w:firstLineChars="0"/>
              <w:jc w:val="both"/>
              <w:rPr>
                <w:rFonts w:cs="Times New Roman"/>
                <w:kern w:val="2"/>
                <w:highlight w:val="white"/>
              </w:rPr>
            </w:pPr>
          </w:p>
          <w:p>
            <w:pPr>
              <w:pStyle w:val="21"/>
              <w:tabs>
                <w:tab w:val="left" w:pos="700"/>
              </w:tabs>
              <w:spacing w:line="440" w:lineRule="exact"/>
              <w:ind w:right="264" w:firstLine="0" w:firstLineChars="0"/>
              <w:jc w:val="both"/>
              <w:rPr>
                <w:rFonts w:cs="Times New Roman"/>
                <w:kern w:val="2"/>
                <w:highlight w:val="white"/>
              </w:rPr>
            </w:pPr>
          </w:p>
          <w:p>
            <w:pPr>
              <w:pStyle w:val="21"/>
              <w:tabs>
                <w:tab w:val="left" w:pos="700"/>
              </w:tabs>
              <w:spacing w:line="440" w:lineRule="exact"/>
              <w:ind w:right="264" w:firstLine="0" w:firstLineChars="0"/>
              <w:jc w:val="center"/>
              <w:rPr>
                <w:rFonts w:cs="Times New Roman"/>
                <w:kern w:val="2"/>
                <w:highlight w:val="white"/>
              </w:rPr>
            </w:pPr>
            <w:r>
              <w:rPr>
                <w:rFonts w:hint="eastAsia" w:cs="Times New Roman"/>
                <w:kern w:val="2"/>
                <w:highlight w:val="white"/>
              </w:rPr>
              <w:t>供应商询问或质疑</w:t>
            </w:r>
          </w:p>
        </w:tc>
        <w:tc>
          <w:tcPr>
            <w:tcW w:w="3392" w:type="pct"/>
            <w:tcBorders>
              <w:top w:val="single" w:color="auto" w:sz="8" w:space="0"/>
              <w:left w:val="single" w:color="auto" w:sz="8" w:space="0"/>
              <w:bottom w:val="single" w:color="auto" w:sz="8" w:space="0"/>
              <w:right w:val="single" w:color="auto" w:sz="18" w:space="0"/>
            </w:tcBorders>
          </w:tcPr>
          <w:p>
            <w:pPr>
              <w:pStyle w:val="21"/>
              <w:tabs>
                <w:tab w:val="left" w:pos="700"/>
              </w:tabs>
              <w:snapToGrid w:val="0"/>
              <w:spacing w:line="360" w:lineRule="auto"/>
              <w:ind w:firstLine="480"/>
              <w:jc w:val="both"/>
              <w:rPr>
                <w:highlight w:val="white"/>
              </w:rPr>
            </w:pPr>
            <w:r>
              <w:rPr>
                <w:rFonts w:hint="eastAsia"/>
                <w:highlight w:val="white"/>
              </w:rPr>
              <w:t>1、供应商对参加本次采购活动供应商应当具备的条件和采购项目技术、商务及其他要求，以及评审细则、标准提出询问或质疑的，应向采购人提出；</w:t>
            </w:r>
          </w:p>
          <w:p>
            <w:pPr>
              <w:pStyle w:val="21"/>
              <w:tabs>
                <w:tab w:val="left" w:pos="700"/>
              </w:tabs>
              <w:snapToGrid w:val="0"/>
              <w:spacing w:line="360" w:lineRule="auto"/>
              <w:ind w:firstLine="480"/>
              <w:jc w:val="both"/>
              <w:rPr>
                <w:highlight w:val="white"/>
              </w:rPr>
            </w:pPr>
            <w:r>
              <w:rPr>
                <w:rFonts w:hint="eastAsia"/>
                <w:highlight w:val="white"/>
              </w:rPr>
              <w:t>2、供应商对采购过程及成交结果提出询问或质疑的，可向采购人提出；</w:t>
            </w:r>
          </w:p>
          <w:p>
            <w:pPr>
              <w:pStyle w:val="21"/>
              <w:tabs>
                <w:tab w:val="left" w:pos="700"/>
              </w:tabs>
              <w:snapToGrid w:val="0"/>
              <w:spacing w:line="360" w:lineRule="auto"/>
              <w:ind w:firstLine="480"/>
              <w:jc w:val="both"/>
              <w:rPr>
                <w:highlight w:val="white"/>
              </w:rPr>
            </w:pPr>
            <w:r>
              <w:rPr>
                <w:rFonts w:hint="eastAsia"/>
                <w:highlight w:val="white"/>
              </w:rPr>
              <w:t>3、采购人按照磋商文件要求进行答复。</w:t>
            </w:r>
          </w:p>
          <w:p>
            <w:pPr>
              <w:pStyle w:val="21"/>
              <w:tabs>
                <w:tab w:val="left" w:pos="700"/>
              </w:tabs>
              <w:snapToGrid w:val="0"/>
              <w:spacing w:line="360" w:lineRule="auto"/>
              <w:ind w:firstLine="480"/>
              <w:jc w:val="both"/>
              <w:rPr>
                <w:highlight w:val="white"/>
              </w:rPr>
            </w:pPr>
            <w:r>
              <w:rPr>
                <w:rFonts w:hint="eastAsia"/>
                <w:highlight w:val="white"/>
              </w:rPr>
              <w:t>4、供应商提出的询问和质疑不得超出采购文件、采购过程、采购结果的范围。</w:t>
            </w:r>
          </w:p>
          <w:p>
            <w:pPr>
              <w:pStyle w:val="21"/>
              <w:tabs>
                <w:tab w:val="left" w:pos="700"/>
              </w:tabs>
              <w:snapToGrid w:val="0"/>
              <w:spacing w:line="360" w:lineRule="auto"/>
              <w:ind w:firstLine="480"/>
              <w:jc w:val="both"/>
              <w:rPr>
                <w:highlight w:val="white"/>
              </w:rPr>
            </w:pPr>
            <w:r>
              <w:rPr>
                <w:rFonts w:hint="eastAsia"/>
                <w:highlight w:val="white"/>
              </w:rPr>
              <w:t>5、供应商应以书面形式向采购人提出质疑，供应商书面说明应当签字确认或者加盖公章，否则无效。</w:t>
            </w:r>
          </w:p>
          <w:p>
            <w:pPr>
              <w:pStyle w:val="21"/>
              <w:tabs>
                <w:tab w:val="left" w:pos="700"/>
              </w:tabs>
              <w:snapToGrid w:val="0"/>
              <w:spacing w:line="360" w:lineRule="auto"/>
              <w:ind w:firstLine="480"/>
              <w:jc w:val="both"/>
              <w:rPr>
                <w:highlight w:val="white"/>
              </w:rPr>
            </w:pPr>
            <w:r>
              <w:rPr>
                <w:rFonts w:hint="eastAsia"/>
                <w:highlight w:val="white"/>
              </w:rPr>
              <w:t>采购人：大竹县人民医院</w:t>
            </w:r>
          </w:p>
          <w:p>
            <w:pPr>
              <w:pStyle w:val="21"/>
              <w:tabs>
                <w:tab w:val="left" w:pos="700"/>
              </w:tabs>
              <w:snapToGrid w:val="0"/>
              <w:spacing w:line="360" w:lineRule="auto"/>
              <w:ind w:firstLine="480"/>
              <w:jc w:val="both"/>
              <w:rPr>
                <w:highlight w:val="white"/>
              </w:rPr>
            </w:pPr>
            <w:r>
              <w:rPr>
                <w:rFonts w:hint="eastAsia"/>
                <w:highlight w:val="white"/>
              </w:rPr>
              <w:t>地址：大竹县青年路99号</w:t>
            </w:r>
          </w:p>
          <w:p>
            <w:pPr>
              <w:pStyle w:val="21"/>
              <w:tabs>
                <w:tab w:val="left" w:pos="700"/>
              </w:tabs>
              <w:snapToGrid w:val="0"/>
              <w:spacing w:line="360" w:lineRule="auto"/>
              <w:ind w:firstLine="480"/>
              <w:jc w:val="both"/>
              <w:rPr>
                <w:highlight w:val="white"/>
              </w:rPr>
            </w:pPr>
            <w:r>
              <w:rPr>
                <w:rFonts w:hint="eastAsia"/>
                <w:highlight w:val="white"/>
              </w:rPr>
              <w:t>联系人：邱先生</w:t>
            </w:r>
          </w:p>
          <w:p>
            <w:pPr>
              <w:pStyle w:val="21"/>
              <w:tabs>
                <w:tab w:val="left" w:pos="700"/>
              </w:tabs>
              <w:snapToGrid w:val="0"/>
              <w:spacing w:line="360" w:lineRule="auto"/>
              <w:ind w:firstLine="480"/>
              <w:jc w:val="both"/>
              <w:rPr>
                <w:highlight w:val="white"/>
              </w:rPr>
            </w:pPr>
            <w:r>
              <w:rPr>
                <w:rFonts w:hint="eastAsia"/>
                <w:highlight w:val="white"/>
              </w:rPr>
              <w:t>联系电话：0818-6096135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c>
          <w:tcPr>
            <w:tcW w:w="376" w:type="pct"/>
            <w:tcBorders>
              <w:top w:val="single" w:color="auto" w:sz="8" w:space="0"/>
              <w:left w:val="single" w:color="auto" w:sz="18" w:space="0"/>
              <w:bottom w:val="single" w:color="auto" w:sz="18" w:space="0"/>
              <w:right w:val="single" w:color="auto" w:sz="8" w:space="0"/>
            </w:tcBorders>
            <w:vAlign w:val="center"/>
          </w:tcPr>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13</w:t>
            </w:r>
          </w:p>
        </w:tc>
        <w:tc>
          <w:tcPr>
            <w:tcW w:w="1231" w:type="pct"/>
            <w:tcBorders>
              <w:top w:val="single" w:color="auto" w:sz="8" w:space="0"/>
              <w:left w:val="single" w:color="auto" w:sz="8" w:space="0"/>
              <w:bottom w:val="single" w:color="auto" w:sz="18" w:space="0"/>
              <w:right w:val="single" w:color="auto" w:sz="8" w:space="0"/>
            </w:tcBorders>
          </w:tcPr>
          <w:p>
            <w:pPr>
              <w:pStyle w:val="21"/>
              <w:tabs>
                <w:tab w:val="left" w:pos="700"/>
              </w:tabs>
              <w:spacing w:line="440" w:lineRule="exact"/>
              <w:ind w:left="38" w:firstLine="0" w:firstLineChars="0"/>
              <w:jc w:val="center"/>
              <w:rPr>
                <w:rFonts w:cs="Times New Roman"/>
                <w:kern w:val="2"/>
                <w:highlight w:val="white"/>
              </w:rPr>
            </w:pPr>
          </w:p>
          <w:p>
            <w:pPr>
              <w:pStyle w:val="21"/>
              <w:tabs>
                <w:tab w:val="left" w:pos="700"/>
              </w:tabs>
              <w:spacing w:line="440" w:lineRule="exact"/>
              <w:ind w:left="38" w:firstLine="0" w:firstLineChars="0"/>
              <w:jc w:val="center"/>
              <w:rPr>
                <w:rFonts w:cs="Times New Roman"/>
                <w:kern w:val="2"/>
                <w:highlight w:val="white"/>
              </w:rPr>
            </w:pPr>
            <w:r>
              <w:rPr>
                <w:rFonts w:hint="eastAsia" w:cs="Times New Roman"/>
                <w:kern w:val="2"/>
                <w:highlight w:val="white"/>
              </w:rPr>
              <w:t>磋商文件的解释</w:t>
            </w:r>
          </w:p>
        </w:tc>
        <w:tc>
          <w:tcPr>
            <w:tcW w:w="3392" w:type="pct"/>
            <w:tcBorders>
              <w:top w:val="single" w:color="auto" w:sz="8" w:space="0"/>
              <w:left w:val="single" w:color="auto" w:sz="8" w:space="0"/>
              <w:bottom w:val="single" w:color="auto" w:sz="18" w:space="0"/>
              <w:right w:val="single" w:color="auto" w:sz="18" w:space="0"/>
            </w:tcBorders>
          </w:tcPr>
          <w:p>
            <w:pPr>
              <w:pStyle w:val="21"/>
              <w:tabs>
                <w:tab w:val="left" w:pos="700"/>
              </w:tabs>
              <w:snapToGrid w:val="0"/>
              <w:spacing w:line="360" w:lineRule="auto"/>
              <w:ind w:firstLine="480"/>
              <w:jc w:val="both"/>
              <w:rPr>
                <w:highlight w:val="white"/>
              </w:rPr>
            </w:pPr>
            <w:r>
              <w:rPr>
                <w:rFonts w:hint="eastAsia"/>
                <w:highlight w:val="white"/>
              </w:rPr>
              <w:t>本磋商文件的最终解释权归采购人。磋商文件中供应商参加本次采购活动应当具备的条件和采购项目技术、商务及其他要求以及评审细则、标准等，由采购人负责解释。</w:t>
            </w:r>
          </w:p>
        </w:tc>
      </w:tr>
    </w:tbl>
    <w:p>
      <w:pPr>
        <w:widowControl w:val="0"/>
        <w:adjustRightInd/>
        <w:snapToGrid/>
        <w:spacing w:after="0"/>
        <w:jc w:val="both"/>
        <w:rPr>
          <w:rFonts w:ascii="宋体" w:hAnsi="宋体" w:eastAsia="宋体" w:cs="Calibri"/>
          <w:color w:val="000080"/>
          <w:kern w:val="2"/>
          <w:sz w:val="20"/>
          <w:szCs w:val="20"/>
          <w:highlight w:val="white"/>
        </w:rPr>
      </w:pPr>
      <w:r>
        <w:rPr>
          <w:rFonts w:hint="eastAsia" w:ascii="宋体" w:hAnsi="宋体" w:eastAsia="宋体" w:cs="Calibri"/>
          <w:color w:val="000080"/>
          <w:kern w:val="2"/>
          <w:sz w:val="20"/>
          <w:szCs w:val="20"/>
          <w:highlight w:val="white"/>
        </w:rPr>
        <w:t xml:space="preserve">  </w:t>
      </w:r>
    </w:p>
    <w:p>
      <w:pPr>
        <w:widowControl w:val="0"/>
        <w:adjustRightInd/>
        <w:snapToGrid/>
        <w:spacing w:after="0" w:line="360" w:lineRule="auto"/>
        <w:jc w:val="both"/>
        <w:rPr>
          <w:rFonts w:ascii="宋体" w:hAnsi="宋体" w:eastAsia="宋体" w:cs="Calibri"/>
          <w:color w:val="000080"/>
          <w:kern w:val="2"/>
          <w:sz w:val="20"/>
          <w:szCs w:val="20"/>
          <w:highlight w:val="white"/>
        </w:rPr>
      </w:pPr>
      <w:r>
        <w:rPr>
          <w:rFonts w:hint="eastAsia" w:ascii="宋体" w:hAnsi="宋体" w:eastAsia="宋体" w:cs="Calibri"/>
          <w:color w:val="000080"/>
          <w:kern w:val="2"/>
          <w:sz w:val="20"/>
          <w:szCs w:val="20"/>
          <w:highlight w:val="white"/>
        </w:rPr>
        <w:t xml:space="preserve"> </w:t>
      </w:r>
    </w:p>
    <w:p>
      <w:pPr>
        <w:keepNext/>
        <w:keepLines/>
        <w:widowControl w:val="0"/>
        <w:adjustRightInd/>
        <w:snapToGrid/>
        <w:spacing w:after="0" w:line="360" w:lineRule="auto"/>
        <w:outlineLvl w:val="1"/>
        <w:rPr>
          <w:rFonts w:ascii="Arial" w:hAnsi="Arial" w:eastAsia="黑体" w:cs="Arial"/>
          <w:b/>
          <w:sz w:val="36"/>
          <w:szCs w:val="36"/>
        </w:rPr>
      </w:pPr>
      <w:bookmarkStart w:id="24" w:name="_Toc141104152"/>
      <w:r>
        <w:rPr>
          <w:rFonts w:hint="eastAsia" w:ascii="黑体" w:hAnsi="黑体" w:eastAsia="黑体" w:cs="Arial"/>
          <w:b/>
          <w:sz w:val="36"/>
          <w:szCs w:val="36"/>
          <w:highlight w:val="white"/>
        </w:rPr>
        <w:t>二、</w:t>
      </w:r>
      <w:r>
        <w:rPr>
          <w:rFonts w:hint="eastAsia" w:ascii="黑体" w:hAnsi="黑体" w:eastAsia="黑体" w:cs="Arial"/>
          <w:b/>
          <w:bCs/>
          <w:sz w:val="36"/>
          <w:szCs w:val="36"/>
          <w:highlight w:val="white"/>
        </w:rPr>
        <w:t>总则</w:t>
      </w:r>
      <w:bookmarkEnd w:id="24"/>
    </w:p>
    <w:p>
      <w:pPr>
        <w:widowControl w:val="0"/>
        <w:spacing w:after="0" w:line="360" w:lineRule="auto"/>
        <w:jc w:val="both"/>
        <w:rPr>
          <w:rFonts w:ascii="宋体" w:hAnsi="宋体" w:eastAsia="宋体" w:cs="Calibri"/>
          <w:b/>
          <w:kern w:val="2"/>
          <w:sz w:val="24"/>
          <w:szCs w:val="24"/>
        </w:rPr>
      </w:pPr>
      <w:r>
        <w:rPr>
          <w:rFonts w:hint="eastAsia" w:ascii="宋体" w:hAnsi="宋体" w:eastAsia="宋体" w:cs="Calibri"/>
          <w:b/>
          <w:kern w:val="2"/>
          <w:sz w:val="24"/>
          <w:szCs w:val="24"/>
          <w:highlight w:val="white"/>
        </w:rPr>
        <w:t>1. 适用范围</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1.1 本竞争性磋商文件仅适用于本次磋商邀请中所叙述的采购项目。</w:t>
      </w:r>
    </w:p>
    <w:p>
      <w:pPr>
        <w:widowControl w:val="0"/>
        <w:spacing w:after="0" w:line="360" w:lineRule="auto"/>
        <w:jc w:val="both"/>
        <w:rPr>
          <w:rFonts w:ascii="宋体" w:hAnsi="宋体" w:eastAsia="宋体" w:cs="Calibri"/>
          <w:b/>
          <w:kern w:val="2"/>
          <w:sz w:val="24"/>
          <w:szCs w:val="24"/>
        </w:rPr>
      </w:pPr>
      <w:r>
        <w:rPr>
          <w:rFonts w:hint="eastAsia" w:ascii="宋体" w:hAnsi="宋体" w:eastAsia="宋体" w:cs="Calibri"/>
          <w:b/>
          <w:kern w:val="2"/>
          <w:sz w:val="24"/>
          <w:szCs w:val="24"/>
          <w:highlight w:val="white"/>
        </w:rPr>
        <w:t>2. 有关定义</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2.1 “采购人”系指依法进行政府采购的国家机关、事业单位、团体组织。本次采购的采购人是</w:t>
      </w:r>
      <w:r>
        <w:rPr>
          <w:rFonts w:hint="eastAsia" w:ascii="宋体" w:hAnsi="宋体" w:eastAsia="宋体" w:cs="Calibri"/>
          <w:color w:val="000000" w:themeColor="text1"/>
          <w:kern w:val="2"/>
          <w:sz w:val="24"/>
          <w:szCs w:val="24"/>
          <w:highlight w:val="white"/>
        </w:rPr>
        <w:t>大竹县人民医院。</w:t>
      </w:r>
    </w:p>
    <w:p>
      <w:pPr>
        <w:pStyle w:val="44"/>
        <w:widowControl w:val="0"/>
        <w:spacing w:after="0" w:line="360" w:lineRule="auto"/>
        <w:ind w:firstLine="480"/>
        <w:rPr>
          <w:rFonts w:ascii="宋体" w:hAnsi="宋体" w:eastAsia="宋体" w:cs="Calibri"/>
          <w:kern w:val="2"/>
          <w:sz w:val="24"/>
          <w:highlight w:val="white"/>
        </w:rPr>
      </w:pPr>
      <w:r>
        <w:rPr>
          <w:rFonts w:hint="eastAsia" w:ascii="宋体" w:hAnsi="宋体" w:eastAsia="宋体" w:cs="Calibri"/>
          <w:kern w:val="2"/>
          <w:sz w:val="24"/>
          <w:highlight w:val="white"/>
        </w:rPr>
        <w:t>2.2 “供应商”系指在大竹县人民医院网站获取了磋商文件拟参加投标和向采购人提供服务/产品的供应商。</w:t>
      </w:r>
    </w:p>
    <w:p>
      <w:pPr>
        <w:pStyle w:val="44"/>
        <w:widowControl w:val="0"/>
        <w:spacing w:after="0" w:line="360" w:lineRule="auto"/>
        <w:ind w:firstLine="480"/>
        <w:rPr>
          <w:rFonts w:ascii="宋体" w:hAnsi="宋体" w:eastAsia="宋体" w:cs="Calibri"/>
          <w:kern w:val="2"/>
          <w:sz w:val="24"/>
          <w:highlight w:val="white"/>
          <w:lang w:val="zh-CN"/>
        </w:rPr>
      </w:pPr>
      <w:r>
        <w:rPr>
          <w:rFonts w:hint="eastAsia" w:ascii="宋体" w:hAnsi="宋体" w:eastAsia="宋体" w:cs="Calibri"/>
          <w:kern w:val="2"/>
          <w:sz w:val="24"/>
          <w:highlight w:val="white"/>
        </w:rPr>
        <w:t>2.3</w:t>
      </w:r>
      <w:r>
        <w:rPr>
          <w:rFonts w:hint="eastAsia" w:ascii="宋体" w:hAnsi="宋体" w:eastAsia="宋体" w:cs="Calibri"/>
          <w:kern w:val="2"/>
          <w:sz w:val="24"/>
          <w:highlight w:val="white"/>
          <w:lang w:val="zh-CN"/>
        </w:rPr>
        <w:t>“响应文件”系指</w:t>
      </w:r>
      <w:r>
        <w:rPr>
          <w:rFonts w:hint="eastAsia" w:ascii="宋体" w:hAnsi="宋体" w:eastAsia="宋体" w:cs="Calibri"/>
          <w:kern w:val="2"/>
          <w:sz w:val="24"/>
          <w:highlight w:val="white"/>
        </w:rPr>
        <w:t>按本磋商文件要求</w:t>
      </w:r>
      <w:r>
        <w:rPr>
          <w:rFonts w:hint="eastAsia" w:ascii="宋体" w:hAnsi="宋体" w:eastAsia="宋体" w:cs="Calibri"/>
          <w:kern w:val="2"/>
          <w:sz w:val="24"/>
          <w:highlight w:val="white"/>
          <w:lang w:val="zh-CN"/>
        </w:rPr>
        <w:t>完成编制后，</w:t>
      </w:r>
      <w:r>
        <w:rPr>
          <w:rFonts w:hint="eastAsia" w:ascii="宋体" w:hAnsi="宋体" w:eastAsia="宋体" w:cs="Calibri"/>
          <w:kern w:val="2"/>
          <w:sz w:val="24"/>
          <w:highlight w:val="white"/>
        </w:rPr>
        <w:t>在规定的时间内并合规密封</w:t>
      </w:r>
      <w:r>
        <w:rPr>
          <w:rFonts w:hint="eastAsia" w:ascii="宋体" w:hAnsi="宋体" w:eastAsia="宋体" w:cs="Calibri"/>
          <w:kern w:val="2"/>
          <w:sz w:val="24"/>
          <w:highlight w:val="white"/>
          <w:lang w:val="zh-CN"/>
        </w:rPr>
        <w:t>送达到医院指定场所的响应文件。</w:t>
      </w:r>
    </w:p>
    <w:p>
      <w:pPr>
        <w:pStyle w:val="44"/>
        <w:widowControl w:val="0"/>
        <w:numPr>
          <w:ilvl w:val="0"/>
          <w:numId w:val="5"/>
        </w:numPr>
        <w:spacing w:after="0" w:line="360" w:lineRule="auto"/>
        <w:ind w:firstLine="0" w:firstLineChars="0"/>
        <w:rPr>
          <w:rFonts w:ascii="宋体" w:hAnsi="宋体" w:eastAsia="宋体" w:cs="Calibri"/>
          <w:kern w:val="2"/>
          <w:sz w:val="24"/>
          <w:highlight w:val="white"/>
        </w:rPr>
      </w:pPr>
      <w:r>
        <w:rPr>
          <w:rFonts w:hint="eastAsia" w:ascii="宋体" w:hAnsi="宋体" w:eastAsia="宋体" w:cs="Times New Roman"/>
          <w:b/>
          <w:sz w:val="24"/>
          <w:highlight w:val="white"/>
        </w:rPr>
        <w:t>合格的供应商</w:t>
      </w:r>
      <w:r>
        <w:rPr>
          <w:rFonts w:hint="eastAsia" w:ascii="宋体" w:hAnsi="宋体" w:eastAsia="宋体" w:cs="Times New Roman"/>
          <w:b/>
          <w:bCs/>
          <w:sz w:val="24"/>
          <w:highlight w:val="white"/>
        </w:rPr>
        <w:t>（实质性要求）</w:t>
      </w:r>
      <w:r>
        <w:rPr>
          <w:rFonts w:hint="eastAsia" w:ascii="宋体" w:hAnsi="宋体" w:eastAsia="宋体" w:cs="Calibri"/>
          <w:kern w:val="2"/>
          <w:sz w:val="24"/>
          <w:highlight w:val="white"/>
        </w:rPr>
        <w:t>合格的供应商应具备以下条件：</w:t>
      </w:r>
    </w:p>
    <w:p>
      <w:pPr>
        <w:pStyle w:val="44"/>
        <w:widowControl w:val="0"/>
        <w:numPr>
          <w:ilvl w:val="0"/>
          <w:numId w:val="6"/>
        </w:numPr>
        <w:spacing w:after="0" w:line="360" w:lineRule="auto"/>
        <w:ind w:firstLine="480"/>
        <w:rPr>
          <w:rFonts w:ascii="宋体" w:hAnsi="宋体" w:eastAsia="宋体" w:cs="Calibri"/>
          <w:kern w:val="2"/>
          <w:sz w:val="24"/>
          <w:highlight w:val="white"/>
        </w:rPr>
      </w:pPr>
      <w:r>
        <w:rPr>
          <w:rFonts w:hint="eastAsia" w:ascii="宋体" w:hAnsi="宋体" w:eastAsia="宋体" w:cs="Calibri"/>
          <w:kern w:val="2"/>
          <w:sz w:val="24"/>
          <w:highlight w:val="white"/>
        </w:rPr>
        <w:t>本磋商文件规定的供应商资格条件；</w:t>
      </w:r>
    </w:p>
    <w:p>
      <w:pPr>
        <w:pStyle w:val="44"/>
        <w:widowControl w:val="0"/>
        <w:numPr>
          <w:ilvl w:val="0"/>
          <w:numId w:val="6"/>
        </w:numPr>
        <w:spacing w:after="0" w:line="360" w:lineRule="auto"/>
        <w:ind w:firstLine="480"/>
        <w:rPr>
          <w:rFonts w:ascii="宋体" w:hAnsi="宋体" w:eastAsia="宋体" w:cs="Calibri"/>
          <w:kern w:val="2"/>
          <w:sz w:val="24"/>
        </w:rPr>
      </w:pPr>
      <w:r>
        <w:rPr>
          <w:rFonts w:hint="eastAsia" w:ascii="宋体" w:hAnsi="宋体" w:eastAsia="宋体" w:cs="Calibri"/>
          <w:kern w:val="2"/>
          <w:sz w:val="24"/>
          <w:highlight w:val="white"/>
        </w:rPr>
        <w:t>遵守国家有关的法律、法规、规章和其他政策制度；</w:t>
      </w:r>
    </w:p>
    <w:p>
      <w:pPr>
        <w:widowControl w:val="0"/>
        <w:spacing w:after="0" w:line="360" w:lineRule="auto"/>
        <w:jc w:val="both"/>
        <w:rPr>
          <w:rFonts w:ascii="宋体" w:hAnsi="宋体" w:eastAsia="宋体" w:cs="Calibri"/>
          <w:kern w:val="2"/>
          <w:sz w:val="24"/>
          <w:szCs w:val="24"/>
          <w:highlight w:val="white"/>
        </w:rPr>
      </w:pPr>
      <w:r>
        <w:rPr>
          <w:rFonts w:hint="eastAsia" w:ascii="宋体" w:hAnsi="宋体" w:eastAsia="宋体" w:cs="Calibri"/>
          <w:b/>
          <w:bCs/>
          <w:kern w:val="2"/>
          <w:sz w:val="24"/>
          <w:szCs w:val="24"/>
          <w:highlight w:val="white"/>
        </w:rPr>
        <w:t>4</w:t>
      </w:r>
      <w:r>
        <w:rPr>
          <w:rFonts w:hint="eastAsia" w:ascii="宋体" w:hAnsi="宋体" w:eastAsia="宋体" w:cs="Calibri"/>
          <w:kern w:val="2"/>
          <w:sz w:val="24"/>
          <w:szCs w:val="24"/>
          <w:highlight w:val="white"/>
        </w:rPr>
        <w:t xml:space="preserve">. </w:t>
      </w:r>
      <w:r>
        <w:rPr>
          <w:rFonts w:hint="eastAsia" w:ascii="宋体" w:hAnsi="宋体" w:eastAsia="宋体" w:cs="Calibri"/>
          <w:b/>
          <w:bCs/>
          <w:kern w:val="2"/>
          <w:sz w:val="24"/>
          <w:szCs w:val="24"/>
          <w:highlight w:val="white"/>
        </w:rPr>
        <w:t>充分、公平竞争保障措施(实质性要求)</w:t>
      </w:r>
    </w:p>
    <w:p>
      <w:pPr>
        <w:widowControl w:val="0"/>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4.1 利害关系供应商处理。单位负责人为同一人或者股东存在直接控股、管理关系的不同供应商，不可以参加本次采购活动。</w:t>
      </w:r>
    </w:p>
    <w:p>
      <w:pPr>
        <w:widowControl w:val="0"/>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4.2 利害关系代理人处理。不同供应商在同一合同项下的采购项目中，不得同时委 托同一个自然人、同一家庭成员或同一单位人员为其代理人，否则，其响应文件作为无</w:t>
      </w:r>
    </w:p>
    <w:p>
      <w:pPr>
        <w:widowControl w:val="0"/>
        <w:spacing w:after="0" w:line="360" w:lineRule="auto"/>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效处理。</w:t>
      </w:r>
    </w:p>
    <w:p>
      <w:pPr>
        <w:widowControl w:val="0"/>
        <w:adjustRightInd/>
        <w:snapToGrid/>
        <w:spacing w:after="0"/>
        <w:jc w:val="both"/>
        <w:rPr>
          <w:rFonts w:ascii="宋体" w:hAnsi="宋体" w:eastAsia="宋体" w:cs="Calibri"/>
          <w:kern w:val="2"/>
          <w:sz w:val="21"/>
          <w:szCs w:val="21"/>
          <w:highlight w:val="cyan"/>
        </w:rPr>
      </w:pPr>
      <w:r>
        <w:rPr>
          <w:rFonts w:hint="eastAsia" w:ascii="宋体" w:hAnsi="宋体" w:eastAsia="宋体" w:cs="Calibri"/>
          <w:color w:val="000080"/>
          <w:kern w:val="2"/>
          <w:sz w:val="20"/>
          <w:szCs w:val="20"/>
          <w:highlight w:val="white"/>
        </w:rPr>
        <w:t xml:space="preserve">   </w:t>
      </w:r>
    </w:p>
    <w:p>
      <w:pPr>
        <w:keepNext/>
        <w:keepLines/>
        <w:widowControl w:val="0"/>
        <w:spacing w:after="0" w:line="360" w:lineRule="auto"/>
        <w:jc w:val="both"/>
        <w:outlineLvl w:val="1"/>
        <w:rPr>
          <w:rFonts w:ascii="宋体" w:hAnsi="宋体" w:eastAsia="黑体" w:cs="Arial"/>
          <w:b/>
          <w:sz w:val="36"/>
          <w:szCs w:val="36"/>
        </w:rPr>
      </w:pPr>
      <w:bookmarkStart w:id="25" w:name="_Toc141104153"/>
      <w:r>
        <w:rPr>
          <w:rFonts w:hint="eastAsia" w:ascii="黑体" w:hAnsi="黑体" w:eastAsia="黑体" w:cs="Arial"/>
          <w:b/>
          <w:bCs/>
          <w:sz w:val="36"/>
          <w:szCs w:val="36"/>
          <w:highlight w:val="white"/>
        </w:rPr>
        <w:t>三、磋商文件</w:t>
      </w:r>
      <w:bookmarkEnd w:id="25"/>
    </w:p>
    <w:p>
      <w:pPr>
        <w:widowControl w:val="0"/>
        <w:spacing w:after="0" w:line="360" w:lineRule="auto"/>
        <w:jc w:val="both"/>
        <w:rPr>
          <w:rFonts w:ascii="宋体" w:hAnsi="宋体" w:eastAsia="宋体" w:cs="Calibri"/>
          <w:b/>
          <w:kern w:val="2"/>
          <w:sz w:val="24"/>
          <w:szCs w:val="24"/>
        </w:rPr>
      </w:pPr>
      <w:r>
        <w:rPr>
          <w:rFonts w:hint="eastAsia" w:ascii="宋体" w:hAnsi="宋体" w:eastAsia="宋体" w:cs="Calibri"/>
          <w:b/>
          <w:kern w:val="2"/>
          <w:sz w:val="24"/>
          <w:szCs w:val="24"/>
          <w:highlight w:val="white"/>
        </w:rPr>
        <w:t>5. 磋商文件的构成</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5.1 磋商文件是供应商准备响应文件和参加投标的依据，同时也是评审的重要依据，具有准法律文件性质。磋商文件用以阐明采购项目所需的资质、技术、服务及报价等要求、磋商评审程序、有关规定和注意事项以及合同主要条款等。本磋商文件包括以下内容：</w:t>
      </w:r>
    </w:p>
    <w:p>
      <w:pPr>
        <w:widowControl w:val="0"/>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(1)磋商邀请</w:t>
      </w:r>
    </w:p>
    <w:p>
      <w:pPr>
        <w:widowControl w:val="0"/>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(2)供应商须知</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(3)响应文件格式</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(4)供应商、投标服务/产品的资格资质性及其他类似效力要求与应提供的相关证明材料</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(5)采购项目技术、服务及其他要求</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(6)评审办法</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(7)合同主要条款</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5.2 供应商应认真阅读和充分理解磋商文件中的所有事项、格式条款和规范要求。供应商没有对磋商文件全面做出实质性响应是供应商的风险。没有按照磋商文件要求作出实质性响应的响应文件将视为无效投标。</w:t>
      </w:r>
    </w:p>
    <w:p>
      <w:pPr>
        <w:widowControl w:val="0"/>
        <w:spacing w:after="0" w:line="360" w:lineRule="auto"/>
        <w:jc w:val="both"/>
        <w:rPr>
          <w:rFonts w:ascii="宋体" w:hAnsi="宋体" w:eastAsia="宋体" w:cs="Calibri"/>
          <w:b/>
          <w:kern w:val="2"/>
          <w:sz w:val="24"/>
          <w:szCs w:val="24"/>
        </w:rPr>
      </w:pPr>
      <w:r>
        <w:rPr>
          <w:rFonts w:hint="eastAsia" w:ascii="宋体" w:hAnsi="宋体" w:eastAsia="宋体" w:cs="Calibri"/>
          <w:b/>
          <w:kern w:val="2"/>
          <w:sz w:val="24"/>
          <w:szCs w:val="24"/>
          <w:highlight w:val="white"/>
        </w:rPr>
        <w:t>6. 磋商文件的澄清和修改</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6.1采购人可以依法对磋商文件进行澄清或者修改。</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6.2采购人对已发出的磋商文件进行澄清或者修改的，将在大竹县人民医院官网上发布更正公告。该澄清或者修改的内容为磋商文件的组成部分。澄清或者修改的内容可能影响响应文件编制的，采购人应当在投标截止时间至少3个工作日前，不足上述时间的，应当顺延提交响应文件的截止时间。</w:t>
      </w:r>
    </w:p>
    <w:p>
      <w:pPr>
        <w:widowControl w:val="0"/>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6.3供应商认为需要对磋商文件进行澄清或者修改的，可以以书面形式向采购人提出申请，但采购人可以决定是否采纳供应商的申请事项。</w:t>
      </w:r>
    </w:p>
    <w:p>
      <w:pPr>
        <w:widowControl w:val="0"/>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6.4本次采购项目开标前，应由采购人按相关法律政策规定书面通知供应商的事项(含磋商文件的澄清、修改、更正等),采购人均在大竹县人民医院官网上以公告形式发布，供应商若未能关注并及时在上述网站获取相关信息，将自行承担对其不利的后果。</w:t>
      </w:r>
    </w:p>
    <w:p>
      <w:pPr>
        <w:widowControl w:val="0"/>
        <w:numPr>
          <w:ilvl w:val="0"/>
          <w:numId w:val="7"/>
        </w:numPr>
        <w:adjustRightInd/>
        <w:snapToGrid/>
        <w:spacing w:after="0" w:line="360" w:lineRule="auto"/>
        <w:jc w:val="both"/>
        <w:rPr>
          <w:rFonts w:ascii="宋体" w:hAnsi="宋体" w:eastAsia="宋体" w:cs="Calibri"/>
          <w:b/>
          <w:bCs/>
          <w:kern w:val="2"/>
          <w:sz w:val="24"/>
          <w:szCs w:val="24"/>
          <w:highlight w:val="white"/>
        </w:rPr>
      </w:pPr>
      <w:r>
        <w:rPr>
          <w:rFonts w:hint="eastAsia" w:ascii="宋体" w:hAnsi="宋体" w:eastAsia="宋体" w:cs="Calibri"/>
          <w:b/>
          <w:kern w:val="2"/>
          <w:sz w:val="24"/>
          <w:szCs w:val="24"/>
          <w:highlight w:val="white"/>
        </w:rPr>
        <w:t>响应文件的语言</w:t>
      </w:r>
      <w:r>
        <w:rPr>
          <w:rFonts w:hint="eastAsia" w:ascii="宋体" w:hAnsi="宋体" w:eastAsia="宋体" w:cs="Calibri"/>
          <w:b/>
          <w:bCs/>
          <w:kern w:val="2"/>
          <w:sz w:val="24"/>
          <w:szCs w:val="24"/>
          <w:highlight w:val="white"/>
        </w:rPr>
        <w:t>（实质性要求）</w:t>
      </w:r>
    </w:p>
    <w:p>
      <w:pPr>
        <w:widowControl w:val="0"/>
        <w:numPr>
          <w:ilvl w:val="1"/>
          <w:numId w:val="7"/>
        </w:numPr>
        <w:adjustRightInd/>
        <w:snapToGrid/>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供应商提交的响应文件以及供应商与采购单位就有关投标的所有来往书面文件均须使用中文。如附有外文资料，必须逐一对应翻译成中文（签字和护照除外。通用、习惯、日常外文等是否翻译成中文由评审委员会确定。）并签章后附在相关外文资料后面，否则，该外文资料将可能被视为无效材料。</w:t>
      </w:r>
    </w:p>
    <w:p>
      <w:pPr>
        <w:widowControl w:val="0"/>
        <w:numPr>
          <w:ilvl w:val="1"/>
          <w:numId w:val="7"/>
        </w:numPr>
        <w:adjustRightInd/>
        <w:snapToGrid/>
        <w:spacing w:after="0" w:line="360" w:lineRule="auto"/>
        <w:ind w:firstLine="480" w:firstLineChars="200"/>
        <w:jc w:val="both"/>
        <w:rPr>
          <w:rFonts w:ascii="宋体" w:hAnsi="宋体" w:eastAsia="宋体" w:cs="Calibri"/>
          <w:b/>
          <w:kern w:val="2"/>
          <w:sz w:val="24"/>
          <w:szCs w:val="24"/>
        </w:rPr>
      </w:pPr>
      <w:r>
        <w:rPr>
          <w:rFonts w:hint="eastAsia" w:ascii="宋体" w:hAnsi="宋体" w:eastAsia="宋体" w:cs="Calibri"/>
          <w:kern w:val="2"/>
          <w:sz w:val="24"/>
          <w:szCs w:val="24"/>
          <w:highlight w:val="white"/>
        </w:rPr>
        <w:t>外文资料与相对应的的中文译本意思表达不一致时，以中文为准。涉嫌虚假响应的按照相关法律法规处理。</w:t>
      </w:r>
    </w:p>
    <w:p>
      <w:pPr>
        <w:widowControl w:val="0"/>
        <w:adjustRightInd/>
        <w:snapToGrid/>
        <w:spacing w:after="0" w:line="360" w:lineRule="auto"/>
        <w:jc w:val="both"/>
        <w:rPr>
          <w:rFonts w:ascii="宋体" w:hAnsi="宋体" w:eastAsia="宋体" w:cs="Calibri"/>
          <w:b/>
          <w:kern w:val="2"/>
          <w:sz w:val="24"/>
          <w:szCs w:val="24"/>
        </w:rPr>
      </w:pPr>
      <w:r>
        <w:rPr>
          <w:rFonts w:hint="eastAsia" w:ascii="宋体" w:hAnsi="宋体" w:eastAsia="宋体" w:cs="Calibri"/>
          <w:b/>
          <w:kern w:val="2"/>
          <w:sz w:val="24"/>
          <w:szCs w:val="24"/>
          <w:highlight w:val="white"/>
        </w:rPr>
        <w:t>8. 计量单位</w:t>
      </w:r>
      <w:r>
        <w:rPr>
          <w:rFonts w:hint="eastAsia" w:ascii="宋体" w:hAnsi="宋体" w:eastAsia="宋体" w:cs="Calibri"/>
          <w:b/>
          <w:bCs/>
          <w:kern w:val="2"/>
          <w:sz w:val="24"/>
          <w:szCs w:val="24"/>
          <w:highlight w:val="white"/>
        </w:rPr>
        <w:t>（实质性要求）</w:t>
      </w:r>
    </w:p>
    <w:p>
      <w:pPr>
        <w:widowControl w:val="0"/>
        <w:spacing w:after="0" w:line="360" w:lineRule="auto"/>
        <w:ind w:firstLine="512" w:firstLineChars="200"/>
        <w:jc w:val="both"/>
        <w:rPr>
          <w:rFonts w:ascii="宋体" w:hAnsi="宋体" w:eastAsia="宋体" w:cs="Calibri"/>
          <w:spacing w:val="8"/>
          <w:kern w:val="2"/>
          <w:sz w:val="24"/>
          <w:szCs w:val="24"/>
        </w:rPr>
      </w:pPr>
      <w:r>
        <w:rPr>
          <w:rFonts w:hint="eastAsia" w:ascii="宋体" w:hAnsi="宋体" w:eastAsia="宋体" w:cs="Calibri"/>
          <w:spacing w:val="8"/>
          <w:kern w:val="2"/>
          <w:sz w:val="24"/>
          <w:szCs w:val="24"/>
          <w:highlight w:val="white"/>
        </w:rPr>
        <w:t>除技术规格及要求中另有规定外,本采购项下的投标均采用国家法定的计量单位。</w:t>
      </w:r>
    </w:p>
    <w:p>
      <w:pPr>
        <w:widowControl w:val="0"/>
        <w:spacing w:after="0" w:line="360" w:lineRule="auto"/>
        <w:jc w:val="both"/>
        <w:rPr>
          <w:rFonts w:ascii="宋体" w:hAnsi="宋体" w:eastAsia="宋体" w:cs="Calibri"/>
          <w:b/>
          <w:spacing w:val="8"/>
          <w:kern w:val="2"/>
          <w:sz w:val="24"/>
          <w:szCs w:val="24"/>
        </w:rPr>
      </w:pPr>
      <w:r>
        <w:rPr>
          <w:rFonts w:hint="eastAsia" w:ascii="宋体" w:hAnsi="宋体" w:eastAsia="宋体" w:cs="Calibri"/>
          <w:b/>
          <w:kern w:val="2"/>
          <w:sz w:val="24"/>
          <w:szCs w:val="24"/>
          <w:highlight w:val="white"/>
        </w:rPr>
        <w:t>9. 投标货币</w:t>
      </w:r>
      <w:r>
        <w:rPr>
          <w:rFonts w:hint="eastAsia" w:ascii="宋体" w:hAnsi="宋体" w:eastAsia="宋体" w:cs="Calibri"/>
          <w:b/>
          <w:bCs/>
          <w:kern w:val="2"/>
          <w:sz w:val="24"/>
          <w:szCs w:val="24"/>
          <w:highlight w:val="white"/>
        </w:rPr>
        <w:t>（实质性要求）</w:t>
      </w:r>
    </w:p>
    <w:p>
      <w:pPr>
        <w:widowControl w:val="0"/>
        <w:spacing w:after="0" w:line="360" w:lineRule="auto"/>
        <w:ind w:firstLine="512" w:firstLineChars="200"/>
        <w:jc w:val="both"/>
        <w:rPr>
          <w:rFonts w:ascii="宋体" w:hAnsi="宋体" w:eastAsia="宋体" w:cs="Calibri"/>
          <w:spacing w:val="8"/>
          <w:kern w:val="2"/>
          <w:sz w:val="24"/>
          <w:szCs w:val="24"/>
        </w:rPr>
      </w:pPr>
      <w:r>
        <w:rPr>
          <w:rFonts w:hint="eastAsia" w:ascii="宋体" w:hAnsi="宋体" w:eastAsia="宋体" w:cs="Calibri"/>
          <w:spacing w:val="8"/>
          <w:kern w:val="2"/>
          <w:sz w:val="24"/>
          <w:szCs w:val="24"/>
          <w:highlight w:val="white"/>
        </w:rPr>
        <w:t>本次采购项目的投标均以人民币报价。</w:t>
      </w:r>
    </w:p>
    <w:p>
      <w:pPr>
        <w:widowControl w:val="0"/>
        <w:spacing w:after="0" w:line="360" w:lineRule="auto"/>
        <w:jc w:val="both"/>
        <w:rPr>
          <w:rFonts w:ascii="宋体" w:hAnsi="宋体" w:eastAsia="宋体" w:cs="Calibri"/>
          <w:b/>
          <w:spacing w:val="8"/>
          <w:kern w:val="2"/>
          <w:sz w:val="24"/>
          <w:szCs w:val="24"/>
        </w:rPr>
      </w:pPr>
      <w:r>
        <w:rPr>
          <w:rFonts w:hint="eastAsia" w:ascii="宋体" w:hAnsi="宋体" w:eastAsia="宋体" w:cs="Calibri"/>
          <w:b/>
          <w:kern w:val="2"/>
          <w:sz w:val="24"/>
          <w:szCs w:val="24"/>
          <w:highlight w:val="white"/>
        </w:rPr>
        <w:t>10. 知识产权</w:t>
      </w:r>
      <w:r>
        <w:rPr>
          <w:rFonts w:hint="eastAsia" w:ascii="宋体" w:hAnsi="宋体" w:eastAsia="宋体" w:cs="Calibri"/>
          <w:b/>
          <w:bCs/>
          <w:kern w:val="2"/>
          <w:sz w:val="24"/>
          <w:szCs w:val="24"/>
          <w:highlight w:val="white"/>
        </w:rPr>
        <w:t>（实质性要求）</w:t>
      </w:r>
    </w:p>
    <w:p>
      <w:pPr>
        <w:widowControl w:val="0"/>
        <w:spacing w:after="0" w:line="360" w:lineRule="auto"/>
        <w:ind w:firstLine="480" w:firstLineChars="200"/>
        <w:jc w:val="both"/>
        <w:rPr>
          <w:rFonts w:ascii="宋体" w:hAnsi="宋体" w:eastAsia="宋体" w:cs="Calibri"/>
          <w:bCs/>
          <w:sz w:val="24"/>
          <w:szCs w:val="24"/>
          <w:highlight w:val="white"/>
        </w:rPr>
      </w:pPr>
      <w:r>
        <w:rPr>
          <w:rFonts w:hint="eastAsia" w:ascii="宋体" w:hAnsi="宋体" w:eastAsia="宋体" w:cs="Calibri"/>
          <w:bCs/>
          <w:sz w:val="24"/>
          <w:szCs w:val="24"/>
          <w:highlight w:val="white"/>
        </w:rPr>
        <w:t>10.1 供应商应保证在本项目使用的任何产品和服务(包括部分使用)时，不会产生 因第三方提出侵犯其专利权、商标权或其它知识产权而引起的法律或经济纠纷，如因专</w:t>
      </w:r>
    </w:p>
    <w:p>
      <w:pPr>
        <w:widowControl w:val="0"/>
        <w:spacing w:after="0" w:line="360" w:lineRule="auto"/>
        <w:jc w:val="both"/>
        <w:rPr>
          <w:rFonts w:ascii="宋体" w:hAnsi="宋体" w:eastAsia="宋体" w:cs="Calibri"/>
          <w:bCs/>
          <w:sz w:val="24"/>
          <w:szCs w:val="24"/>
          <w:highlight w:val="white"/>
        </w:rPr>
      </w:pPr>
      <w:r>
        <w:rPr>
          <w:rFonts w:hint="eastAsia" w:ascii="宋体" w:hAnsi="宋体" w:eastAsia="宋体" w:cs="Calibri"/>
          <w:bCs/>
          <w:sz w:val="24"/>
          <w:szCs w:val="24"/>
          <w:highlight w:val="white"/>
        </w:rPr>
        <w:t>利权、商标权或其它知识产权而引起法律或经济纠纷，由供应商承担所有相关责任。</w:t>
      </w:r>
    </w:p>
    <w:p>
      <w:pPr>
        <w:widowControl w:val="0"/>
        <w:spacing w:after="0" w:line="360" w:lineRule="auto"/>
        <w:ind w:firstLine="480" w:firstLineChars="200"/>
        <w:jc w:val="both"/>
        <w:rPr>
          <w:rFonts w:ascii="宋体" w:hAnsi="宋体" w:eastAsia="宋体" w:cs="Calibri"/>
          <w:bCs/>
          <w:sz w:val="24"/>
          <w:szCs w:val="24"/>
          <w:highlight w:val="white"/>
        </w:rPr>
      </w:pPr>
      <w:r>
        <w:rPr>
          <w:rFonts w:hint="eastAsia" w:ascii="宋体" w:hAnsi="宋体" w:eastAsia="宋体" w:cs="Calibri"/>
          <w:bCs/>
          <w:sz w:val="24"/>
          <w:szCs w:val="24"/>
          <w:highlight w:val="white"/>
        </w:rPr>
        <w:t>10.2 采购人享有本项目实施过程中产生的知识成果及知识产权。</w:t>
      </w:r>
    </w:p>
    <w:p>
      <w:pPr>
        <w:widowControl w:val="0"/>
        <w:spacing w:after="0" w:line="360" w:lineRule="auto"/>
        <w:ind w:firstLine="480" w:firstLineChars="200"/>
        <w:jc w:val="both"/>
        <w:rPr>
          <w:rFonts w:ascii="宋体" w:hAnsi="宋体" w:eastAsia="宋体" w:cs="Calibri"/>
          <w:bCs/>
          <w:sz w:val="24"/>
          <w:szCs w:val="24"/>
          <w:highlight w:val="white"/>
        </w:rPr>
      </w:pPr>
      <w:r>
        <w:rPr>
          <w:rFonts w:hint="eastAsia" w:ascii="宋体" w:hAnsi="宋体" w:eastAsia="宋体" w:cs="Calibri"/>
          <w:bCs/>
          <w:sz w:val="24"/>
          <w:szCs w:val="24"/>
          <w:highlight w:val="white"/>
        </w:rPr>
        <w:t>10.3 供应商如欲在项目实施过程中采用自有知识成果，需在响应文件中声明，并提供相关知识产权证明文件。使用该知识成果后，供应商需提供开发接口和开发手册等技术服务，并承诺提供无限期技术支持，采购人享有永久使用权(含采购人委托第三方进行该项目后续开发的使用权)。</w:t>
      </w:r>
    </w:p>
    <w:p>
      <w:pPr>
        <w:widowControl w:val="0"/>
        <w:spacing w:after="0" w:line="360" w:lineRule="auto"/>
        <w:jc w:val="both"/>
        <w:rPr>
          <w:rFonts w:ascii="宋体" w:hAnsi="宋体" w:eastAsia="宋体" w:cs="Calibri"/>
          <w:b/>
          <w:bCs/>
          <w:kern w:val="2"/>
          <w:sz w:val="24"/>
          <w:szCs w:val="24"/>
        </w:rPr>
      </w:pPr>
      <w:r>
        <w:rPr>
          <w:rFonts w:hint="eastAsia" w:ascii="宋体" w:hAnsi="宋体" w:eastAsia="宋体" w:cs="Calibri"/>
          <w:b/>
          <w:kern w:val="2"/>
          <w:sz w:val="24"/>
          <w:szCs w:val="24"/>
          <w:highlight w:val="white"/>
        </w:rPr>
        <w:t>11. 响应文件的组成</w:t>
      </w:r>
    </w:p>
    <w:p>
      <w:pPr>
        <w:widowControl w:val="0"/>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11.1 资格部分</w:t>
      </w:r>
      <w:r>
        <w:rPr>
          <w:rFonts w:hint="eastAsia" w:ascii="宋体" w:hAnsi="宋体" w:eastAsia="宋体" w:cs="Calibri"/>
          <w:b/>
          <w:bCs/>
          <w:kern w:val="2"/>
          <w:sz w:val="24"/>
          <w:szCs w:val="24"/>
          <w:highlight w:val="white"/>
        </w:rPr>
        <w:t>。</w:t>
      </w:r>
      <w:r>
        <w:rPr>
          <w:rFonts w:hint="eastAsia" w:ascii="宋体" w:hAnsi="宋体" w:eastAsia="宋体" w:cs="Calibri"/>
          <w:kern w:val="2"/>
          <w:sz w:val="24"/>
          <w:szCs w:val="24"/>
          <w:highlight w:val="white"/>
        </w:rPr>
        <w:t>供应商按照磋商文件要求提供的有关资质资格证明文件（实质性要求）。</w:t>
      </w:r>
    </w:p>
    <w:p>
      <w:pPr>
        <w:widowControl w:val="0"/>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11.2 技术、服务、商务部分。供应商按照磋商文件要求做出的技术、服务、商务应答，主要是针对采购项目的技术、服务指标、要求做出的实质性响应和满足。（实质性要求）。</w:t>
      </w:r>
    </w:p>
    <w:p>
      <w:pPr>
        <w:widowControl w:val="0"/>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11.3 报价部分。供应商的报价是供应商响应采购项目要求的全部工作内容的价格体现，包括供应商完成本项目所需的一切费用（实质性要求）。</w:t>
      </w:r>
    </w:p>
    <w:p>
      <w:pPr>
        <w:widowControl w:val="0"/>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11.4 其他部分。供应商按照磋商文件要求作出的其他应答和承诺。</w:t>
      </w:r>
    </w:p>
    <w:p>
      <w:pPr>
        <w:widowControl w:val="0"/>
        <w:spacing w:after="0" w:line="360" w:lineRule="auto"/>
        <w:jc w:val="both"/>
        <w:rPr>
          <w:rFonts w:ascii="宋体" w:hAnsi="宋体" w:eastAsia="宋体" w:cs="Calibri"/>
          <w:b/>
          <w:bCs/>
          <w:kern w:val="2"/>
          <w:sz w:val="24"/>
          <w:szCs w:val="24"/>
        </w:rPr>
      </w:pPr>
      <w:r>
        <w:rPr>
          <w:rFonts w:hint="eastAsia" w:ascii="宋体" w:hAnsi="宋体" w:eastAsia="宋体" w:cs="Calibri"/>
          <w:b/>
          <w:kern w:val="2"/>
          <w:sz w:val="24"/>
          <w:szCs w:val="24"/>
          <w:highlight w:val="white"/>
        </w:rPr>
        <w:t>12 .响应文件格式</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12.1 供应商应按磋商文件第三章的规定要求编写。</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12.2 对于没有格式要求的响应文件由供应商自行编写。</w:t>
      </w:r>
    </w:p>
    <w:p>
      <w:pPr>
        <w:widowControl w:val="0"/>
        <w:spacing w:after="0" w:line="360" w:lineRule="auto"/>
        <w:jc w:val="both"/>
        <w:rPr>
          <w:rFonts w:ascii="宋体" w:hAnsi="宋体" w:eastAsia="宋体" w:cs="Calibri"/>
          <w:b/>
          <w:bCs/>
          <w:kern w:val="2"/>
          <w:sz w:val="24"/>
          <w:szCs w:val="24"/>
        </w:rPr>
      </w:pPr>
      <w:r>
        <w:rPr>
          <w:rFonts w:hint="eastAsia" w:ascii="宋体" w:hAnsi="宋体" w:eastAsia="宋体" w:cs="Calibri"/>
          <w:b/>
          <w:kern w:val="2"/>
          <w:sz w:val="24"/>
          <w:szCs w:val="24"/>
          <w:highlight w:val="white"/>
        </w:rPr>
        <w:t>13. 投标有效期</w:t>
      </w:r>
      <w:r>
        <w:rPr>
          <w:rFonts w:hint="eastAsia" w:ascii="宋体" w:hAnsi="宋体" w:eastAsia="宋体" w:cs="Calibri"/>
          <w:b/>
          <w:bCs/>
          <w:kern w:val="2"/>
          <w:sz w:val="24"/>
          <w:szCs w:val="24"/>
          <w:highlight w:val="white"/>
        </w:rPr>
        <w:t>（实质性要求）</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13.1 本项目投标有效期为投标截止时间届满后90天。供应商响应文件中必须载明投标有效期，响应文件中载明的投标有效期可以长于磋商文件规定的期限，但不得短于磋商文件规定的期限。否则，其响应文件将作为无效投标处理。</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 xml:space="preserve">13.2 因不可抗力事件，采购人可于投标有效期届满之前与供应商协商延长投标有效期。供应商拒绝延长投标有效期的，不得再参与该项目后续采购活动，但由此给供应商造成的损失，采购人可以自主决定是否可以给予适当补偿。供应商同意延长投标有效期的，不能修改响应文件。 </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13.3 因采购人采购需求作出必要调整，采购人可于投标有效期届满之前与供应商协商延长投标有效期。供应商拒绝延长投标有效期的，不得再参与该项目后续采购活动，但由此给供应商造成的损失，采购人应当予以赔偿或者合理补偿。供应商同意延长投标有效期的，不能修改响应文件。</w:t>
      </w:r>
    </w:p>
    <w:p>
      <w:pPr>
        <w:widowControl w:val="0"/>
        <w:spacing w:after="0" w:line="360" w:lineRule="auto"/>
        <w:jc w:val="both"/>
        <w:rPr>
          <w:rFonts w:ascii="宋体" w:hAnsi="宋体" w:eastAsia="宋体" w:cs="Calibri"/>
          <w:b/>
          <w:bCs/>
          <w:kern w:val="2"/>
          <w:sz w:val="24"/>
          <w:szCs w:val="24"/>
        </w:rPr>
      </w:pPr>
      <w:r>
        <w:rPr>
          <w:rFonts w:hint="eastAsia" w:ascii="宋体" w:hAnsi="宋体" w:eastAsia="宋体" w:cs="Calibri"/>
          <w:b/>
          <w:bCs/>
          <w:kern w:val="2"/>
          <w:sz w:val="24"/>
          <w:szCs w:val="24"/>
          <w:highlight w:val="white"/>
        </w:rPr>
        <w:t>14. 响应文件的编制和签署</w:t>
      </w:r>
    </w:p>
    <w:p>
      <w:pPr>
        <w:widowControl w:val="0"/>
        <w:spacing w:after="0" w:line="360" w:lineRule="auto"/>
        <w:ind w:firstLine="480" w:firstLineChars="200"/>
        <w:jc w:val="both"/>
        <w:rPr>
          <w:rFonts w:ascii="宋体" w:hAnsi="宋体" w:eastAsia="宋体" w:cs="Calibri"/>
          <w:bCs/>
          <w:kern w:val="2"/>
          <w:sz w:val="24"/>
          <w:szCs w:val="24"/>
          <w:highlight w:val="white"/>
        </w:rPr>
      </w:pPr>
      <w:r>
        <w:rPr>
          <w:rFonts w:hint="eastAsia" w:ascii="宋体" w:hAnsi="宋体" w:eastAsia="宋体" w:cs="Calibri"/>
          <w:bCs/>
          <w:kern w:val="2"/>
          <w:sz w:val="24"/>
          <w:szCs w:val="24"/>
          <w:highlight w:val="white"/>
        </w:rPr>
        <w:t>14.1 供应商应当准备响应</w:t>
      </w:r>
      <w:r>
        <w:rPr>
          <w:rFonts w:hint="eastAsia" w:ascii="宋体" w:hAnsi="宋体" w:eastAsia="宋体" w:cs="Calibri"/>
          <w:kern w:val="2"/>
          <w:sz w:val="24"/>
          <w:szCs w:val="24"/>
          <w:highlight w:val="white"/>
        </w:rPr>
        <w:t>文件正本1份、副本2份和</w:t>
      </w:r>
      <w:r>
        <w:rPr>
          <w:rFonts w:hint="eastAsia" w:ascii="宋体" w:hAnsi="宋体" w:eastAsia="宋体" w:cs="Calibri"/>
          <w:bCs/>
          <w:kern w:val="2"/>
          <w:sz w:val="24"/>
          <w:szCs w:val="24"/>
          <w:highlight w:val="white"/>
        </w:rPr>
        <w:t>投标响应文件完整扫描而成的PDF电子文档1份。响应文件的正本和副本应在其封面右上角清楚地标明“正本”或“副本”字样。若正本和副本有不一致的内容，以正本书面投标文件为准。</w:t>
      </w:r>
    </w:p>
    <w:p>
      <w:pPr>
        <w:widowControl w:val="0"/>
        <w:spacing w:after="0" w:line="360" w:lineRule="auto"/>
        <w:ind w:firstLine="480" w:firstLineChars="200"/>
        <w:jc w:val="both"/>
        <w:rPr>
          <w:rFonts w:ascii="宋体" w:hAnsi="宋体" w:eastAsia="宋体" w:cs="Calibri"/>
          <w:bCs/>
          <w:kern w:val="2"/>
          <w:sz w:val="24"/>
          <w:szCs w:val="24"/>
          <w:highlight w:val="white"/>
        </w:rPr>
      </w:pPr>
      <w:r>
        <w:rPr>
          <w:rFonts w:hint="eastAsia" w:ascii="宋体" w:hAnsi="宋体" w:eastAsia="宋体" w:cs="Calibri"/>
          <w:bCs/>
          <w:kern w:val="2"/>
          <w:sz w:val="24"/>
          <w:szCs w:val="24"/>
          <w:highlight w:val="white"/>
        </w:rPr>
        <w:t>14.2 响应文件的正本和副本均需打印或用不褪色、不变质的墨水书写，并由供应商的法定代表人或其授权代表在规定签章处签字和盖章。响应文件副本可采用正本的复印件，</w:t>
      </w:r>
      <w:r>
        <w:rPr>
          <w:rFonts w:hint="eastAsia" w:ascii="宋体" w:hAnsi="宋体" w:eastAsia="宋体" w:cs="Calibri"/>
          <w:kern w:val="2"/>
          <w:sz w:val="24"/>
          <w:szCs w:val="24"/>
          <w:highlight w:val="white"/>
        </w:rPr>
        <w:t>电子文档是响应文件正本扫描成PDF后采用U盘制作</w:t>
      </w:r>
      <w:r>
        <w:rPr>
          <w:rFonts w:hint="eastAsia" w:ascii="宋体" w:hAnsi="宋体" w:eastAsia="宋体" w:cs="Calibri"/>
          <w:bCs/>
          <w:kern w:val="2"/>
          <w:sz w:val="24"/>
          <w:szCs w:val="24"/>
          <w:highlight w:val="white"/>
        </w:rPr>
        <w:t>。</w:t>
      </w:r>
    </w:p>
    <w:p>
      <w:pPr>
        <w:widowControl w:val="0"/>
        <w:spacing w:after="0" w:line="360" w:lineRule="auto"/>
        <w:ind w:firstLine="480" w:firstLineChars="200"/>
        <w:jc w:val="both"/>
        <w:rPr>
          <w:rFonts w:ascii="宋体" w:hAnsi="宋体" w:eastAsia="宋体" w:cs="Calibri"/>
          <w:bCs/>
          <w:kern w:val="2"/>
          <w:sz w:val="24"/>
          <w:szCs w:val="24"/>
          <w:highlight w:val="white"/>
        </w:rPr>
      </w:pPr>
      <w:r>
        <w:rPr>
          <w:rFonts w:hint="eastAsia" w:ascii="宋体" w:hAnsi="宋体" w:eastAsia="宋体" w:cs="Calibri"/>
          <w:bCs/>
          <w:kern w:val="2"/>
          <w:sz w:val="24"/>
          <w:szCs w:val="24"/>
          <w:highlight w:val="white"/>
        </w:rPr>
        <w:t>14.3 响应文件的打印和书写应清楚工整，任何行间插字、涂改或增删，必须由供应商的法定代表人或其授权代表签字或盖个人印鉴。字迹潦草、表达不清或可能导致非唯一理解的响应文件可能视为无效投标。</w:t>
      </w:r>
    </w:p>
    <w:p>
      <w:pPr>
        <w:widowControl w:val="0"/>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bCs/>
          <w:kern w:val="2"/>
          <w:sz w:val="24"/>
          <w:szCs w:val="24"/>
          <w:highlight w:val="white"/>
        </w:rPr>
        <w:t>14.4 响应</w:t>
      </w:r>
      <w:r>
        <w:rPr>
          <w:rFonts w:hint="eastAsia" w:ascii="宋体" w:hAnsi="宋体" w:eastAsia="宋体" w:cs="Calibri"/>
          <w:kern w:val="2"/>
          <w:sz w:val="24"/>
          <w:szCs w:val="24"/>
          <w:highlight w:val="white"/>
        </w:rPr>
        <w:t>文件正本和副本必须装订成册并编码（必须胶装，不允许使用合页装订）。</w:t>
      </w:r>
    </w:p>
    <w:p>
      <w:pPr>
        <w:widowControl w:val="0"/>
        <w:spacing w:after="0" w:line="360" w:lineRule="auto"/>
        <w:ind w:firstLine="480" w:firstLineChars="200"/>
        <w:jc w:val="both"/>
        <w:rPr>
          <w:rFonts w:ascii="宋体" w:hAnsi="宋体" w:eastAsia="宋体" w:cs="Calibri"/>
          <w:bCs/>
          <w:kern w:val="2"/>
          <w:sz w:val="24"/>
          <w:szCs w:val="24"/>
          <w:highlight w:val="white"/>
        </w:rPr>
      </w:pPr>
      <w:r>
        <w:rPr>
          <w:rFonts w:hint="eastAsia" w:ascii="宋体" w:hAnsi="宋体" w:eastAsia="宋体" w:cs="Calibri"/>
          <w:bCs/>
          <w:kern w:val="2"/>
          <w:sz w:val="24"/>
          <w:szCs w:val="24"/>
          <w:highlight w:val="white"/>
        </w:rPr>
        <w:t>14.5 响应文件应根据磋商文件的要求制作，签署、盖章和内容应完整，如有遗漏，将被视为无效投标。</w:t>
      </w:r>
    </w:p>
    <w:p>
      <w:pPr>
        <w:widowControl w:val="0"/>
        <w:spacing w:after="0" w:line="360" w:lineRule="auto"/>
        <w:ind w:firstLine="480" w:firstLineChars="200"/>
        <w:jc w:val="both"/>
        <w:rPr>
          <w:rFonts w:ascii="宋体" w:hAnsi="宋体" w:eastAsia="宋体" w:cs="Calibri"/>
          <w:b/>
          <w:bCs/>
          <w:kern w:val="2"/>
          <w:sz w:val="24"/>
          <w:szCs w:val="24"/>
          <w:highlight w:val="white"/>
        </w:rPr>
      </w:pPr>
      <w:r>
        <w:rPr>
          <w:rFonts w:hint="eastAsia" w:ascii="宋体" w:hAnsi="宋体" w:eastAsia="宋体" w:cs="Calibri"/>
          <w:bCs/>
          <w:kern w:val="2"/>
          <w:sz w:val="24"/>
          <w:szCs w:val="24"/>
          <w:highlight w:val="white"/>
        </w:rPr>
        <w:t xml:space="preserve">14.6 响应文件统一用A4幅面纸印制。 </w:t>
      </w:r>
    </w:p>
    <w:p>
      <w:pPr>
        <w:widowControl w:val="0"/>
        <w:spacing w:after="0" w:line="360" w:lineRule="auto"/>
        <w:jc w:val="both"/>
        <w:rPr>
          <w:rFonts w:ascii="宋体" w:hAnsi="宋体" w:eastAsia="宋体" w:cs="Calibri"/>
          <w:b/>
          <w:bCs/>
          <w:kern w:val="2"/>
          <w:sz w:val="24"/>
          <w:szCs w:val="24"/>
        </w:rPr>
      </w:pPr>
      <w:r>
        <w:rPr>
          <w:rFonts w:hint="eastAsia" w:ascii="宋体" w:hAnsi="宋体" w:eastAsia="宋体" w:cs="Calibri"/>
          <w:b/>
          <w:bCs/>
          <w:kern w:val="2"/>
          <w:sz w:val="24"/>
          <w:szCs w:val="24"/>
          <w:highlight w:val="white"/>
        </w:rPr>
        <w:t xml:space="preserve">15. </w:t>
      </w:r>
      <w:r>
        <w:rPr>
          <w:rFonts w:hint="eastAsia" w:ascii="宋体" w:hAnsi="宋体" w:eastAsia="宋体" w:cs="Calibri"/>
          <w:b/>
          <w:kern w:val="2"/>
          <w:sz w:val="24"/>
          <w:szCs w:val="24"/>
          <w:highlight w:val="white"/>
        </w:rPr>
        <w:t>响应文件的密封和标注</w:t>
      </w:r>
    </w:p>
    <w:p>
      <w:pPr>
        <w:widowControl w:val="0"/>
        <w:adjustRightInd/>
        <w:snapToGrid/>
        <w:spacing w:after="0" w:line="360" w:lineRule="auto"/>
        <w:ind w:firstLine="480" w:firstLineChars="200"/>
        <w:jc w:val="both"/>
        <w:rPr>
          <w:rFonts w:ascii="宋体" w:hAnsi="宋体" w:eastAsia="宋体" w:cs="Times New Roman"/>
          <w:bCs/>
          <w:sz w:val="24"/>
          <w:szCs w:val="24"/>
        </w:rPr>
      </w:pPr>
      <w:r>
        <w:rPr>
          <w:rFonts w:hint="eastAsia" w:ascii="宋体" w:hAnsi="宋体" w:eastAsia="宋体" w:cs="Times New Roman"/>
          <w:bCs/>
          <w:sz w:val="24"/>
          <w:szCs w:val="24"/>
        </w:rPr>
        <w:t>15.1供应商应在响应文件正本和所有副本的封面上注明供应商名称、项目编号、项目名称及分包号（如有分包）。</w:t>
      </w:r>
    </w:p>
    <w:p>
      <w:pPr>
        <w:widowControl w:val="0"/>
        <w:adjustRightInd/>
        <w:snapToGrid/>
        <w:spacing w:after="0" w:line="360" w:lineRule="auto"/>
        <w:ind w:firstLine="480" w:firstLineChars="200"/>
        <w:jc w:val="both"/>
        <w:rPr>
          <w:rFonts w:ascii="宋体" w:hAnsi="宋体" w:eastAsia="宋体" w:cs="Times New Roman"/>
          <w:bCs/>
          <w:sz w:val="24"/>
          <w:szCs w:val="24"/>
        </w:rPr>
      </w:pPr>
      <w:r>
        <w:rPr>
          <w:rFonts w:hint="eastAsia" w:ascii="宋体" w:hAnsi="宋体" w:eastAsia="宋体" w:cs="Times New Roman"/>
          <w:bCs/>
          <w:sz w:val="24"/>
          <w:szCs w:val="24"/>
        </w:rPr>
        <w:t>15.2所有外层密封袋的封口处应粘贴牢固，并加盖密封章，密封以响应文件不外露直视为限。（供应商印章）。</w:t>
      </w:r>
    </w:p>
    <w:p>
      <w:pPr>
        <w:widowControl w:val="0"/>
        <w:adjustRightInd/>
        <w:snapToGrid/>
        <w:spacing w:after="0" w:line="360" w:lineRule="auto"/>
        <w:ind w:firstLine="480" w:firstLineChars="200"/>
        <w:jc w:val="both"/>
        <w:rPr>
          <w:rFonts w:ascii="宋体" w:hAnsi="宋体" w:eastAsia="宋体" w:cs="Times New Roman"/>
          <w:bCs/>
          <w:sz w:val="24"/>
          <w:szCs w:val="24"/>
        </w:rPr>
      </w:pPr>
      <w:r>
        <w:rPr>
          <w:rFonts w:hint="eastAsia" w:ascii="宋体" w:hAnsi="宋体" w:eastAsia="宋体" w:cs="Times New Roman"/>
          <w:bCs/>
          <w:sz w:val="24"/>
          <w:szCs w:val="24"/>
        </w:rPr>
        <w:t>15.3密封袋封面标注“投标文件、项目编号、投标人及联系电话”等内容。未按以上要求进行密封和标注的投标文件将被拒绝。</w:t>
      </w:r>
    </w:p>
    <w:p>
      <w:pPr>
        <w:widowControl w:val="0"/>
        <w:spacing w:after="0" w:line="360" w:lineRule="auto"/>
        <w:jc w:val="both"/>
        <w:rPr>
          <w:rFonts w:ascii="宋体" w:hAnsi="宋体" w:eastAsia="宋体" w:cs="Times New Roman"/>
          <w:b/>
          <w:sz w:val="28"/>
          <w:szCs w:val="28"/>
        </w:rPr>
      </w:pPr>
      <w:r>
        <w:rPr>
          <w:rFonts w:hint="eastAsia" w:ascii="宋体" w:hAnsi="宋体" w:eastAsia="宋体" w:cs="Times New Roman"/>
          <w:b/>
          <w:sz w:val="24"/>
          <w:szCs w:val="24"/>
          <w:highlight w:val="white"/>
        </w:rPr>
        <w:t>16. 响应文件的递交</w:t>
      </w:r>
    </w:p>
    <w:p>
      <w:pPr>
        <w:widowControl w:val="0"/>
        <w:spacing w:after="0" w:line="360" w:lineRule="auto"/>
        <w:ind w:firstLine="480" w:firstLineChars="200"/>
        <w:jc w:val="both"/>
        <w:rPr>
          <w:rFonts w:ascii="宋体" w:hAnsi="宋体" w:eastAsia="宋体" w:cs="Times New Roman"/>
          <w:bCs/>
          <w:sz w:val="24"/>
          <w:szCs w:val="24"/>
        </w:rPr>
      </w:pPr>
      <w:r>
        <w:rPr>
          <w:rFonts w:hint="eastAsia" w:ascii="宋体" w:hAnsi="宋体" w:eastAsia="宋体" w:cs="Times New Roman"/>
          <w:bCs/>
          <w:sz w:val="24"/>
          <w:szCs w:val="24"/>
          <w:highlight w:val="white"/>
        </w:rPr>
        <w:t>16.1供应商必须在响应文件递交截止时间前将响应文件以及电子文档送达至大竹县人民医院门诊八楼医学装备科。逾期送达的磋商文件恕不接收。</w:t>
      </w:r>
    </w:p>
    <w:p>
      <w:pPr>
        <w:widowControl w:val="0"/>
        <w:spacing w:after="0" w:line="360" w:lineRule="auto"/>
        <w:jc w:val="both"/>
        <w:rPr>
          <w:rFonts w:ascii="宋体" w:hAnsi="宋体" w:eastAsia="宋体" w:cs="Calibri"/>
          <w:kern w:val="2"/>
          <w:sz w:val="24"/>
          <w:szCs w:val="24"/>
        </w:rPr>
      </w:pPr>
      <w:r>
        <w:rPr>
          <w:rFonts w:hint="eastAsia" w:ascii="宋体" w:hAnsi="宋体" w:eastAsia="宋体" w:cs="Calibri"/>
          <w:b/>
          <w:bCs/>
          <w:kern w:val="2"/>
          <w:sz w:val="24"/>
          <w:szCs w:val="24"/>
          <w:highlight w:val="white"/>
        </w:rPr>
        <w:t>17. 响应文件的修改和撤回</w:t>
      </w:r>
    </w:p>
    <w:p>
      <w:pPr>
        <w:widowControl w:val="0"/>
        <w:spacing w:after="0" w:line="360" w:lineRule="auto"/>
        <w:ind w:firstLine="480" w:firstLineChars="200"/>
        <w:jc w:val="both"/>
        <w:rPr>
          <w:rFonts w:ascii="宋体" w:hAnsi="宋体" w:eastAsia="宋体" w:cs="Times New Roman"/>
          <w:bCs/>
          <w:sz w:val="24"/>
          <w:szCs w:val="24"/>
          <w:highlight w:val="white"/>
        </w:rPr>
      </w:pPr>
      <w:r>
        <w:rPr>
          <w:rFonts w:hint="eastAsia" w:ascii="宋体" w:hAnsi="宋体" w:eastAsia="宋体" w:cs="Times New Roman"/>
          <w:bCs/>
          <w:sz w:val="24"/>
          <w:szCs w:val="24"/>
          <w:highlight w:val="white"/>
        </w:rPr>
        <w:t>17.1 供应商在磋商文件规定的投标截止时间前，可以撤回，但必须在规定的投标截止时间之前将修改后的响应文件再重新</w:t>
      </w:r>
      <w:r>
        <w:rPr>
          <w:rFonts w:hint="eastAsia" w:ascii="宋体" w:hAnsi="宋体" w:eastAsia="宋体" w:cs="Times New Roman"/>
          <w:bCs/>
          <w:sz w:val="24"/>
          <w:szCs w:val="24"/>
          <w:highlight w:val="white"/>
          <w:lang w:eastAsia="zh-CN"/>
        </w:rPr>
        <w:t>投交到</w:t>
      </w:r>
      <w:r>
        <w:rPr>
          <w:rFonts w:hint="eastAsia" w:ascii="宋体" w:hAnsi="宋体" w:eastAsia="宋体" w:cs="Times New Roman"/>
          <w:bCs/>
          <w:sz w:val="24"/>
          <w:szCs w:val="24"/>
          <w:highlight w:val="white"/>
        </w:rPr>
        <w:t>采购人规定地方。</w:t>
      </w:r>
    </w:p>
    <w:p>
      <w:pPr>
        <w:widowControl w:val="0"/>
        <w:spacing w:after="0" w:line="360" w:lineRule="auto"/>
        <w:ind w:firstLine="480" w:firstLineChars="200"/>
        <w:jc w:val="both"/>
        <w:rPr>
          <w:rFonts w:ascii="宋体" w:hAnsi="宋体" w:eastAsia="宋体" w:cs="Times New Roman"/>
          <w:bCs/>
          <w:sz w:val="24"/>
          <w:szCs w:val="24"/>
        </w:rPr>
      </w:pPr>
      <w:r>
        <w:rPr>
          <w:rFonts w:hint="eastAsia" w:ascii="宋体" w:hAnsi="宋体" w:eastAsia="宋体" w:cs="Times New Roman"/>
          <w:bCs/>
          <w:sz w:val="24"/>
          <w:szCs w:val="24"/>
          <w:highlight w:val="white"/>
        </w:rPr>
        <w:t>17.2 供应商所提交的响应文件在评审结束后，无论成交与否都不退还。</w:t>
      </w:r>
    </w:p>
    <w:p>
      <w:pPr>
        <w:widowControl w:val="0"/>
        <w:adjustRightInd/>
        <w:snapToGrid/>
        <w:spacing w:after="0" w:line="360" w:lineRule="auto"/>
        <w:jc w:val="both"/>
        <w:rPr>
          <w:rFonts w:ascii="黑体" w:hAnsi="黑体" w:eastAsia="黑体" w:cs="Arial"/>
          <w:b/>
          <w:bCs/>
          <w:sz w:val="36"/>
          <w:szCs w:val="36"/>
          <w:highlight w:val="white"/>
        </w:rPr>
      </w:pPr>
    </w:p>
    <w:p>
      <w:pPr>
        <w:keepNext/>
        <w:keepLines/>
        <w:widowControl w:val="0"/>
        <w:spacing w:after="0" w:line="360" w:lineRule="auto"/>
        <w:jc w:val="both"/>
        <w:outlineLvl w:val="1"/>
        <w:rPr>
          <w:rFonts w:ascii="宋体" w:hAnsi="宋体" w:eastAsia="黑体" w:cs="Arial"/>
          <w:b/>
          <w:sz w:val="36"/>
          <w:szCs w:val="36"/>
        </w:rPr>
      </w:pPr>
      <w:bookmarkStart w:id="26" w:name="_Toc141104154"/>
      <w:r>
        <w:rPr>
          <w:rFonts w:hint="eastAsia" w:ascii="黑体" w:hAnsi="黑体" w:eastAsia="黑体" w:cs="Arial"/>
          <w:b/>
          <w:bCs/>
          <w:sz w:val="36"/>
          <w:szCs w:val="36"/>
          <w:highlight w:val="white"/>
        </w:rPr>
        <w:t>四、开标和成交</w:t>
      </w:r>
      <w:bookmarkEnd w:id="26"/>
    </w:p>
    <w:p>
      <w:pPr>
        <w:widowControl w:val="0"/>
        <w:spacing w:after="0" w:line="360" w:lineRule="auto"/>
        <w:jc w:val="both"/>
        <w:rPr>
          <w:rFonts w:ascii="宋体" w:hAnsi="宋体" w:eastAsia="宋体" w:cs="Calibri"/>
          <w:b/>
          <w:kern w:val="2"/>
          <w:sz w:val="24"/>
          <w:szCs w:val="24"/>
        </w:rPr>
      </w:pPr>
      <w:r>
        <w:rPr>
          <w:rFonts w:hint="eastAsia" w:ascii="宋体" w:hAnsi="宋体" w:eastAsia="宋体" w:cs="Calibri"/>
          <w:b/>
          <w:kern w:val="2"/>
          <w:sz w:val="24"/>
          <w:szCs w:val="24"/>
          <w:highlight w:val="white"/>
        </w:rPr>
        <w:t>1</w:t>
      </w:r>
      <w:r>
        <w:rPr>
          <w:rFonts w:hint="eastAsia" w:ascii="宋体" w:hAnsi="宋体" w:eastAsia="宋体" w:cs="Calibri"/>
          <w:b/>
          <w:kern w:val="2"/>
          <w:sz w:val="24"/>
          <w:szCs w:val="24"/>
          <w:highlight w:val="white"/>
          <w:lang w:val="en-US" w:eastAsia="zh-CN"/>
        </w:rPr>
        <w:t>8</w:t>
      </w:r>
      <w:r>
        <w:rPr>
          <w:rFonts w:hint="eastAsia" w:ascii="宋体" w:hAnsi="宋体" w:eastAsia="宋体" w:cs="Calibri"/>
          <w:b/>
          <w:kern w:val="2"/>
          <w:sz w:val="24"/>
          <w:szCs w:val="24"/>
          <w:highlight w:val="white"/>
        </w:rPr>
        <w:t>. 开标及磋商评审程序</w:t>
      </w:r>
    </w:p>
    <w:p>
      <w:pPr>
        <w:widowControl w:val="0"/>
        <w:spacing w:after="0" w:line="360" w:lineRule="auto"/>
        <w:ind w:firstLine="480" w:firstLineChars="200"/>
        <w:jc w:val="both"/>
        <w:rPr>
          <w:rFonts w:ascii="宋体" w:hAnsi="宋体" w:eastAsia="宋体" w:cs="Calibri"/>
          <w:bCs/>
          <w:kern w:val="2"/>
          <w:sz w:val="24"/>
          <w:szCs w:val="24"/>
          <w:highlight w:val="white"/>
        </w:rPr>
      </w:pPr>
      <w:r>
        <w:rPr>
          <w:rFonts w:hint="eastAsia" w:ascii="宋体" w:hAnsi="宋体" w:eastAsia="宋体" w:cs="Calibri"/>
          <w:bCs/>
          <w:kern w:val="2"/>
          <w:sz w:val="24"/>
          <w:szCs w:val="24"/>
          <w:highlight w:val="white"/>
        </w:rPr>
        <w:t>开标会主持人按照磋商文件规定的开标时间宣布开标，按照以下程序进行开标评标：</w:t>
      </w:r>
    </w:p>
    <w:p>
      <w:pPr>
        <w:spacing w:after="0" w:line="360" w:lineRule="auto"/>
        <w:ind w:firstLine="480" w:firstLineChars="200"/>
        <w:rPr>
          <w:rFonts w:ascii="宋体" w:hAnsi="宋体" w:eastAsia="宋体" w:cs="Calibri"/>
          <w:bCs/>
          <w:kern w:val="2"/>
          <w:sz w:val="24"/>
          <w:szCs w:val="24"/>
          <w:highlight w:val="white"/>
          <w:lang w:val="zh-CN"/>
        </w:rPr>
      </w:pPr>
      <w:r>
        <w:rPr>
          <w:rFonts w:hint="eastAsia" w:ascii="宋体" w:hAnsi="宋体" w:eastAsia="宋体" w:cs="Calibri"/>
          <w:bCs/>
          <w:kern w:val="2"/>
          <w:sz w:val="24"/>
          <w:szCs w:val="24"/>
          <w:highlight w:val="white"/>
        </w:rPr>
        <w:t>（1）宣布开标会开始。</w:t>
      </w:r>
      <w:r>
        <w:rPr>
          <w:rFonts w:hint="eastAsia" w:ascii="宋体" w:hAnsi="宋体" w:eastAsia="宋体" w:cs="Calibri"/>
          <w:bCs/>
          <w:kern w:val="2"/>
          <w:sz w:val="24"/>
          <w:szCs w:val="24"/>
          <w:highlight w:val="white"/>
          <w:lang w:val="zh-CN"/>
        </w:rPr>
        <w:t>主持人当众宣布参加开标会</w:t>
      </w:r>
      <w:r>
        <w:rPr>
          <w:rFonts w:hint="eastAsia" w:ascii="宋体" w:hAnsi="宋体" w:eastAsia="宋体" w:cs="Calibri"/>
          <w:bCs/>
          <w:kern w:val="2"/>
          <w:sz w:val="24"/>
          <w:szCs w:val="24"/>
          <w:highlight w:val="white"/>
        </w:rPr>
        <w:t>的工作人员</w:t>
      </w:r>
      <w:r>
        <w:rPr>
          <w:rFonts w:hint="eastAsia" w:ascii="宋体" w:hAnsi="宋体" w:eastAsia="宋体" w:cs="Calibri"/>
          <w:bCs/>
          <w:kern w:val="2"/>
          <w:sz w:val="24"/>
          <w:szCs w:val="24"/>
          <w:highlight w:val="white"/>
          <w:lang w:val="zh-CN"/>
        </w:rPr>
        <w:t>、现场监督人员，根据</w:t>
      </w:r>
      <w:r>
        <w:rPr>
          <w:rFonts w:hint="eastAsia" w:ascii="宋体" w:hAnsi="宋体" w:eastAsia="宋体" w:cs="Calibri"/>
          <w:bCs/>
          <w:kern w:val="2"/>
          <w:sz w:val="24"/>
          <w:szCs w:val="24"/>
          <w:highlight w:val="white"/>
        </w:rPr>
        <w:t>供应商签到情况，宣读参加</w:t>
      </w:r>
      <w:r>
        <w:rPr>
          <w:rFonts w:hint="eastAsia" w:ascii="宋体" w:hAnsi="宋体" w:eastAsia="宋体" w:cs="Calibri"/>
          <w:bCs/>
          <w:kern w:val="2"/>
          <w:sz w:val="24"/>
          <w:szCs w:val="24"/>
          <w:highlight w:val="white"/>
          <w:lang w:val="zh-CN"/>
        </w:rPr>
        <w:t>投标的供应商名单。宣布会场纪律和有关注意事项。</w:t>
      </w:r>
    </w:p>
    <w:p>
      <w:pPr>
        <w:spacing w:after="0" w:line="360" w:lineRule="auto"/>
        <w:ind w:firstLine="480" w:firstLineChars="200"/>
        <w:rPr>
          <w:rFonts w:ascii="宋体" w:hAnsi="宋体" w:eastAsia="宋体" w:cs="Calibri"/>
          <w:bCs/>
          <w:kern w:val="2"/>
          <w:sz w:val="24"/>
          <w:szCs w:val="24"/>
          <w:highlight w:val="white"/>
          <w:lang w:val="zh-CN"/>
        </w:rPr>
      </w:pPr>
      <w:r>
        <w:rPr>
          <w:rFonts w:hint="eastAsia" w:ascii="宋体" w:hAnsi="宋体" w:eastAsia="宋体" w:cs="Calibri"/>
          <w:bCs/>
          <w:kern w:val="2"/>
          <w:sz w:val="24"/>
          <w:szCs w:val="24"/>
          <w:highlight w:val="white"/>
        </w:rPr>
        <w:t>（2）开标时，由供应商对响应文件密封、签字、盖章</w:t>
      </w:r>
      <w:r>
        <w:rPr>
          <w:rFonts w:hint="eastAsia" w:ascii="宋体" w:hAnsi="宋体" w:eastAsia="宋体" w:cs="Calibri"/>
          <w:bCs/>
          <w:kern w:val="2"/>
          <w:sz w:val="24"/>
          <w:szCs w:val="24"/>
          <w:highlight w:val="white"/>
          <w:lang w:val="zh-CN"/>
        </w:rPr>
        <w:t>情况进行</w:t>
      </w:r>
      <w:r>
        <w:rPr>
          <w:rFonts w:hint="eastAsia" w:ascii="宋体" w:hAnsi="宋体" w:eastAsia="宋体" w:cs="Calibri"/>
          <w:bCs/>
          <w:kern w:val="2"/>
          <w:sz w:val="24"/>
          <w:szCs w:val="24"/>
          <w:highlight w:val="white"/>
        </w:rPr>
        <w:t>互相</w:t>
      </w:r>
      <w:r>
        <w:rPr>
          <w:rFonts w:hint="eastAsia" w:ascii="宋体" w:hAnsi="宋体" w:eastAsia="宋体" w:cs="Calibri"/>
          <w:bCs/>
          <w:kern w:val="2"/>
          <w:sz w:val="24"/>
          <w:szCs w:val="24"/>
          <w:highlight w:val="white"/>
          <w:lang w:val="zh-CN"/>
        </w:rPr>
        <w:t>检查，经</w:t>
      </w:r>
      <w:r>
        <w:rPr>
          <w:rFonts w:hint="eastAsia" w:ascii="宋体" w:hAnsi="宋体" w:eastAsia="宋体" w:cs="Calibri"/>
          <w:bCs/>
          <w:kern w:val="2"/>
          <w:sz w:val="24"/>
          <w:szCs w:val="24"/>
          <w:highlight w:val="white"/>
        </w:rPr>
        <w:t>签字</w:t>
      </w:r>
      <w:r>
        <w:rPr>
          <w:rFonts w:hint="eastAsia" w:ascii="宋体" w:hAnsi="宋体" w:eastAsia="宋体" w:cs="Calibri"/>
          <w:bCs/>
          <w:kern w:val="2"/>
          <w:sz w:val="24"/>
          <w:szCs w:val="24"/>
          <w:highlight w:val="white"/>
          <w:lang w:val="zh-CN"/>
        </w:rPr>
        <w:t>确认后当众宣布。</w:t>
      </w:r>
      <w:r>
        <w:rPr>
          <w:rFonts w:hint="eastAsia" w:ascii="宋体" w:hAnsi="宋体" w:eastAsia="宋体" w:cs="Calibri"/>
          <w:bCs/>
          <w:kern w:val="2"/>
          <w:sz w:val="24"/>
          <w:szCs w:val="24"/>
          <w:highlight w:val="white"/>
        </w:rPr>
        <w:t>供应商</w:t>
      </w:r>
      <w:r>
        <w:rPr>
          <w:rFonts w:hint="eastAsia" w:ascii="宋体" w:hAnsi="宋体" w:eastAsia="宋体" w:cs="Calibri"/>
          <w:bCs/>
          <w:kern w:val="2"/>
          <w:sz w:val="24"/>
          <w:szCs w:val="24"/>
          <w:highlight w:val="white"/>
          <w:lang w:val="zh-CN"/>
        </w:rPr>
        <w:t>对</w:t>
      </w:r>
      <w:r>
        <w:rPr>
          <w:rFonts w:hint="eastAsia" w:ascii="宋体" w:hAnsi="宋体" w:eastAsia="宋体" w:cs="Calibri"/>
          <w:bCs/>
          <w:kern w:val="2"/>
          <w:sz w:val="24"/>
          <w:szCs w:val="24"/>
          <w:highlight w:val="white"/>
        </w:rPr>
        <w:t>响应文件</w:t>
      </w:r>
      <w:r>
        <w:rPr>
          <w:rFonts w:hint="eastAsia" w:ascii="宋体" w:hAnsi="宋体" w:eastAsia="宋体" w:cs="Calibri"/>
          <w:bCs/>
          <w:kern w:val="2"/>
          <w:sz w:val="24"/>
          <w:szCs w:val="24"/>
          <w:highlight w:val="white"/>
          <w:lang w:val="zh-CN"/>
        </w:rPr>
        <w:t>密封、</w:t>
      </w:r>
      <w:r>
        <w:rPr>
          <w:rFonts w:hint="eastAsia" w:ascii="宋体" w:hAnsi="宋体" w:eastAsia="宋体" w:cs="Calibri"/>
          <w:bCs/>
          <w:kern w:val="2"/>
          <w:sz w:val="24"/>
          <w:szCs w:val="24"/>
          <w:highlight w:val="white"/>
        </w:rPr>
        <w:t>签字、盖章</w:t>
      </w:r>
      <w:r>
        <w:rPr>
          <w:rFonts w:hint="eastAsia" w:ascii="宋体" w:hAnsi="宋体" w:eastAsia="宋体" w:cs="Calibri"/>
          <w:bCs/>
          <w:kern w:val="2"/>
          <w:sz w:val="24"/>
          <w:szCs w:val="24"/>
          <w:highlight w:val="white"/>
          <w:lang w:val="zh-CN"/>
        </w:rPr>
        <w:t>情况有异议的，可以当场向开标主持人或者现场监督人员反映，要求开标现场记录人员予以记录，并在评审时由评审</w:t>
      </w:r>
      <w:r>
        <w:rPr>
          <w:rFonts w:hint="eastAsia" w:ascii="宋体" w:hAnsi="宋体" w:eastAsia="宋体" w:cs="Calibri"/>
          <w:bCs/>
          <w:kern w:val="2"/>
          <w:sz w:val="24"/>
          <w:szCs w:val="24"/>
          <w:highlight w:val="white"/>
        </w:rPr>
        <w:t>人员</w:t>
      </w:r>
      <w:r>
        <w:rPr>
          <w:rFonts w:hint="eastAsia" w:ascii="宋体" w:hAnsi="宋体" w:eastAsia="宋体" w:cs="Calibri"/>
          <w:bCs/>
          <w:kern w:val="2"/>
          <w:sz w:val="24"/>
          <w:szCs w:val="24"/>
          <w:highlight w:val="white"/>
          <w:lang w:val="zh-CN"/>
        </w:rPr>
        <w:t>予以认定处理，但不得影响开标工作的正常进行。</w:t>
      </w:r>
    </w:p>
    <w:p>
      <w:pPr>
        <w:spacing w:after="0" w:line="360" w:lineRule="auto"/>
        <w:ind w:firstLine="480" w:firstLineChars="200"/>
        <w:rPr>
          <w:rFonts w:ascii="宋体" w:hAnsi="宋体" w:eastAsia="宋体" w:cs="Calibri"/>
          <w:bCs/>
          <w:kern w:val="2"/>
          <w:sz w:val="24"/>
          <w:szCs w:val="24"/>
          <w:highlight w:val="white"/>
          <w:lang w:val="zh-CN"/>
        </w:rPr>
      </w:pPr>
      <w:r>
        <w:rPr>
          <w:rFonts w:hint="eastAsia" w:ascii="宋体" w:hAnsi="宋体" w:eastAsia="宋体" w:cs="Calibri"/>
          <w:bCs/>
          <w:kern w:val="2"/>
          <w:sz w:val="24"/>
          <w:szCs w:val="24"/>
          <w:highlight w:val="white"/>
          <w:lang w:val="zh-CN"/>
        </w:rPr>
        <w:t>（</w:t>
      </w:r>
      <w:r>
        <w:rPr>
          <w:rFonts w:hint="eastAsia" w:ascii="宋体" w:hAnsi="宋体" w:eastAsia="宋体" w:cs="Calibri"/>
          <w:bCs/>
          <w:kern w:val="2"/>
          <w:sz w:val="24"/>
          <w:szCs w:val="24"/>
          <w:highlight w:val="white"/>
        </w:rPr>
        <w:t>3）</w:t>
      </w:r>
      <w:r>
        <w:rPr>
          <w:rFonts w:hint="eastAsia" w:ascii="宋体" w:hAnsi="宋体" w:eastAsia="宋体" w:cs="Calibri"/>
          <w:bCs/>
          <w:kern w:val="2"/>
          <w:sz w:val="24"/>
          <w:szCs w:val="24"/>
          <w:highlight w:val="white"/>
          <w:lang w:val="zh-CN"/>
        </w:rPr>
        <w:t>主持人宣布参加本次询价的有效供应商名单，工作人员做开标记录。</w:t>
      </w:r>
    </w:p>
    <w:p>
      <w:pPr>
        <w:spacing w:after="0" w:line="360" w:lineRule="auto"/>
        <w:ind w:firstLine="480" w:firstLineChars="200"/>
        <w:rPr>
          <w:rFonts w:ascii="宋体" w:hAnsi="宋体" w:eastAsia="宋体" w:cs="Calibri"/>
          <w:bCs/>
          <w:kern w:val="2"/>
          <w:sz w:val="24"/>
          <w:szCs w:val="24"/>
          <w:highlight w:val="white"/>
          <w:lang w:val="zh-CN"/>
        </w:rPr>
      </w:pPr>
      <w:r>
        <w:rPr>
          <w:rFonts w:hint="eastAsia" w:ascii="宋体" w:hAnsi="宋体" w:eastAsia="宋体" w:cs="Calibri"/>
          <w:bCs/>
          <w:kern w:val="2"/>
          <w:sz w:val="24"/>
          <w:szCs w:val="24"/>
          <w:highlight w:val="white"/>
          <w:lang w:val="zh-CN"/>
        </w:rPr>
        <w:t>（4）主持人宣布开标会结束后，所有供应商代表应立即退场，在指定的区域等候；</w:t>
      </w:r>
    </w:p>
    <w:p>
      <w:pPr>
        <w:spacing w:after="0" w:line="360" w:lineRule="auto"/>
        <w:ind w:firstLine="480" w:firstLineChars="200"/>
        <w:rPr>
          <w:rFonts w:ascii="宋体" w:hAnsi="宋体" w:eastAsia="宋体" w:cs="Calibri"/>
          <w:bCs/>
          <w:kern w:val="2"/>
          <w:sz w:val="24"/>
          <w:szCs w:val="24"/>
          <w:highlight w:val="white"/>
          <w:lang w:val="zh-CN"/>
        </w:rPr>
      </w:pPr>
      <w:r>
        <w:rPr>
          <w:rFonts w:hint="eastAsia" w:ascii="宋体" w:hAnsi="宋体" w:eastAsia="宋体" w:cs="Calibri"/>
          <w:bCs/>
          <w:kern w:val="2"/>
          <w:sz w:val="24"/>
          <w:szCs w:val="24"/>
          <w:highlight w:val="white"/>
          <w:lang w:val="zh-CN"/>
        </w:rPr>
        <w:t>响应文件交由评审委员会进入下一步评审阶段。</w:t>
      </w:r>
    </w:p>
    <w:p>
      <w:pPr>
        <w:numPr>
          <w:ilvl w:val="0"/>
          <w:numId w:val="8"/>
        </w:numPr>
        <w:spacing w:after="0" w:line="360" w:lineRule="auto"/>
        <w:ind w:firstLine="480" w:firstLineChars="200"/>
        <w:rPr>
          <w:rFonts w:ascii="宋体" w:hAnsi="宋体" w:eastAsia="宋体" w:cs="宋体"/>
          <w:bCs/>
          <w:kern w:val="2"/>
          <w:sz w:val="24"/>
          <w:szCs w:val="24"/>
          <w:highlight w:val="white"/>
          <w:lang w:val="zh-CN"/>
        </w:rPr>
      </w:pPr>
      <w:r>
        <w:rPr>
          <w:rFonts w:hint="eastAsia" w:ascii="宋体" w:hAnsi="宋体" w:eastAsia="宋体" w:cs="宋体"/>
          <w:bCs/>
          <w:kern w:val="2"/>
          <w:sz w:val="24"/>
          <w:szCs w:val="24"/>
          <w:highlight w:val="white"/>
        </w:rPr>
        <w:t>资格审查，</w:t>
      </w:r>
      <w:r>
        <w:rPr>
          <w:rFonts w:hint="eastAsia" w:ascii="宋体" w:hAnsi="宋体" w:eastAsia="宋体" w:cs="宋体"/>
          <w:bCs/>
          <w:kern w:val="2"/>
          <w:sz w:val="24"/>
          <w:szCs w:val="24"/>
          <w:highlight w:val="white"/>
          <w:lang w:val="zh-CN"/>
        </w:rPr>
        <w:t>评审委员会根据</w:t>
      </w:r>
      <w:r>
        <w:rPr>
          <w:rFonts w:hint="eastAsia" w:ascii="宋体" w:hAnsi="宋体" w:eastAsia="宋体" w:cs="宋体"/>
          <w:bCs/>
          <w:kern w:val="2"/>
          <w:sz w:val="24"/>
          <w:szCs w:val="24"/>
          <w:highlight w:val="white"/>
        </w:rPr>
        <w:t>磋商文件</w:t>
      </w:r>
      <w:r>
        <w:rPr>
          <w:rFonts w:hint="eastAsia" w:ascii="宋体" w:hAnsi="宋体" w:eastAsia="宋体" w:cs="宋体"/>
          <w:bCs/>
          <w:kern w:val="2"/>
          <w:sz w:val="24"/>
          <w:szCs w:val="24"/>
          <w:highlight w:val="white"/>
          <w:lang w:val="zh-CN"/>
        </w:rPr>
        <w:t>的规定，对响应文件是否按照规定要求提供资格性证明材料、是否属于禁止参加投标的供应商等进行审查，以确定供应商是否具备磋商资格。没有通过资格审查的供应商，评审委员会应当向供应商说明原因。</w:t>
      </w:r>
    </w:p>
    <w:p>
      <w:pPr>
        <w:numPr>
          <w:ilvl w:val="0"/>
          <w:numId w:val="8"/>
        </w:numPr>
        <w:spacing w:after="0" w:line="360" w:lineRule="auto"/>
        <w:ind w:firstLine="480" w:firstLineChars="200"/>
        <w:rPr>
          <w:rFonts w:ascii="宋体" w:hAnsi="宋体" w:eastAsia="宋体" w:cs="宋体"/>
          <w:bCs/>
          <w:kern w:val="2"/>
          <w:sz w:val="24"/>
          <w:szCs w:val="24"/>
          <w:highlight w:val="white"/>
          <w:lang w:val="zh-CN"/>
        </w:rPr>
      </w:pPr>
      <w:r>
        <w:rPr>
          <w:rFonts w:hint="eastAsia" w:ascii="宋体" w:hAnsi="宋体" w:eastAsia="宋体" w:cs="宋体"/>
          <w:bCs/>
          <w:kern w:val="2"/>
          <w:sz w:val="24"/>
          <w:szCs w:val="24"/>
          <w:highlight w:val="white"/>
          <w:lang w:val="zh-CN"/>
        </w:rPr>
        <w:t>磋商，评审委员会根据磋商文件的规定与通过资格审查的供应商分别进行磋商。</w:t>
      </w:r>
    </w:p>
    <w:p>
      <w:pPr>
        <w:pStyle w:val="2"/>
        <w:numPr>
          <w:ilvl w:val="0"/>
          <w:numId w:val="8"/>
        </w:numPr>
        <w:spacing w:after="0"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最后报价，磋商结束后，评审委员会应当要求所有实质响应的供应商在规定时间内进行最后一次报价。</w:t>
      </w:r>
    </w:p>
    <w:p>
      <w:pPr>
        <w:numPr>
          <w:ilvl w:val="0"/>
          <w:numId w:val="8"/>
        </w:num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比较与评价。评审委员会按照磋商文件要求进行综合评分。</w:t>
      </w:r>
    </w:p>
    <w:p>
      <w:pPr>
        <w:pStyle w:val="2"/>
        <w:numPr>
          <w:ilvl w:val="0"/>
          <w:numId w:val="8"/>
        </w:numPr>
        <w:spacing w:after="0" w:line="360" w:lineRule="auto"/>
        <w:ind w:firstLine="480" w:firstLineChars="200"/>
        <w:rPr>
          <w:rFonts w:eastAsia="宋体"/>
        </w:rPr>
      </w:pPr>
      <w:r>
        <w:rPr>
          <w:rFonts w:hint="eastAsia" w:ascii="宋体" w:hAnsi="宋体" w:eastAsia="宋体" w:cs="宋体"/>
          <w:sz w:val="24"/>
          <w:szCs w:val="24"/>
        </w:rPr>
        <w:t>确定成交供应商，按照得分最高的确定为成交供应商。</w:t>
      </w:r>
    </w:p>
    <w:p>
      <w:pPr>
        <w:widowControl w:val="0"/>
        <w:spacing w:after="0" w:line="360" w:lineRule="auto"/>
        <w:jc w:val="both"/>
        <w:rPr>
          <w:rFonts w:ascii="宋体" w:hAnsi="宋体" w:eastAsia="宋体" w:cs="Calibri"/>
          <w:b/>
          <w:bCs/>
          <w:kern w:val="2"/>
          <w:sz w:val="24"/>
          <w:szCs w:val="24"/>
        </w:rPr>
      </w:pPr>
      <w:r>
        <w:rPr>
          <w:rFonts w:hint="eastAsia" w:ascii="宋体" w:hAnsi="宋体" w:eastAsia="宋体" w:cs="Calibri"/>
          <w:b/>
          <w:spacing w:val="8"/>
          <w:kern w:val="2"/>
          <w:sz w:val="24"/>
          <w:szCs w:val="24"/>
          <w:highlight w:val="white"/>
          <w:lang w:val="en-US" w:eastAsia="zh-CN"/>
        </w:rPr>
        <w:t>19</w:t>
      </w:r>
      <w:r>
        <w:rPr>
          <w:rFonts w:hint="eastAsia" w:ascii="宋体" w:hAnsi="宋体" w:eastAsia="宋体" w:cs="Calibri"/>
          <w:b/>
          <w:spacing w:val="8"/>
          <w:kern w:val="2"/>
          <w:sz w:val="24"/>
          <w:szCs w:val="24"/>
          <w:highlight w:val="white"/>
        </w:rPr>
        <w:t>. 响应文件</w:t>
      </w:r>
      <w:r>
        <w:rPr>
          <w:rFonts w:hint="eastAsia" w:ascii="宋体" w:hAnsi="宋体" w:eastAsia="宋体" w:cs="Calibri"/>
          <w:b/>
          <w:kern w:val="2"/>
          <w:sz w:val="24"/>
          <w:szCs w:val="24"/>
          <w:highlight w:val="white"/>
        </w:rPr>
        <w:t>不予受理情形</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有以下情形之一的，响应文件不予以受理：</w:t>
      </w:r>
    </w:p>
    <w:p>
      <w:pPr>
        <w:widowControl w:val="0"/>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(1)未按磋商文件文件要求递交响应文件、电子文档的；</w:t>
      </w:r>
    </w:p>
    <w:p>
      <w:pPr>
        <w:widowControl w:val="0"/>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(2)不在响应文件递交截止时间前履行签到手续的；</w:t>
      </w:r>
    </w:p>
    <w:p>
      <w:pPr>
        <w:widowControl w:val="0"/>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(3)其它违反法律、法规的情形。</w:t>
      </w:r>
    </w:p>
    <w:p>
      <w:pPr>
        <w:widowControl w:val="0"/>
        <w:spacing w:after="0" w:line="360" w:lineRule="auto"/>
        <w:jc w:val="both"/>
        <w:rPr>
          <w:rFonts w:ascii="宋体" w:hAnsi="宋体" w:eastAsia="宋体" w:cs="Calibri"/>
          <w:b/>
          <w:bCs/>
          <w:kern w:val="2"/>
          <w:sz w:val="24"/>
          <w:szCs w:val="24"/>
          <w:highlight w:val="white"/>
        </w:rPr>
      </w:pPr>
      <w:r>
        <w:rPr>
          <w:rFonts w:hint="eastAsia" w:ascii="宋体" w:hAnsi="宋体" w:eastAsia="宋体" w:cs="Calibri"/>
          <w:b/>
          <w:bCs/>
          <w:kern w:val="2"/>
          <w:sz w:val="24"/>
          <w:szCs w:val="24"/>
          <w:highlight w:val="white"/>
        </w:rPr>
        <w:t>2</w:t>
      </w:r>
      <w:r>
        <w:rPr>
          <w:rFonts w:hint="eastAsia" w:ascii="宋体" w:hAnsi="宋体" w:eastAsia="宋体" w:cs="Calibri"/>
          <w:b/>
          <w:bCs/>
          <w:kern w:val="2"/>
          <w:sz w:val="24"/>
          <w:szCs w:val="24"/>
          <w:highlight w:val="white"/>
          <w:lang w:val="en-US" w:eastAsia="zh-CN"/>
        </w:rPr>
        <w:t>0</w:t>
      </w:r>
      <w:r>
        <w:rPr>
          <w:rFonts w:hint="eastAsia" w:ascii="宋体" w:hAnsi="宋体" w:eastAsia="宋体" w:cs="Calibri"/>
          <w:b/>
          <w:bCs/>
          <w:kern w:val="2"/>
          <w:sz w:val="24"/>
          <w:szCs w:val="24"/>
          <w:highlight w:val="white"/>
        </w:rPr>
        <w:t>. 成交结果及公示</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评标结束后，现场通知中标结果，并在大竹县人民医院官网或公告栏中公示中标结果。</w:t>
      </w:r>
    </w:p>
    <w:p>
      <w:pPr>
        <w:widowControl w:val="0"/>
        <w:spacing w:after="0" w:line="360" w:lineRule="auto"/>
        <w:jc w:val="both"/>
        <w:rPr>
          <w:rFonts w:ascii="黑体" w:hAnsi="黑体" w:eastAsia="黑体" w:cs="Arial"/>
          <w:b/>
          <w:bCs/>
          <w:sz w:val="36"/>
          <w:szCs w:val="36"/>
          <w:highlight w:val="white"/>
        </w:rPr>
      </w:pPr>
    </w:p>
    <w:p>
      <w:pPr>
        <w:keepNext/>
        <w:keepLines/>
        <w:widowControl w:val="0"/>
        <w:spacing w:after="0" w:line="360" w:lineRule="auto"/>
        <w:jc w:val="both"/>
        <w:outlineLvl w:val="1"/>
        <w:rPr>
          <w:rFonts w:ascii="宋体" w:hAnsi="宋体" w:eastAsia="黑体" w:cs="Arial"/>
          <w:b/>
          <w:sz w:val="36"/>
          <w:szCs w:val="36"/>
        </w:rPr>
      </w:pPr>
      <w:bookmarkStart w:id="27" w:name="_Toc141104155"/>
      <w:r>
        <w:rPr>
          <w:rFonts w:hint="eastAsia" w:ascii="黑体" w:hAnsi="黑体" w:eastAsia="黑体" w:cs="Arial"/>
          <w:b/>
          <w:bCs/>
          <w:sz w:val="36"/>
          <w:szCs w:val="36"/>
          <w:highlight w:val="white"/>
        </w:rPr>
        <w:t>五、签订及履行合同和验收</w:t>
      </w:r>
      <w:bookmarkEnd w:id="27"/>
    </w:p>
    <w:p>
      <w:pPr>
        <w:widowControl w:val="0"/>
        <w:spacing w:after="0" w:line="360" w:lineRule="auto"/>
        <w:jc w:val="both"/>
        <w:rPr>
          <w:rFonts w:ascii="Calibri" w:hAnsi="Calibri" w:eastAsia="宋体" w:cs="Calibri"/>
          <w:b/>
          <w:kern w:val="2"/>
          <w:sz w:val="21"/>
          <w:szCs w:val="21"/>
        </w:rPr>
      </w:pPr>
      <w:r>
        <w:rPr>
          <w:rFonts w:hint="eastAsia" w:ascii="宋体" w:hAnsi="宋体" w:eastAsia="宋体" w:cs="Calibri"/>
          <w:b/>
          <w:kern w:val="2"/>
          <w:sz w:val="24"/>
          <w:szCs w:val="24"/>
          <w:highlight w:val="white"/>
        </w:rPr>
        <w:t>2</w:t>
      </w:r>
      <w:r>
        <w:rPr>
          <w:rFonts w:hint="eastAsia" w:ascii="宋体" w:hAnsi="宋体" w:eastAsia="宋体" w:cs="Calibri"/>
          <w:b/>
          <w:kern w:val="2"/>
          <w:sz w:val="24"/>
          <w:szCs w:val="24"/>
          <w:highlight w:val="white"/>
          <w:lang w:val="en-US" w:eastAsia="zh-CN"/>
        </w:rPr>
        <w:t>1</w:t>
      </w:r>
      <w:r>
        <w:rPr>
          <w:rFonts w:hint="eastAsia" w:ascii="宋体" w:hAnsi="宋体" w:eastAsia="宋体" w:cs="Calibri"/>
          <w:b/>
          <w:kern w:val="2"/>
          <w:sz w:val="24"/>
          <w:szCs w:val="24"/>
          <w:highlight w:val="white"/>
        </w:rPr>
        <w:t>. 签订合同</w:t>
      </w:r>
    </w:p>
    <w:p>
      <w:pPr>
        <w:widowControl w:val="0"/>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2</w:t>
      </w:r>
      <w:r>
        <w:rPr>
          <w:rFonts w:hint="eastAsia" w:ascii="宋体" w:hAnsi="宋体" w:eastAsia="宋体" w:cs="Calibri"/>
          <w:kern w:val="2"/>
          <w:sz w:val="24"/>
          <w:szCs w:val="24"/>
          <w:highlight w:val="white"/>
          <w:lang w:val="en-US" w:eastAsia="zh-CN"/>
        </w:rPr>
        <w:t>1</w:t>
      </w:r>
      <w:r>
        <w:rPr>
          <w:rFonts w:hint="eastAsia" w:ascii="宋体" w:hAnsi="宋体" w:eastAsia="宋体" w:cs="Calibri"/>
          <w:kern w:val="2"/>
          <w:sz w:val="24"/>
          <w:szCs w:val="24"/>
          <w:highlight w:val="white"/>
        </w:rPr>
        <w:t>.1 中标结果公示无异议后，与采购人签订采购合同。由于成交供应商的原因逾期未与采购人签订采购合同的，将视为放弃成交，取消其成交资格并将按相关规定进行处理。</w:t>
      </w:r>
    </w:p>
    <w:p>
      <w:pPr>
        <w:widowControl w:val="0"/>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2</w:t>
      </w:r>
      <w:r>
        <w:rPr>
          <w:rFonts w:hint="eastAsia" w:ascii="宋体" w:hAnsi="宋体" w:eastAsia="宋体" w:cs="Calibri"/>
          <w:kern w:val="2"/>
          <w:sz w:val="24"/>
          <w:szCs w:val="24"/>
          <w:highlight w:val="white"/>
          <w:lang w:val="en-US" w:eastAsia="zh-CN"/>
        </w:rPr>
        <w:t>1</w:t>
      </w:r>
      <w:r>
        <w:rPr>
          <w:rFonts w:hint="eastAsia" w:ascii="宋体" w:hAnsi="宋体" w:eastAsia="宋体" w:cs="Calibri"/>
          <w:kern w:val="2"/>
          <w:sz w:val="24"/>
          <w:szCs w:val="24"/>
          <w:highlight w:val="white"/>
        </w:rPr>
        <w:t>.2 采购人不得向成交供应商提出任何不合理的要求，作为签订合同的条件，不得与成交供应商私下订立背离合同实质性内容的任何协议，所签订的合同不得对磋商文件和成交供应商响应文件确定的事项进行修改。</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2</w:t>
      </w:r>
      <w:r>
        <w:rPr>
          <w:rFonts w:hint="eastAsia" w:ascii="宋体" w:hAnsi="宋体" w:eastAsia="宋体" w:cs="Calibri"/>
          <w:kern w:val="2"/>
          <w:sz w:val="24"/>
          <w:szCs w:val="24"/>
          <w:highlight w:val="white"/>
          <w:lang w:val="en-US" w:eastAsia="zh-CN"/>
        </w:rPr>
        <w:t>1</w:t>
      </w:r>
      <w:r>
        <w:rPr>
          <w:rFonts w:hint="eastAsia" w:ascii="宋体" w:hAnsi="宋体" w:eastAsia="宋体" w:cs="Calibri"/>
          <w:kern w:val="2"/>
          <w:sz w:val="24"/>
          <w:szCs w:val="24"/>
          <w:highlight w:val="white"/>
        </w:rPr>
        <w:t>.3 成交供应商因不可抗力原因不能履行采购合同或放弃成交的，采购人可以与排在成交供应商之后第一位的成交候选人签订采购合同，以此类推。</w:t>
      </w:r>
      <w:r>
        <w:rPr>
          <w:rFonts w:hint="eastAsia" w:ascii="宋体" w:hAnsi="宋体" w:eastAsia="宋体" w:cs="Calibri"/>
          <w:kern w:val="2"/>
          <w:sz w:val="24"/>
          <w:szCs w:val="24"/>
        </w:rPr>
        <w:t xml:space="preserve"> </w:t>
      </w:r>
    </w:p>
    <w:p>
      <w:pPr>
        <w:widowControl w:val="0"/>
        <w:spacing w:after="0" w:line="360" w:lineRule="auto"/>
        <w:jc w:val="both"/>
        <w:rPr>
          <w:rFonts w:ascii="宋体" w:hAnsi="宋体" w:eastAsia="宋体" w:cs="Calibri"/>
          <w:b/>
          <w:bCs/>
          <w:spacing w:val="8"/>
          <w:kern w:val="2"/>
          <w:sz w:val="24"/>
          <w:szCs w:val="24"/>
        </w:rPr>
      </w:pPr>
      <w:r>
        <w:rPr>
          <w:rFonts w:hint="eastAsia" w:ascii="宋体" w:hAnsi="宋体" w:eastAsia="宋体" w:cs="Calibri"/>
          <w:b/>
          <w:kern w:val="2"/>
          <w:sz w:val="24"/>
          <w:szCs w:val="24"/>
          <w:highlight w:val="white"/>
        </w:rPr>
        <w:t>2</w:t>
      </w:r>
      <w:r>
        <w:rPr>
          <w:rFonts w:hint="eastAsia" w:ascii="宋体" w:hAnsi="宋体" w:eastAsia="宋体" w:cs="Calibri"/>
          <w:b/>
          <w:kern w:val="2"/>
          <w:sz w:val="24"/>
          <w:szCs w:val="24"/>
          <w:highlight w:val="white"/>
          <w:lang w:val="en-US" w:eastAsia="zh-CN"/>
        </w:rPr>
        <w:t>2</w:t>
      </w:r>
      <w:r>
        <w:rPr>
          <w:rFonts w:hint="eastAsia" w:ascii="宋体" w:hAnsi="宋体" w:eastAsia="宋体" w:cs="Calibri"/>
          <w:b/>
          <w:kern w:val="2"/>
          <w:sz w:val="24"/>
          <w:szCs w:val="24"/>
          <w:highlight w:val="white"/>
        </w:rPr>
        <w:t>. 补充合同</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2</w:t>
      </w:r>
      <w:r>
        <w:rPr>
          <w:rFonts w:hint="eastAsia" w:ascii="宋体" w:hAnsi="宋体" w:eastAsia="宋体" w:cs="Calibri"/>
          <w:bCs/>
          <w:kern w:val="2"/>
          <w:sz w:val="24"/>
          <w:szCs w:val="24"/>
          <w:highlight w:val="white"/>
          <w:lang w:val="en-US" w:eastAsia="zh-CN"/>
        </w:rPr>
        <w:t>2</w:t>
      </w:r>
      <w:r>
        <w:rPr>
          <w:rFonts w:hint="eastAsia" w:ascii="宋体" w:hAnsi="宋体" w:eastAsia="宋体" w:cs="Calibri"/>
          <w:bCs/>
          <w:kern w:val="2"/>
          <w:sz w:val="24"/>
          <w:szCs w:val="24"/>
          <w:highlight w:val="white"/>
        </w:rPr>
        <w:t xml:space="preserve">.1 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pPr>
        <w:widowControl w:val="0"/>
        <w:spacing w:after="0" w:line="360" w:lineRule="auto"/>
        <w:jc w:val="both"/>
        <w:rPr>
          <w:rFonts w:ascii="宋体" w:hAnsi="宋体" w:eastAsia="宋体" w:cs="Calibri"/>
          <w:b/>
          <w:kern w:val="2"/>
          <w:sz w:val="24"/>
          <w:szCs w:val="24"/>
        </w:rPr>
      </w:pPr>
      <w:r>
        <w:rPr>
          <w:rFonts w:hint="eastAsia" w:ascii="宋体" w:hAnsi="宋体" w:eastAsia="宋体" w:cs="Calibri"/>
          <w:b/>
          <w:kern w:val="2"/>
          <w:sz w:val="24"/>
          <w:szCs w:val="24"/>
          <w:highlight w:val="white"/>
        </w:rPr>
        <w:t>2</w:t>
      </w:r>
      <w:r>
        <w:rPr>
          <w:rFonts w:hint="eastAsia" w:ascii="宋体" w:hAnsi="宋体" w:eastAsia="宋体" w:cs="Calibri"/>
          <w:b/>
          <w:kern w:val="2"/>
          <w:sz w:val="24"/>
          <w:szCs w:val="24"/>
          <w:highlight w:val="white"/>
          <w:lang w:val="en-US" w:eastAsia="zh-CN"/>
        </w:rPr>
        <w:t>3</w:t>
      </w:r>
      <w:r>
        <w:rPr>
          <w:rFonts w:hint="eastAsia" w:ascii="宋体" w:hAnsi="宋体" w:eastAsia="宋体" w:cs="Calibri"/>
          <w:b/>
          <w:kern w:val="2"/>
          <w:sz w:val="24"/>
          <w:szCs w:val="24"/>
          <w:highlight w:val="white"/>
        </w:rPr>
        <w:t>. 履行合同</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2</w:t>
      </w:r>
      <w:r>
        <w:rPr>
          <w:rFonts w:hint="eastAsia" w:ascii="宋体" w:hAnsi="宋体" w:eastAsia="宋体" w:cs="Calibri"/>
          <w:bCs/>
          <w:kern w:val="2"/>
          <w:sz w:val="24"/>
          <w:szCs w:val="24"/>
          <w:highlight w:val="white"/>
          <w:lang w:val="en-US" w:eastAsia="zh-CN"/>
        </w:rPr>
        <w:t>3</w:t>
      </w:r>
      <w:r>
        <w:rPr>
          <w:rFonts w:hint="eastAsia" w:ascii="宋体" w:hAnsi="宋体" w:eastAsia="宋体" w:cs="Calibri"/>
          <w:bCs/>
          <w:kern w:val="2"/>
          <w:sz w:val="24"/>
          <w:szCs w:val="24"/>
          <w:highlight w:val="white"/>
        </w:rPr>
        <w:t>.1 成交供应商与采购人签订合同后，合同双方应严格执行合同条款，履行合同规定的义务，保证合同的顺利完成。</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2</w:t>
      </w:r>
      <w:r>
        <w:rPr>
          <w:rFonts w:hint="eastAsia" w:ascii="宋体" w:hAnsi="宋体" w:eastAsia="宋体" w:cs="Calibri"/>
          <w:bCs/>
          <w:kern w:val="2"/>
          <w:sz w:val="24"/>
          <w:szCs w:val="24"/>
          <w:highlight w:val="white"/>
          <w:lang w:val="en-US" w:eastAsia="zh-CN"/>
        </w:rPr>
        <w:t>3</w:t>
      </w:r>
      <w:r>
        <w:rPr>
          <w:rFonts w:hint="eastAsia" w:ascii="宋体" w:hAnsi="宋体" w:eastAsia="宋体" w:cs="Calibri"/>
          <w:bCs/>
          <w:kern w:val="2"/>
          <w:sz w:val="24"/>
          <w:szCs w:val="24"/>
          <w:highlight w:val="white"/>
        </w:rPr>
        <w:t>.2在合同履行过程中，如发生合同纠纷，合同双方协商处理，协商不成，向当地法院起诉。</w:t>
      </w:r>
    </w:p>
    <w:p>
      <w:pPr>
        <w:widowControl w:val="0"/>
        <w:spacing w:after="0" w:line="360" w:lineRule="auto"/>
        <w:jc w:val="both"/>
        <w:rPr>
          <w:rFonts w:ascii="宋体" w:hAnsi="宋体" w:eastAsia="宋体" w:cs="Calibri"/>
          <w:b/>
          <w:bCs/>
          <w:kern w:val="2"/>
          <w:sz w:val="24"/>
          <w:szCs w:val="24"/>
        </w:rPr>
      </w:pPr>
      <w:r>
        <w:rPr>
          <w:rFonts w:hint="eastAsia" w:ascii="宋体" w:hAnsi="宋体" w:eastAsia="宋体" w:cs="Calibri"/>
          <w:b/>
          <w:kern w:val="2"/>
          <w:sz w:val="24"/>
          <w:szCs w:val="24"/>
          <w:highlight w:val="white"/>
        </w:rPr>
        <w:t>2</w:t>
      </w:r>
      <w:r>
        <w:rPr>
          <w:rFonts w:hint="eastAsia" w:ascii="宋体" w:hAnsi="宋体" w:eastAsia="宋体" w:cs="Calibri"/>
          <w:b/>
          <w:kern w:val="2"/>
          <w:sz w:val="24"/>
          <w:szCs w:val="24"/>
          <w:highlight w:val="white"/>
          <w:lang w:val="en-US" w:eastAsia="zh-CN"/>
        </w:rPr>
        <w:t>4</w:t>
      </w:r>
      <w:r>
        <w:rPr>
          <w:rFonts w:hint="eastAsia" w:ascii="宋体" w:hAnsi="宋体" w:eastAsia="宋体" w:cs="Calibri"/>
          <w:b/>
          <w:kern w:val="2"/>
          <w:sz w:val="24"/>
          <w:szCs w:val="24"/>
          <w:highlight w:val="white"/>
        </w:rPr>
        <w:t>. 验收</w:t>
      </w:r>
    </w:p>
    <w:p>
      <w:pPr>
        <w:widowControl w:val="0"/>
        <w:spacing w:after="0" w:line="360" w:lineRule="auto"/>
        <w:ind w:firstLine="480" w:firstLineChars="200"/>
        <w:jc w:val="both"/>
        <w:rPr>
          <w:rFonts w:ascii="宋体" w:hAnsi="宋体" w:eastAsia="宋体" w:cs="Calibri"/>
          <w:sz w:val="24"/>
          <w:szCs w:val="24"/>
          <w:highlight w:val="white"/>
        </w:rPr>
      </w:pPr>
      <w:r>
        <w:rPr>
          <w:rFonts w:hint="eastAsia" w:ascii="宋体" w:hAnsi="宋体" w:eastAsia="宋体" w:cs="Calibri"/>
          <w:sz w:val="24"/>
          <w:szCs w:val="24"/>
          <w:highlight w:val="white"/>
        </w:rPr>
        <w:t>2</w:t>
      </w:r>
      <w:r>
        <w:rPr>
          <w:rFonts w:hint="eastAsia" w:ascii="宋体" w:hAnsi="宋体" w:eastAsia="宋体" w:cs="Calibri"/>
          <w:sz w:val="24"/>
          <w:szCs w:val="24"/>
          <w:highlight w:val="white"/>
          <w:lang w:val="en-US" w:eastAsia="zh-CN"/>
        </w:rPr>
        <w:t>4</w:t>
      </w:r>
      <w:r>
        <w:rPr>
          <w:rFonts w:hint="eastAsia" w:ascii="宋体" w:hAnsi="宋体" w:eastAsia="宋体" w:cs="Calibri"/>
          <w:sz w:val="24"/>
          <w:szCs w:val="24"/>
          <w:highlight w:val="white"/>
        </w:rPr>
        <w:t>.1采购项目履约验收工作由采购人负责。采购人根据采购项目相关程序自行组织验收。</w:t>
      </w:r>
    </w:p>
    <w:p>
      <w:pPr>
        <w:widowControl w:val="0"/>
        <w:spacing w:after="0" w:line="360" w:lineRule="auto"/>
        <w:jc w:val="both"/>
        <w:rPr>
          <w:rFonts w:ascii="宋体" w:hAnsi="宋体" w:eastAsia="宋体" w:cs="Calibri"/>
          <w:b/>
          <w:bCs/>
          <w:sz w:val="24"/>
          <w:szCs w:val="24"/>
        </w:rPr>
      </w:pPr>
      <w:r>
        <w:rPr>
          <w:rFonts w:hint="eastAsia" w:ascii="宋体" w:hAnsi="宋体" w:eastAsia="宋体" w:cs="Calibri"/>
          <w:b/>
          <w:bCs/>
          <w:kern w:val="2"/>
          <w:sz w:val="24"/>
          <w:szCs w:val="24"/>
          <w:highlight w:val="white"/>
        </w:rPr>
        <w:t>2</w:t>
      </w:r>
      <w:r>
        <w:rPr>
          <w:rFonts w:hint="eastAsia" w:ascii="宋体" w:hAnsi="宋体" w:eastAsia="宋体" w:cs="Calibri"/>
          <w:b/>
          <w:bCs/>
          <w:kern w:val="2"/>
          <w:sz w:val="24"/>
          <w:szCs w:val="24"/>
          <w:highlight w:val="white"/>
          <w:lang w:val="en-US" w:eastAsia="zh-CN"/>
        </w:rPr>
        <w:t>5</w:t>
      </w:r>
      <w:r>
        <w:rPr>
          <w:rFonts w:hint="eastAsia" w:ascii="宋体" w:hAnsi="宋体" w:eastAsia="宋体" w:cs="Calibri"/>
          <w:b/>
          <w:bCs/>
          <w:sz w:val="24"/>
          <w:szCs w:val="24"/>
          <w:highlight w:val="white"/>
        </w:rPr>
        <w:t>. 申请支付</w:t>
      </w:r>
    </w:p>
    <w:p>
      <w:pPr>
        <w:widowControl w:val="0"/>
        <w:spacing w:after="0" w:line="360" w:lineRule="auto"/>
        <w:ind w:firstLine="480" w:firstLineChars="200"/>
        <w:jc w:val="both"/>
        <w:rPr>
          <w:rFonts w:ascii="宋体" w:hAnsi="宋体" w:eastAsia="宋体" w:cs="Calibri"/>
          <w:bCs/>
          <w:sz w:val="24"/>
          <w:szCs w:val="24"/>
        </w:rPr>
      </w:pPr>
      <w:r>
        <w:rPr>
          <w:rFonts w:hint="eastAsia" w:ascii="宋体" w:hAnsi="宋体" w:eastAsia="宋体" w:cs="Calibri"/>
          <w:bCs/>
          <w:sz w:val="24"/>
          <w:szCs w:val="24"/>
          <w:highlight w:val="white"/>
        </w:rPr>
        <w:t>2</w:t>
      </w:r>
      <w:r>
        <w:rPr>
          <w:rFonts w:hint="eastAsia" w:ascii="宋体" w:hAnsi="宋体" w:eastAsia="宋体" w:cs="Calibri"/>
          <w:bCs/>
          <w:sz w:val="24"/>
          <w:szCs w:val="24"/>
          <w:highlight w:val="white"/>
          <w:lang w:val="en-US" w:eastAsia="zh-CN"/>
        </w:rPr>
        <w:t>5</w:t>
      </w:r>
      <w:r>
        <w:rPr>
          <w:rFonts w:hint="eastAsia" w:ascii="宋体" w:hAnsi="宋体" w:eastAsia="宋体" w:cs="Calibri"/>
          <w:bCs/>
          <w:sz w:val="24"/>
          <w:szCs w:val="24"/>
          <w:highlight w:val="white"/>
        </w:rPr>
        <w:t>.1采购人按合同约定，向成交供应商支付采购项目资金。</w:t>
      </w:r>
    </w:p>
    <w:p>
      <w:pPr>
        <w:widowControl w:val="0"/>
        <w:spacing w:after="0" w:line="360" w:lineRule="auto"/>
        <w:jc w:val="both"/>
        <w:rPr>
          <w:rFonts w:ascii="宋体" w:hAnsi="宋体" w:eastAsia="宋体" w:cs="Calibri"/>
          <w:bCs/>
          <w:sz w:val="24"/>
          <w:szCs w:val="24"/>
          <w:highlight w:val="cyan"/>
        </w:rPr>
      </w:pPr>
      <w:r>
        <w:rPr>
          <w:rFonts w:hint="eastAsia" w:ascii="宋体" w:hAnsi="宋体" w:eastAsia="宋体" w:cs="Calibri"/>
          <w:bCs/>
          <w:color w:val="000080"/>
          <w:sz w:val="20"/>
          <w:szCs w:val="20"/>
          <w:highlight w:val="white"/>
        </w:rPr>
        <w:t xml:space="preserve">   </w:t>
      </w:r>
    </w:p>
    <w:p>
      <w:pPr>
        <w:keepNext/>
        <w:keepLines/>
        <w:widowControl w:val="0"/>
        <w:spacing w:after="0" w:line="360" w:lineRule="auto"/>
        <w:jc w:val="both"/>
        <w:outlineLvl w:val="1"/>
        <w:rPr>
          <w:rFonts w:ascii="宋体" w:hAnsi="宋体" w:eastAsia="黑体" w:cs="Arial"/>
          <w:b/>
          <w:sz w:val="36"/>
          <w:szCs w:val="36"/>
        </w:rPr>
      </w:pPr>
      <w:bookmarkStart w:id="28" w:name="_Toc141104156"/>
      <w:r>
        <w:rPr>
          <w:rFonts w:hint="eastAsia" w:ascii="黑体" w:hAnsi="黑体" w:eastAsia="黑体" w:cs="Arial"/>
          <w:b/>
          <w:bCs/>
          <w:sz w:val="36"/>
          <w:szCs w:val="36"/>
          <w:highlight w:val="white"/>
        </w:rPr>
        <w:t>六、</w:t>
      </w:r>
      <w:r>
        <w:rPr>
          <w:rFonts w:hint="eastAsia" w:ascii="黑体" w:hAnsi="黑体" w:eastAsia="黑体" w:cs="Arial"/>
          <w:b/>
          <w:sz w:val="36"/>
          <w:szCs w:val="36"/>
          <w:highlight w:val="white"/>
        </w:rPr>
        <w:t>投标纪律要求</w:t>
      </w:r>
      <w:bookmarkEnd w:id="28"/>
    </w:p>
    <w:p>
      <w:pPr>
        <w:widowControl w:val="0"/>
        <w:spacing w:after="0" w:line="360" w:lineRule="auto"/>
        <w:jc w:val="both"/>
        <w:rPr>
          <w:rFonts w:ascii="宋体" w:hAnsi="宋体" w:eastAsia="宋体" w:cs="Calibri"/>
          <w:b/>
          <w:kern w:val="2"/>
          <w:sz w:val="21"/>
          <w:szCs w:val="21"/>
        </w:rPr>
      </w:pPr>
      <w:r>
        <w:rPr>
          <w:rFonts w:hint="eastAsia" w:ascii="宋体" w:hAnsi="宋体" w:eastAsia="宋体" w:cs="Calibri"/>
          <w:b/>
          <w:kern w:val="2"/>
          <w:sz w:val="24"/>
          <w:szCs w:val="24"/>
          <w:highlight w:val="white"/>
        </w:rPr>
        <w:t>2</w:t>
      </w:r>
      <w:r>
        <w:rPr>
          <w:rFonts w:hint="eastAsia" w:ascii="宋体" w:hAnsi="宋体" w:eastAsia="宋体" w:cs="Calibri"/>
          <w:b/>
          <w:kern w:val="2"/>
          <w:sz w:val="24"/>
          <w:szCs w:val="24"/>
          <w:highlight w:val="white"/>
          <w:lang w:val="en-US" w:eastAsia="zh-CN"/>
        </w:rPr>
        <w:t>6</w:t>
      </w:r>
      <w:r>
        <w:rPr>
          <w:rFonts w:hint="eastAsia" w:ascii="宋体" w:hAnsi="宋体" w:eastAsia="宋体" w:cs="Calibri"/>
          <w:b/>
          <w:kern w:val="2"/>
          <w:sz w:val="24"/>
          <w:szCs w:val="24"/>
          <w:highlight w:val="white"/>
        </w:rPr>
        <w:t xml:space="preserve">. </w:t>
      </w:r>
      <w:r>
        <w:rPr>
          <w:rFonts w:hint="eastAsia" w:ascii="宋体" w:hAnsi="宋体" w:eastAsia="宋体" w:cs="Calibri"/>
          <w:b/>
          <w:bCs/>
          <w:kern w:val="2"/>
          <w:sz w:val="24"/>
          <w:szCs w:val="24"/>
          <w:highlight w:val="white"/>
        </w:rPr>
        <w:t>供应商不得具有的情形</w:t>
      </w:r>
    </w:p>
    <w:p>
      <w:pPr>
        <w:widowControl w:val="0"/>
        <w:spacing w:after="0" w:line="360" w:lineRule="auto"/>
        <w:ind w:firstLine="480" w:firstLineChars="200"/>
        <w:jc w:val="both"/>
        <w:rPr>
          <w:rFonts w:ascii="宋体" w:hAnsi="宋体" w:eastAsia="宋体" w:cs="Times New Roman"/>
          <w:bCs/>
          <w:sz w:val="24"/>
          <w:szCs w:val="24"/>
        </w:rPr>
      </w:pPr>
      <w:r>
        <w:rPr>
          <w:rFonts w:hint="eastAsia" w:ascii="宋体" w:hAnsi="宋体" w:eastAsia="宋体" w:cs="Times New Roman"/>
          <w:bCs/>
          <w:sz w:val="24"/>
          <w:szCs w:val="24"/>
          <w:highlight w:val="white"/>
        </w:rPr>
        <w:t>2</w:t>
      </w:r>
      <w:r>
        <w:rPr>
          <w:rFonts w:hint="eastAsia" w:ascii="宋体" w:hAnsi="宋体" w:eastAsia="宋体" w:cs="Times New Roman"/>
          <w:bCs/>
          <w:sz w:val="24"/>
          <w:szCs w:val="24"/>
          <w:highlight w:val="white"/>
          <w:lang w:val="en-US" w:eastAsia="zh-CN"/>
        </w:rPr>
        <w:t>6</w:t>
      </w:r>
      <w:r>
        <w:rPr>
          <w:rFonts w:hint="eastAsia" w:ascii="宋体" w:hAnsi="宋体" w:eastAsia="宋体" w:cs="Times New Roman"/>
          <w:bCs/>
          <w:sz w:val="24"/>
          <w:szCs w:val="24"/>
          <w:highlight w:val="white"/>
        </w:rPr>
        <w:t>.1 供应商参加本项目投标不得有下列情形：</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（1）提供虚假材料谋取成交；</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（2）采取不正当手段诋毁、排挤其他供应商；</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（3）与采购单位、其他供应商恶意串通；</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（4）向采购单位、评审委员会成员行贿或者提供其他不正当利益；</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（5）在采购过程中与采购单位进行协商谈判；</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（6）成交或者成交后无正当理由拒不与采购人签订政府采购合同；</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（7）未按照磋商文件确定的事项签订政府采购合同；</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（8）将采购合同转包或者违规分包；</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（9）提供假冒伪劣产品；</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（10）擅自变更、中止或者终止政府采购合同；</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（11）拒绝有关部门的监督检查或者向监督检查部门提供虚假情况；</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（12）法律法规规定的其他情形。</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供应商有上述情形的，按照规定追究法律责任，具备（1）-（10）条情形之一的，同时将取消成交资格或者认定成交无效。</w:t>
      </w:r>
    </w:p>
    <w:p>
      <w:pPr>
        <w:widowControl w:val="0"/>
        <w:spacing w:after="0" w:line="360" w:lineRule="auto"/>
        <w:jc w:val="both"/>
        <w:rPr>
          <w:rFonts w:ascii="宋体" w:hAnsi="宋体" w:eastAsia="宋体" w:cs="Calibri"/>
          <w:bCs/>
          <w:kern w:val="2"/>
          <w:sz w:val="24"/>
          <w:szCs w:val="24"/>
          <w:highlight w:val="cyan"/>
        </w:rPr>
      </w:pPr>
      <w:r>
        <w:rPr>
          <w:rFonts w:hint="eastAsia" w:ascii="宋体" w:hAnsi="宋体" w:eastAsia="宋体" w:cs="Calibri"/>
          <w:bCs/>
          <w:color w:val="000080"/>
          <w:kern w:val="2"/>
          <w:sz w:val="20"/>
          <w:szCs w:val="20"/>
          <w:highlight w:val="white"/>
        </w:rPr>
        <w:t xml:space="preserve">   </w:t>
      </w:r>
    </w:p>
    <w:p>
      <w:pPr>
        <w:keepNext/>
        <w:keepLines/>
        <w:widowControl w:val="0"/>
        <w:spacing w:after="0" w:line="360" w:lineRule="auto"/>
        <w:jc w:val="both"/>
        <w:outlineLvl w:val="1"/>
        <w:rPr>
          <w:rFonts w:ascii="宋体" w:hAnsi="宋体" w:eastAsia="黑体" w:cs="Arial"/>
          <w:b/>
          <w:sz w:val="36"/>
          <w:szCs w:val="36"/>
        </w:rPr>
      </w:pPr>
      <w:bookmarkStart w:id="29" w:name="_Toc141104157"/>
      <w:r>
        <w:rPr>
          <w:rFonts w:hint="eastAsia" w:ascii="黑体" w:hAnsi="黑体" w:eastAsia="黑体" w:cs="Arial"/>
          <w:b/>
          <w:bCs/>
          <w:sz w:val="36"/>
          <w:szCs w:val="36"/>
          <w:highlight w:val="white"/>
        </w:rPr>
        <w:t>七、询问、质疑和投诉</w:t>
      </w:r>
      <w:bookmarkEnd w:id="29"/>
    </w:p>
    <w:p>
      <w:pPr>
        <w:keepNext/>
        <w:keepLines/>
        <w:widowControl w:val="0"/>
        <w:spacing w:after="0" w:line="360" w:lineRule="auto"/>
        <w:jc w:val="both"/>
        <w:outlineLvl w:val="1"/>
        <w:rPr>
          <w:rFonts w:ascii="Calibri" w:hAnsi="Calibri" w:eastAsia="宋体" w:cs="Calibri"/>
          <w:kern w:val="2"/>
          <w:sz w:val="24"/>
          <w:szCs w:val="24"/>
          <w:highlight w:val="cyan"/>
        </w:rPr>
      </w:pPr>
      <w:bookmarkStart w:id="30" w:name="_Toc141104158"/>
      <w:r>
        <w:rPr>
          <w:rFonts w:hint="eastAsia" w:ascii="宋体" w:hAnsi="宋体" w:eastAsia="宋体" w:cs="Times New Roman"/>
          <w:b/>
          <w:bCs/>
          <w:sz w:val="24"/>
          <w:szCs w:val="24"/>
          <w:highlight w:val="white"/>
        </w:rPr>
        <w:t>2</w:t>
      </w:r>
      <w:r>
        <w:rPr>
          <w:rFonts w:hint="eastAsia" w:ascii="宋体" w:hAnsi="宋体" w:eastAsia="宋体" w:cs="Times New Roman"/>
          <w:b/>
          <w:bCs/>
          <w:sz w:val="24"/>
          <w:szCs w:val="24"/>
          <w:highlight w:val="white"/>
          <w:lang w:val="en-US" w:eastAsia="zh-CN"/>
        </w:rPr>
        <w:t>7</w:t>
      </w:r>
      <w:r>
        <w:rPr>
          <w:rFonts w:hint="eastAsia" w:ascii="宋体" w:hAnsi="宋体" w:eastAsia="宋体" w:cs="Times New Roman"/>
          <w:b/>
          <w:bCs/>
          <w:sz w:val="24"/>
          <w:szCs w:val="24"/>
          <w:highlight w:val="white"/>
        </w:rPr>
        <w:t xml:space="preserve">. </w:t>
      </w:r>
      <w:r>
        <w:rPr>
          <w:rFonts w:hint="eastAsia" w:ascii="宋体" w:hAnsi="宋体" w:eastAsia="宋体" w:cs="Times New Roman"/>
          <w:sz w:val="24"/>
          <w:szCs w:val="24"/>
          <w:highlight w:val="white"/>
        </w:rPr>
        <w:t>询问、质疑、投诉的接收和处理严格按照相关规定执行。</w:t>
      </w:r>
      <w:bookmarkEnd w:id="30"/>
    </w:p>
    <w:p>
      <w:pPr>
        <w:widowControl w:val="0"/>
        <w:adjustRightInd/>
        <w:snapToGrid/>
        <w:spacing w:after="0"/>
        <w:jc w:val="both"/>
        <w:rPr>
          <w:rFonts w:ascii="宋体" w:hAnsi="宋体" w:eastAsia="宋体" w:cs="Calibri"/>
          <w:kern w:val="2"/>
          <w:sz w:val="24"/>
          <w:szCs w:val="24"/>
          <w:highlight w:val="yellow"/>
        </w:rPr>
      </w:pPr>
      <w:r>
        <w:rPr>
          <w:rFonts w:ascii="Calibri" w:hAnsi="Calibri" w:eastAsia="宋体" w:cs="Calibri"/>
          <w:kern w:val="2"/>
          <w:sz w:val="24"/>
          <w:szCs w:val="24"/>
          <w:highlight w:val="white"/>
        </w:rPr>
        <w:br w:type="page"/>
      </w:r>
      <w:r>
        <w:rPr>
          <w:rFonts w:hint="eastAsia" w:ascii="宋体" w:hAnsi="宋体" w:eastAsia="宋体" w:cs="Calibri"/>
          <w:color w:val="000080"/>
          <w:kern w:val="2"/>
          <w:sz w:val="20"/>
          <w:szCs w:val="20"/>
          <w:highlight w:val="white"/>
        </w:rPr>
        <w:t xml:space="preserve">  </w:t>
      </w:r>
    </w:p>
    <w:p>
      <w:pPr>
        <w:widowControl w:val="0"/>
        <w:adjustRightInd/>
        <w:snapToGrid/>
        <w:spacing w:after="0"/>
        <w:jc w:val="both"/>
        <w:rPr>
          <w:rFonts w:ascii="宋体" w:hAnsi="宋体" w:eastAsia="宋体" w:cs="Calibri"/>
          <w:kern w:val="2"/>
          <w:sz w:val="24"/>
          <w:szCs w:val="24"/>
        </w:rPr>
      </w:pPr>
      <w:r>
        <w:rPr>
          <w:rFonts w:hint="eastAsia" w:ascii="宋体" w:hAnsi="宋体" w:eastAsia="宋体" w:cs="Calibri"/>
          <w:kern w:val="2"/>
          <w:sz w:val="24"/>
          <w:szCs w:val="24"/>
          <w:highlight w:val="white"/>
        </w:rPr>
        <w:t>附件：质疑函格式及内容</w:t>
      </w:r>
    </w:p>
    <w:p>
      <w:pPr>
        <w:adjustRightInd/>
        <w:snapToGrid/>
        <w:spacing w:after="150" w:line="578" w:lineRule="exact"/>
        <w:ind w:firstLine="482" w:firstLineChars="200"/>
        <w:jc w:val="center"/>
        <w:rPr>
          <w:rFonts w:ascii="Calibri" w:hAnsi="Calibri" w:eastAsia="宋体" w:cs="Calibri"/>
          <w:b/>
          <w:kern w:val="2"/>
          <w:sz w:val="24"/>
          <w:szCs w:val="24"/>
        </w:rPr>
      </w:pPr>
      <w:r>
        <w:rPr>
          <w:rFonts w:hint="eastAsia" w:ascii="宋体" w:hAnsi="宋体" w:eastAsia="宋体" w:cs="Calibri"/>
          <w:b/>
          <w:kern w:val="2"/>
          <w:sz w:val="24"/>
          <w:szCs w:val="24"/>
          <w:highlight w:val="white"/>
        </w:rPr>
        <w:t>质疑函范本</w:t>
      </w:r>
    </w:p>
    <w:p>
      <w:pPr>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一、质疑供应商基本信息</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质疑供应商：                                        </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地址：                          邮编：                                   </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联系人：                      联系电话：                              </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授权代表：                                          </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联系电话：                                            </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地址：                         邮编：                                    </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二、质疑项目基本情况</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质疑项目的名称：                                      </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质疑项目的编号：               包号（如果有）：                 </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采购人名称：                                         </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采购文件获取日期：                                           </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三、质疑事项具体内容</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质疑事项</w:t>
      </w:r>
      <w:r>
        <w:rPr>
          <w:rFonts w:hint="eastAsia" w:ascii="Calibri" w:hAnsi="Calibri" w:eastAsia="宋体" w:cs="Calibri"/>
          <w:kern w:val="2"/>
          <w:sz w:val="24"/>
          <w:szCs w:val="24"/>
          <w:highlight w:val="white"/>
        </w:rPr>
        <w:t>1</w:t>
      </w:r>
      <w:r>
        <w:rPr>
          <w:rFonts w:hint="eastAsia" w:ascii="宋体" w:hAnsi="宋体" w:eastAsia="宋体" w:cs="Calibri"/>
          <w:kern w:val="2"/>
          <w:sz w:val="24"/>
          <w:szCs w:val="24"/>
          <w:highlight w:val="white"/>
        </w:rPr>
        <w:t xml:space="preserve">：                                         </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事实依据：                                          </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法律依据：                                                              </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质疑事项</w:t>
      </w:r>
      <w:r>
        <w:rPr>
          <w:rFonts w:hint="eastAsia" w:ascii="Calibri" w:hAnsi="Calibri" w:eastAsia="宋体" w:cs="Calibri"/>
          <w:kern w:val="2"/>
          <w:sz w:val="24"/>
          <w:szCs w:val="24"/>
          <w:highlight w:val="white"/>
        </w:rPr>
        <w:t>2</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四、与质疑事项相关的质疑请求</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请求：                                               </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签字</w:t>
      </w:r>
      <w:r>
        <w:rPr>
          <w:rFonts w:hint="eastAsia" w:ascii="Calibri" w:hAnsi="Calibri" w:eastAsia="宋体" w:cs="Calibri"/>
          <w:kern w:val="2"/>
          <w:sz w:val="24"/>
          <w:szCs w:val="24"/>
          <w:highlight w:val="white"/>
        </w:rPr>
        <w:t>(</w:t>
      </w:r>
      <w:r>
        <w:rPr>
          <w:rFonts w:hint="eastAsia" w:ascii="宋体" w:hAnsi="宋体" w:eastAsia="宋体" w:cs="Calibri"/>
          <w:kern w:val="2"/>
          <w:sz w:val="24"/>
          <w:szCs w:val="24"/>
          <w:highlight w:val="white"/>
        </w:rPr>
        <w:t>签章</w:t>
      </w:r>
      <w:r>
        <w:rPr>
          <w:rFonts w:hint="eastAsia" w:ascii="Calibri" w:hAnsi="Calibri" w:eastAsia="宋体" w:cs="Calibri"/>
          <w:kern w:val="2"/>
          <w:sz w:val="24"/>
          <w:szCs w:val="24"/>
          <w:highlight w:val="white"/>
        </w:rPr>
        <w:t>)</w:t>
      </w:r>
      <w:r>
        <w:rPr>
          <w:rFonts w:hint="eastAsia" w:ascii="宋体" w:hAnsi="宋体" w:eastAsia="宋体" w:cs="Calibri"/>
          <w:kern w:val="2"/>
          <w:sz w:val="24"/>
          <w:szCs w:val="24"/>
          <w:highlight w:val="white"/>
        </w:rPr>
        <w:t xml:space="preserve">：                   公章：                      </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日期：    </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质疑函制作说明：</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Calibri" w:hAnsi="Calibri" w:eastAsia="宋体" w:cs="Calibri"/>
          <w:kern w:val="2"/>
          <w:sz w:val="24"/>
          <w:szCs w:val="24"/>
          <w:highlight w:val="white"/>
        </w:rPr>
        <w:t>1.</w:t>
      </w:r>
      <w:r>
        <w:rPr>
          <w:rFonts w:hint="eastAsia" w:ascii="宋体" w:hAnsi="宋体" w:eastAsia="宋体" w:cs="Calibri"/>
          <w:kern w:val="2"/>
          <w:sz w:val="24"/>
          <w:szCs w:val="24"/>
          <w:highlight w:val="white"/>
        </w:rPr>
        <w:t>供应商提出质疑时，应提交质疑函和必要的证明材料。</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Calibri" w:hAnsi="Calibri" w:eastAsia="宋体" w:cs="Calibri"/>
          <w:kern w:val="2"/>
          <w:sz w:val="24"/>
          <w:szCs w:val="24"/>
          <w:highlight w:val="white"/>
        </w:rPr>
        <w:t>2.</w:t>
      </w:r>
      <w:r>
        <w:rPr>
          <w:rFonts w:hint="eastAsia" w:ascii="宋体" w:hAnsi="宋体" w:eastAsia="宋体" w:cs="Calibri"/>
          <w:kern w:val="2"/>
          <w:sz w:val="24"/>
          <w:szCs w:val="24"/>
          <w:highlight w:val="white"/>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Calibri" w:hAnsi="Calibri" w:eastAsia="宋体" w:cs="Calibri"/>
          <w:kern w:val="2"/>
          <w:sz w:val="24"/>
          <w:szCs w:val="24"/>
          <w:highlight w:val="white"/>
        </w:rPr>
        <w:t>3.</w:t>
      </w:r>
      <w:r>
        <w:rPr>
          <w:rFonts w:hint="eastAsia" w:ascii="宋体" w:hAnsi="宋体" w:eastAsia="宋体" w:cs="Calibri"/>
          <w:kern w:val="2"/>
          <w:sz w:val="24"/>
          <w:szCs w:val="24"/>
          <w:highlight w:val="white"/>
        </w:rPr>
        <w:t>质疑供应商若对项目的某一分包进行质疑，质疑函中应列明具体分包号。</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Calibri" w:hAnsi="Calibri" w:eastAsia="宋体" w:cs="Calibri"/>
          <w:kern w:val="2"/>
          <w:sz w:val="24"/>
          <w:szCs w:val="24"/>
          <w:highlight w:val="white"/>
        </w:rPr>
        <w:t>4.</w:t>
      </w:r>
      <w:r>
        <w:rPr>
          <w:rFonts w:hint="eastAsia" w:ascii="宋体" w:hAnsi="宋体" w:eastAsia="宋体" w:cs="Calibri"/>
          <w:kern w:val="2"/>
          <w:sz w:val="24"/>
          <w:szCs w:val="24"/>
          <w:highlight w:val="white"/>
        </w:rPr>
        <w:t>质疑函的质疑事项应具体、明确，并有必要的事实依据和法律依据。</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Calibri" w:hAnsi="Calibri" w:eastAsia="宋体" w:cs="Calibri"/>
          <w:kern w:val="2"/>
          <w:sz w:val="24"/>
          <w:szCs w:val="24"/>
          <w:highlight w:val="white"/>
        </w:rPr>
        <w:t>5.</w:t>
      </w:r>
      <w:r>
        <w:rPr>
          <w:rFonts w:hint="eastAsia" w:ascii="宋体" w:hAnsi="宋体" w:eastAsia="宋体" w:cs="Calibri"/>
          <w:kern w:val="2"/>
          <w:sz w:val="24"/>
          <w:szCs w:val="24"/>
          <w:highlight w:val="white"/>
        </w:rPr>
        <w:t>质疑函的质疑请求应与质疑事项相关。</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Calibri" w:hAnsi="Calibri" w:eastAsia="宋体" w:cs="Calibri"/>
          <w:kern w:val="2"/>
          <w:sz w:val="24"/>
          <w:szCs w:val="24"/>
          <w:highlight w:val="white"/>
        </w:rPr>
        <w:t>6.</w:t>
      </w:r>
      <w:r>
        <w:rPr>
          <w:rFonts w:hint="eastAsia" w:ascii="宋体" w:hAnsi="宋体" w:eastAsia="宋体" w:cs="Calibri"/>
          <w:kern w:val="2"/>
          <w:sz w:val="24"/>
          <w:szCs w:val="24"/>
          <w:highlight w:val="white"/>
        </w:rPr>
        <w:t>质疑供应商为自然人的，质疑函应由本人签字；质疑供应商为法人或者其他组织的，质疑函应由法定代表人、主要负责人，或者其授权代表签字或者盖章，并加盖公章。”</w:t>
      </w:r>
    </w:p>
    <w:p>
      <w:pPr>
        <w:wordWrap w:val="0"/>
        <w:adjustRightInd/>
        <w:snapToGrid/>
        <w:spacing w:after="150" w:line="578" w:lineRule="exact"/>
        <w:ind w:firstLine="480" w:firstLineChars="200"/>
        <w:jc w:val="both"/>
        <w:rPr>
          <w:rFonts w:ascii="宋体" w:hAnsi="宋体" w:eastAsia="宋体" w:cs="Calibri"/>
          <w:kern w:val="2"/>
          <w:sz w:val="24"/>
          <w:szCs w:val="24"/>
        </w:rPr>
      </w:pPr>
      <w:r>
        <w:rPr>
          <w:rFonts w:hint="eastAsia" w:ascii="Calibri" w:hAnsi="Calibri" w:eastAsia="宋体" w:cs="Calibri"/>
          <w:kern w:val="2"/>
          <w:sz w:val="24"/>
          <w:szCs w:val="24"/>
          <w:highlight w:val="white"/>
        </w:rPr>
        <w:t>7.</w:t>
      </w:r>
      <w:r>
        <w:rPr>
          <w:rFonts w:ascii="Calibri" w:hAnsi="Calibri" w:eastAsia="宋体" w:cs="Calibri"/>
          <w:kern w:val="2"/>
          <w:sz w:val="24"/>
          <w:szCs w:val="24"/>
          <w:highlight w:val="white"/>
        </w:rPr>
        <w:t xml:space="preserve"> </w:t>
      </w:r>
      <w:r>
        <w:rPr>
          <w:rFonts w:hint="eastAsia" w:ascii="宋体" w:hAnsi="宋体" w:eastAsia="宋体" w:cs="Calibri"/>
          <w:kern w:val="2"/>
          <w:sz w:val="24"/>
          <w:szCs w:val="24"/>
          <w:highlight w:val="white"/>
        </w:rPr>
        <w:t>供应商提出质疑应符合相关规定。供应商针对同一采购程序环节的质疑应在法定质疑期内一次性提出。</w:t>
      </w:r>
      <w:r>
        <w:rPr>
          <w:rFonts w:hint="eastAsia" w:ascii="宋体" w:hAnsi="宋体" w:eastAsia="宋体" w:cs="Calibri"/>
          <w:kern w:val="2"/>
          <w:sz w:val="24"/>
          <w:szCs w:val="24"/>
          <w:highlight w:val="white"/>
        </w:rPr>
        <w:br w:type="page"/>
      </w:r>
    </w:p>
    <w:p>
      <w:pPr>
        <w:keepNext/>
        <w:keepLines/>
        <w:widowControl w:val="0"/>
        <w:spacing w:after="0" w:line="360" w:lineRule="auto"/>
        <w:jc w:val="center"/>
        <w:outlineLvl w:val="0"/>
        <w:rPr>
          <w:rFonts w:ascii="黑体" w:hAnsi="黑体" w:eastAsia="黑体" w:cs="Times New Roman"/>
          <w:b/>
          <w:kern w:val="44"/>
          <w:sz w:val="44"/>
          <w:szCs w:val="44"/>
        </w:rPr>
      </w:pPr>
      <w:bookmarkStart w:id="31" w:name="_Toc141104159"/>
      <w:r>
        <w:rPr>
          <w:rFonts w:hint="eastAsia" w:ascii="黑体" w:hAnsi="黑体" w:eastAsia="黑体" w:cs="Times New Roman"/>
          <w:b/>
          <w:kern w:val="44"/>
          <w:sz w:val="44"/>
          <w:szCs w:val="44"/>
          <w:highlight w:val="white"/>
        </w:rPr>
        <w:t>第三章 响应文件格式</w:t>
      </w:r>
      <w:bookmarkEnd w:id="31"/>
    </w:p>
    <w:p>
      <w:pPr>
        <w:widowControl w:val="0"/>
        <w:adjustRightInd/>
        <w:snapToGrid/>
        <w:spacing w:after="0" w:line="360" w:lineRule="auto"/>
        <w:ind w:left="420"/>
        <w:jc w:val="both"/>
        <w:rPr>
          <w:rFonts w:ascii="宋体" w:hAnsi="宋体" w:eastAsia="宋体" w:cs="Calibri"/>
          <w:kern w:val="2"/>
          <w:sz w:val="24"/>
          <w:szCs w:val="24"/>
        </w:rPr>
      </w:pPr>
      <w:r>
        <w:rPr>
          <w:rFonts w:hint="eastAsia" w:ascii="宋体" w:hAnsi="宋体" w:eastAsia="宋体" w:cs="Calibri"/>
          <w:kern w:val="2"/>
          <w:sz w:val="24"/>
          <w:szCs w:val="24"/>
          <w:highlight w:val="white"/>
        </w:rPr>
        <w:t>一、本章所制响应文件格式，除磋商文件中明确作为实质性要求的，一律不具有强制性。</w:t>
      </w:r>
    </w:p>
    <w:p>
      <w:pPr>
        <w:widowControl w:val="0"/>
        <w:adjustRightInd/>
        <w:snapToGrid/>
        <w:spacing w:after="0" w:line="360" w:lineRule="auto"/>
        <w:ind w:left="420"/>
        <w:jc w:val="both"/>
        <w:rPr>
          <w:rFonts w:ascii="宋体" w:hAnsi="宋体" w:eastAsia="宋体" w:cs="Calibri"/>
          <w:kern w:val="2"/>
          <w:sz w:val="24"/>
          <w:szCs w:val="24"/>
        </w:rPr>
      </w:pPr>
      <w:r>
        <w:rPr>
          <w:rFonts w:hint="eastAsia" w:ascii="宋体" w:hAnsi="宋体" w:eastAsia="宋体" w:cs="Calibri"/>
          <w:kern w:val="2"/>
          <w:sz w:val="24"/>
          <w:szCs w:val="24"/>
          <w:highlight w:val="white"/>
        </w:rPr>
        <w:t>二、本章所制响应文件格式有关表格中的备注栏，由供应商根据自身投标情况作解释性说明，不作为必填项。</w:t>
      </w:r>
    </w:p>
    <w:p>
      <w:pPr>
        <w:widowControl w:val="0"/>
        <w:adjustRightInd/>
        <w:snapToGrid/>
        <w:spacing w:after="0" w:line="360" w:lineRule="auto"/>
        <w:ind w:left="420"/>
        <w:jc w:val="both"/>
        <w:rPr>
          <w:rFonts w:ascii="宋体" w:hAnsi="宋体" w:eastAsia="宋体" w:cs="Calibri"/>
          <w:kern w:val="2"/>
          <w:sz w:val="24"/>
          <w:szCs w:val="24"/>
        </w:rPr>
      </w:pPr>
      <w:r>
        <w:rPr>
          <w:rFonts w:hint="eastAsia" w:ascii="宋体" w:hAnsi="宋体" w:eastAsia="宋体" w:cs="Calibri"/>
          <w:kern w:val="2"/>
          <w:sz w:val="24"/>
          <w:szCs w:val="24"/>
          <w:highlight w:val="white"/>
        </w:rPr>
        <w:t>三、本章所制响应文件格式中需要填写的相关内容事项，可能会与本采购项目无关，在不改变响应文件原义、不影响本项目采购需求的情况下，供应商可以不予填写，但应当注明。</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四、目录。</w:t>
      </w:r>
    </w:p>
    <w:p>
      <w:pPr>
        <w:widowControl w:val="0"/>
        <w:adjustRightInd/>
        <w:snapToGrid/>
        <w:spacing w:after="0"/>
        <w:jc w:val="center"/>
        <w:rPr>
          <w:rFonts w:ascii="黑体" w:hAnsi="黑体" w:eastAsia="黑体" w:cs="Calibri"/>
          <w:b/>
          <w:kern w:val="2"/>
          <w:sz w:val="36"/>
          <w:szCs w:val="36"/>
        </w:rPr>
      </w:pPr>
      <w:r>
        <w:rPr>
          <w:rFonts w:hint="eastAsia" w:ascii="宋体" w:hAnsi="宋体" w:eastAsia="宋体" w:cs="Calibri"/>
          <w:kern w:val="2"/>
          <w:sz w:val="24"/>
          <w:szCs w:val="24"/>
          <w:highlight w:val="white"/>
        </w:rPr>
        <w:br w:type="page"/>
      </w:r>
      <w:r>
        <w:rPr>
          <w:rFonts w:hint="eastAsia" w:ascii="黑体" w:hAnsi="黑体" w:eastAsia="黑体" w:cs="Calibri"/>
          <w:b/>
          <w:kern w:val="2"/>
          <w:sz w:val="36"/>
          <w:szCs w:val="36"/>
          <w:highlight w:val="white"/>
        </w:rPr>
        <w:t>响应文件封面</w:t>
      </w:r>
    </w:p>
    <w:p>
      <w:pPr>
        <w:widowControl w:val="0"/>
        <w:adjustRightInd/>
        <w:snapToGrid/>
        <w:spacing w:after="0" w:line="360" w:lineRule="auto"/>
        <w:ind w:firstLine="199" w:firstLineChars="95"/>
        <w:jc w:val="both"/>
        <w:rPr>
          <w:rFonts w:ascii="宋体" w:hAnsi="宋体" w:eastAsia="宋体" w:cs="Calibri"/>
          <w:bCs/>
          <w:kern w:val="2"/>
          <w:sz w:val="21"/>
          <w:szCs w:val="21"/>
        </w:rPr>
      </w:pPr>
      <w:r>
        <w:rPr>
          <w:rFonts w:hint="eastAsia" w:ascii="宋体" w:hAnsi="宋体" w:eastAsia="宋体" w:cs="Calibri"/>
          <w:bCs/>
          <w:kern w:val="2"/>
          <w:sz w:val="21"/>
          <w:szCs w:val="21"/>
        </w:rPr>
        <w:t xml:space="preserve"> </w:t>
      </w:r>
    </w:p>
    <w:p>
      <w:pPr>
        <w:widowControl w:val="0"/>
        <w:adjustRightInd/>
        <w:snapToGrid/>
        <w:spacing w:after="0" w:line="360" w:lineRule="auto"/>
        <w:ind w:firstLine="480"/>
        <w:jc w:val="right"/>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line="360" w:lineRule="auto"/>
        <w:jc w:val="center"/>
        <w:rPr>
          <w:rFonts w:ascii="宋体" w:hAnsi="宋体" w:eastAsia="宋体" w:cs="Calibri"/>
          <w:spacing w:val="78"/>
          <w:kern w:val="2"/>
          <w:sz w:val="120"/>
          <w:szCs w:val="120"/>
        </w:rPr>
      </w:pPr>
      <w:r>
        <w:rPr>
          <w:rFonts w:hint="eastAsia" w:ascii="宋体" w:hAnsi="宋体" w:eastAsia="宋体" w:cs="Calibri"/>
          <w:spacing w:val="78"/>
          <w:kern w:val="2"/>
          <w:sz w:val="120"/>
          <w:szCs w:val="120"/>
          <w:highlight w:val="white"/>
        </w:rPr>
        <w:t>响应文件</w:t>
      </w:r>
    </w:p>
    <w:p>
      <w:pPr>
        <w:widowControl w:val="0"/>
        <w:adjustRightInd/>
        <w:snapToGrid/>
        <w:spacing w:after="0" w:line="360" w:lineRule="auto"/>
        <w:ind w:firstLine="720"/>
        <w:jc w:val="center"/>
        <w:rPr>
          <w:rFonts w:ascii="宋体" w:hAnsi="宋体" w:eastAsia="宋体" w:cs="Calibri"/>
          <w:bCs/>
          <w:kern w:val="2"/>
          <w:sz w:val="36"/>
          <w:szCs w:val="36"/>
        </w:rPr>
      </w:pPr>
      <w:r>
        <w:rPr>
          <w:rFonts w:hint="eastAsia" w:ascii="宋体" w:hAnsi="宋体" w:eastAsia="宋体" w:cs="Calibri"/>
          <w:bCs/>
          <w:kern w:val="2"/>
          <w:sz w:val="36"/>
          <w:szCs w:val="36"/>
        </w:rPr>
        <w:t xml:space="preserve"> </w:t>
      </w:r>
    </w:p>
    <w:p>
      <w:pPr>
        <w:widowControl w:val="0"/>
        <w:adjustRightInd/>
        <w:snapToGrid/>
        <w:spacing w:after="0" w:line="360" w:lineRule="auto"/>
        <w:ind w:firstLine="720"/>
        <w:jc w:val="both"/>
        <w:rPr>
          <w:rFonts w:ascii="宋体" w:hAnsi="宋体" w:eastAsia="宋体" w:cs="Calibri"/>
          <w:bCs/>
          <w:kern w:val="2"/>
          <w:sz w:val="36"/>
          <w:szCs w:val="36"/>
        </w:rPr>
      </w:pPr>
      <w:r>
        <w:rPr>
          <w:rFonts w:hint="eastAsia" w:ascii="宋体" w:hAnsi="宋体" w:eastAsia="宋体" w:cs="Calibri"/>
          <w:bCs/>
          <w:kern w:val="2"/>
          <w:sz w:val="36"/>
          <w:szCs w:val="36"/>
        </w:rPr>
        <w:t xml:space="preserve"> </w:t>
      </w:r>
    </w:p>
    <w:p>
      <w:pPr>
        <w:widowControl w:val="0"/>
        <w:adjustRightInd/>
        <w:snapToGrid/>
        <w:spacing w:after="0" w:line="780" w:lineRule="exact"/>
        <w:ind w:firstLine="643"/>
        <w:jc w:val="both"/>
        <w:rPr>
          <w:rFonts w:ascii="宋体" w:hAnsi="宋体" w:eastAsia="宋体" w:cs="Calibri"/>
          <w:b/>
          <w:bCs/>
          <w:kern w:val="2"/>
          <w:sz w:val="32"/>
          <w:szCs w:val="32"/>
        </w:rPr>
      </w:pPr>
      <w:r>
        <w:rPr>
          <w:rFonts w:hint="eastAsia" w:ascii="宋体" w:hAnsi="宋体" w:eastAsia="宋体" w:cs="Calibri"/>
          <w:b/>
          <w:bCs/>
          <w:kern w:val="2"/>
          <w:sz w:val="32"/>
          <w:szCs w:val="32"/>
          <w:highlight w:val="white"/>
        </w:rPr>
        <w:t>采购项目名称：</w:t>
      </w:r>
    </w:p>
    <w:p>
      <w:pPr>
        <w:widowControl w:val="0"/>
        <w:adjustRightInd/>
        <w:snapToGrid/>
        <w:spacing w:after="0" w:line="780" w:lineRule="exact"/>
        <w:ind w:firstLine="643"/>
        <w:jc w:val="both"/>
        <w:rPr>
          <w:rFonts w:ascii="宋体" w:hAnsi="宋体" w:eastAsia="宋体" w:cs="Calibri"/>
          <w:b/>
          <w:kern w:val="2"/>
          <w:sz w:val="32"/>
          <w:szCs w:val="32"/>
          <w:u w:val="single"/>
        </w:rPr>
      </w:pPr>
      <w:r>
        <w:rPr>
          <w:rFonts w:hint="eastAsia" w:ascii="宋体" w:hAnsi="宋体" w:eastAsia="宋体" w:cs="Calibri"/>
          <w:b/>
          <w:bCs/>
          <w:kern w:val="2"/>
          <w:sz w:val="32"/>
          <w:szCs w:val="32"/>
          <w:highlight w:val="white"/>
        </w:rPr>
        <w:t>采购项目编号：</w:t>
      </w:r>
    </w:p>
    <w:p>
      <w:pPr>
        <w:widowControl w:val="0"/>
        <w:adjustRightInd/>
        <w:snapToGrid/>
        <w:spacing w:after="0" w:line="780" w:lineRule="exact"/>
        <w:ind w:firstLine="643"/>
        <w:jc w:val="both"/>
        <w:rPr>
          <w:rFonts w:ascii="宋体" w:hAnsi="宋体" w:eastAsia="宋体" w:cs="Calibri"/>
          <w:b/>
          <w:bCs/>
          <w:kern w:val="2"/>
          <w:sz w:val="36"/>
          <w:szCs w:val="36"/>
        </w:rPr>
      </w:pPr>
      <w:r>
        <w:rPr>
          <w:rFonts w:hint="eastAsia" w:ascii="宋体" w:hAnsi="宋体" w:eastAsia="宋体" w:cs="Calibri"/>
          <w:b/>
          <w:bCs/>
          <w:kern w:val="2"/>
          <w:sz w:val="32"/>
          <w:szCs w:val="32"/>
          <w:highlight w:val="white"/>
        </w:rPr>
        <w:t>分 包 号：</w:t>
      </w:r>
      <w:r>
        <w:rPr>
          <w:rFonts w:hint="eastAsia" w:ascii="宋体" w:hAnsi="宋体" w:eastAsia="宋体" w:cs="Calibri"/>
          <w:b/>
          <w:bCs/>
          <w:kern w:val="2"/>
          <w:sz w:val="36"/>
          <w:szCs w:val="36"/>
          <w:highlight w:val="white"/>
          <w:u w:val="single"/>
        </w:rPr>
        <w:t xml:space="preserve"> （如有）</w:t>
      </w:r>
    </w:p>
    <w:p>
      <w:pPr>
        <w:widowControl w:val="0"/>
        <w:adjustRightInd/>
        <w:snapToGrid/>
        <w:spacing w:after="0" w:line="780" w:lineRule="exact"/>
        <w:ind w:firstLine="643"/>
        <w:jc w:val="both"/>
        <w:rPr>
          <w:rFonts w:ascii="宋体" w:hAnsi="宋体" w:eastAsia="宋体" w:cs="Calibri"/>
          <w:b/>
          <w:bCs/>
          <w:kern w:val="2"/>
          <w:sz w:val="32"/>
          <w:szCs w:val="32"/>
          <w:u w:val="single"/>
        </w:rPr>
      </w:pPr>
      <w:r>
        <w:rPr>
          <w:rFonts w:hint="eastAsia" w:ascii="宋体" w:hAnsi="宋体" w:eastAsia="宋体" w:cs="Calibri"/>
          <w:b/>
          <w:bCs/>
          <w:kern w:val="2"/>
          <w:sz w:val="32"/>
          <w:szCs w:val="32"/>
          <w:highlight w:val="white"/>
        </w:rPr>
        <w:t>供应商名称：</w:t>
      </w:r>
    </w:p>
    <w:p>
      <w:pPr>
        <w:widowControl w:val="0"/>
        <w:adjustRightInd/>
        <w:snapToGrid/>
        <w:spacing w:after="0" w:line="780" w:lineRule="exact"/>
        <w:ind w:firstLine="630" w:firstLineChars="196"/>
        <w:jc w:val="both"/>
        <w:rPr>
          <w:rFonts w:ascii="宋体" w:hAnsi="宋体" w:eastAsia="宋体" w:cs="Calibri"/>
          <w:b/>
          <w:bCs/>
          <w:kern w:val="2"/>
          <w:sz w:val="32"/>
          <w:szCs w:val="32"/>
          <w:u w:val="single"/>
        </w:rPr>
      </w:pPr>
      <w:r>
        <w:rPr>
          <w:rFonts w:hint="eastAsia" w:ascii="宋体" w:hAnsi="宋体" w:eastAsia="宋体" w:cs="Calibri"/>
          <w:b/>
          <w:bCs/>
          <w:kern w:val="2"/>
          <w:sz w:val="32"/>
          <w:szCs w:val="32"/>
          <w:u w:val="single"/>
        </w:rPr>
        <w:t xml:space="preserve"> </w:t>
      </w:r>
    </w:p>
    <w:p>
      <w:pPr>
        <w:widowControl w:val="0"/>
        <w:adjustRightInd/>
        <w:snapToGrid/>
        <w:spacing w:after="0" w:line="780" w:lineRule="exact"/>
        <w:ind w:firstLine="569" w:firstLineChars="177"/>
        <w:jc w:val="both"/>
        <w:rPr>
          <w:rFonts w:ascii="宋体" w:hAnsi="宋体" w:eastAsia="宋体" w:cs="Calibri"/>
          <w:kern w:val="2"/>
          <w:sz w:val="24"/>
          <w:szCs w:val="24"/>
        </w:rPr>
      </w:pPr>
      <w:r>
        <w:rPr>
          <w:rFonts w:hint="eastAsia" w:ascii="宋体" w:hAnsi="宋体" w:eastAsia="宋体" w:cs="Calibri"/>
          <w:b/>
          <w:bCs/>
          <w:kern w:val="2"/>
          <w:sz w:val="32"/>
          <w:szCs w:val="32"/>
          <w:highlight w:val="white"/>
        </w:rPr>
        <w:t>投 标 日 期： 年  月  日</w:t>
      </w:r>
    </w:p>
    <w:p>
      <w:pPr>
        <w:keepNext/>
        <w:keepLines/>
        <w:widowControl w:val="0"/>
        <w:adjustRightInd/>
        <w:snapToGrid/>
        <w:spacing w:before="260" w:after="260" w:line="500" w:lineRule="exact"/>
        <w:jc w:val="center"/>
        <w:outlineLvl w:val="1"/>
        <w:rPr>
          <w:rFonts w:ascii="黑体" w:hAnsi="黑体" w:eastAsia="黑体" w:cs="Arial"/>
          <w:b/>
          <w:sz w:val="36"/>
          <w:szCs w:val="36"/>
        </w:rPr>
      </w:pPr>
      <w:r>
        <w:rPr>
          <w:rFonts w:hint="eastAsia" w:ascii="宋体" w:hAnsi="宋体" w:eastAsia="黑体" w:cs="Arial"/>
          <w:b/>
          <w:sz w:val="24"/>
          <w:szCs w:val="24"/>
          <w:highlight w:val="white"/>
        </w:rPr>
        <w:br w:type="page"/>
      </w:r>
      <w:bookmarkStart w:id="32" w:name="_Toc141104160"/>
      <w:r>
        <w:rPr>
          <w:rFonts w:hint="eastAsia" w:ascii="黑体" w:hAnsi="黑体" w:eastAsia="黑体" w:cs="Arial"/>
          <w:b/>
          <w:sz w:val="36"/>
          <w:szCs w:val="36"/>
          <w:highlight w:val="white"/>
        </w:rPr>
        <w:t>一、响应文件-资格性部分</w:t>
      </w:r>
      <w:bookmarkEnd w:id="32"/>
    </w:p>
    <w:p>
      <w:pPr>
        <w:keepNext/>
        <w:keepLines/>
        <w:widowControl w:val="0"/>
        <w:adjustRightInd/>
        <w:snapToGrid/>
        <w:spacing w:before="260" w:after="260" w:line="412" w:lineRule="auto"/>
        <w:jc w:val="center"/>
        <w:outlineLvl w:val="2"/>
        <w:rPr>
          <w:rFonts w:ascii="Times New Roman" w:hAnsi="Times New Roman" w:eastAsia="宋体" w:cs="Times New Roman"/>
          <w:b/>
          <w:bCs/>
          <w:sz w:val="32"/>
          <w:szCs w:val="32"/>
        </w:rPr>
      </w:pPr>
      <w:bookmarkStart w:id="33" w:name="_Toc141104161"/>
      <w:r>
        <w:rPr>
          <w:rFonts w:hint="eastAsia" w:ascii="宋体" w:hAnsi="宋体" w:eastAsia="宋体" w:cs="Times New Roman"/>
          <w:b/>
          <w:bCs/>
          <w:sz w:val="32"/>
          <w:szCs w:val="32"/>
          <w:highlight w:val="white"/>
        </w:rPr>
        <w:t>（一）磋商函</w:t>
      </w:r>
      <w:bookmarkEnd w:id="33"/>
    </w:p>
    <w:p>
      <w:pPr>
        <w:widowControl w:val="0"/>
        <w:adjustRightInd/>
        <w:snapToGrid/>
        <w:spacing w:after="0" w:line="360" w:lineRule="auto"/>
        <w:jc w:val="both"/>
        <w:rPr>
          <w:rFonts w:ascii="宋体" w:hAnsi="宋体" w:eastAsia="宋体" w:cs="Calibri"/>
          <w:b/>
          <w:bCs/>
          <w:kern w:val="2"/>
          <w:sz w:val="24"/>
          <w:szCs w:val="24"/>
        </w:rPr>
      </w:pPr>
      <w:r>
        <w:rPr>
          <w:rFonts w:hint="eastAsia" w:ascii="宋体" w:hAnsi="宋体" w:eastAsia="宋体" w:cs="Calibri"/>
          <w:b/>
          <w:bCs/>
          <w:kern w:val="2"/>
          <w:sz w:val="24"/>
          <w:szCs w:val="24"/>
          <w:highlight w:val="white"/>
        </w:rPr>
        <w:t>______（采购代理机构）：</w:t>
      </w:r>
    </w:p>
    <w:p>
      <w:pPr>
        <w:widowControl w:val="0"/>
        <w:adjustRightInd/>
        <w:snapToGrid/>
        <w:spacing w:after="0" w:line="360" w:lineRule="auto"/>
        <w:ind w:firstLine="470" w:firstLineChars="196"/>
        <w:jc w:val="both"/>
        <w:rPr>
          <w:rFonts w:ascii="黑体" w:hAnsi="宋体" w:eastAsia="宋体" w:cs="Calibri"/>
          <w:kern w:val="2"/>
          <w:sz w:val="32"/>
          <w:szCs w:val="32"/>
        </w:rPr>
      </w:pPr>
      <w:r>
        <w:rPr>
          <w:rFonts w:hint="eastAsia" w:ascii="宋体" w:hAnsi="宋体" w:eastAsia="宋体" w:cs="Calibri"/>
          <w:kern w:val="2"/>
          <w:sz w:val="24"/>
          <w:szCs w:val="24"/>
          <w:highlight w:val="white"/>
        </w:rPr>
        <w:t>我方全面研究了“”项目（采购项目编号：）磋商文件，决定参加贵单位组织的本项目投标。我方授权</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（姓名、职务）代表我方</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（投标单位的名称）全权处理本项目投标的有关事宜。</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一、我方自愿按照磋商文件规定的各项要求向采购人提供所需服务。</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二、一旦我方成交，我方将严格履行采购合同规定的责任和义务。</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三、我方同意本磋商文件依据《四川省政府采购当事人诚信管理办法》（川财采【2015】33号文件）对我方可能存在的失信行为进行的惩戒。</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四、我方为本项目提交的纸质响应文件正本一份，副本二份，电子文档响应文件1份。</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五、我方同意本次采购的投标有效期为90天。</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六、我方愿意提供贵中心可能另外要求的，与投标有关的文件资料，并保证我方已提供和将要提供的文件资料是真实、准确的。</w:t>
      </w:r>
    </w:p>
    <w:p>
      <w:pPr>
        <w:widowControl w:val="0"/>
        <w:adjustRightInd/>
        <w:snapToGrid/>
        <w:spacing w:after="0" w:line="360" w:lineRule="auto"/>
        <w:ind w:left="42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供应商名称： </w:t>
      </w:r>
    </w:p>
    <w:p>
      <w:pPr>
        <w:widowControl w:val="0"/>
        <w:adjustRightInd/>
        <w:snapToGrid/>
        <w:spacing w:after="0" w:line="360" w:lineRule="auto"/>
        <w:ind w:left="420"/>
        <w:jc w:val="both"/>
        <w:rPr>
          <w:rFonts w:ascii="宋体" w:hAnsi="宋体" w:eastAsia="宋体" w:cs="Calibri"/>
          <w:kern w:val="2"/>
          <w:sz w:val="24"/>
          <w:szCs w:val="24"/>
        </w:rPr>
      </w:pPr>
      <w:r>
        <w:rPr>
          <w:rFonts w:hint="eastAsia" w:ascii="宋体" w:hAnsi="宋体" w:eastAsia="宋体" w:cs="Calibri"/>
          <w:kern w:val="2"/>
          <w:sz w:val="24"/>
          <w:szCs w:val="24"/>
          <w:highlight w:val="white"/>
        </w:rPr>
        <w:t>法定代表人（负责人）或授权代表：</w:t>
      </w:r>
    </w:p>
    <w:p>
      <w:pPr>
        <w:widowControl w:val="0"/>
        <w:adjustRightInd/>
        <w:snapToGrid/>
        <w:spacing w:after="0" w:line="360" w:lineRule="auto"/>
        <w:ind w:left="42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通讯地址： </w:t>
      </w:r>
    </w:p>
    <w:p>
      <w:pPr>
        <w:widowControl w:val="0"/>
        <w:adjustRightInd/>
        <w:snapToGrid/>
        <w:spacing w:after="0" w:line="360" w:lineRule="auto"/>
        <w:ind w:left="420"/>
        <w:jc w:val="both"/>
        <w:rPr>
          <w:rFonts w:ascii="宋体" w:hAnsi="宋体" w:eastAsia="宋体" w:cs="Calibri"/>
          <w:kern w:val="2"/>
          <w:sz w:val="24"/>
          <w:szCs w:val="24"/>
        </w:rPr>
      </w:pPr>
      <w:r>
        <w:rPr>
          <w:rFonts w:hint="eastAsia" w:ascii="宋体" w:hAnsi="宋体" w:eastAsia="宋体" w:cs="Calibri"/>
          <w:kern w:val="2"/>
          <w:sz w:val="24"/>
          <w:szCs w:val="24"/>
          <w:highlight w:val="white"/>
        </w:rPr>
        <w:t>联系电话：</w:t>
      </w:r>
    </w:p>
    <w:p>
      <w:pPr>
        <w:widowControl w:val="0"/>
        <w:adjustRightInd/>
        <w:snapToGrid/>
        <w:spacing w:after="0" w:line="360" w:lineRule="auto"/>
        <w:ind w:left="420"/>
        <w:jc w:val="both"/>
        <w:rPr>
          <w:rFonts w:ascii="宋体" w:hAnsi="宋体" w:eastAsia="宋体" w:cs="Times New Roman"/>
          <w:b/>
          <w:bCs/>
          <w:sz w:val="32"/>
          <w:szCs w:val="32"/>
          <w:highlight w:val="white"/>
        </w:rPr>
      </w:pPr>
      <w:r>
        <w:rPr>
          <w:rFonts w:hint="eastAsia" w:ascii="宋体" w:hAnsi="宋体" w:eastAsia="宋体" w:cs="Calibri"/>
          <w:kern w:val="2"/>
          <w:sz w:val="24"/>
          <w:szCs w:val="24"/>
          <w:highlight w:val="white"/>
        </w:rPr>
        <w:t>日 期：20</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年</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月</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日</w:t>
      </w:r>
    </w:p>
    <w:p>
      <w:pPr>
        <w:keepNext/>
        <w:keepLines/>
        <w:widowControl w:val="0"/>
        <w:adjustRightInd/>
        <w:snapToGrid/>
        <w:spacing w:before="260" w:after="260" w:line="412" w:lineRule="auto"/>
        <w:jc w:val="center"/>
        <w:outlineLvl w:val="2"/>
        <w:rPr>
          <w:rFonts w:ascii="Times New Roman" w:hAnsi="Times New Roman" w:eastAsia="宋体" w:cs="Times New Roman"/>
          <w:b/>
          <w:bCs/>
          <w:sz w:val="32"/>
          <w:szCs w:val="32"/>
        </w:rPr>
      </w:pPr>
      <w:bookmarkStart w:id="34" w:name="_Toc141104162"/>
      <w:r>
        <w:rPr>
          <w:rFonts w:hint="eastAsia" w:ascii="宋体" w:hAnsi="宋体" w:eastAsia="宋体" w:cs="Times New Roman"/>
          <w:b/>
          <w:bCs/>
          <w:sz w:val="32"/>
          <w:szCs w:val="32"/>
          <w:highlight w:val="white"/>
        </w:rPr>
        <w:t>（二）承诺函</w:t>
      </w:r>
      <w:bookmarkEnd w:id="34"/>
    </w:p>
    <w:p>
      <w:pPr>
        <w:widowControl w:val="0"/>
        <w:adjustRightInd/>
        <w:snapToGrid/>
        <w:spacing w:after="0" w:line="360" w:lineRule="auto"/>
        <w:ind w:left="420"/>
        <w:jc w:val="both"/>
        <w:rPr>
          <w:rFonts w:ascii="宋体" w:hAnsi="宋体" w:eastAsia="宋体" w:cs="Calibri"/>
          <w:kern w:val="2"/>
          <w:sz w:val="24"/>
          <w:szCs w:val="24"/>
        </w:rPr>
      </w:pPr>
      <w:r>
        <w:rPr>
          <w:rFonts w:hint="eastAsia" w:ascii="宋体" w:hAnsi="宋体" w:eastAsia="宋体" w:cs="Calibri"/>
          <w:b/>
          <w:bCs/>
          <w:kern w:val="2"/>
          <w:sz w:val="24"/>
          <w:szCs w:val="24"/>
          <w:highlight w:val="white"/>
        </w:rPr>
        <w:t>______（采购人）</w:t>
      </w:r>
      <w:r>
        <w:rPr>
          <w:rFonts w:hint="eastAsia" w:ascii="宋体" w:hAnsi="宋体" w:eastAsia="宋体" w:cs="Calibri"/>
          <w:kern w:val="2"/>
          <w:sz w:val="24"/>
          <w:szCs w:val="24"/>
          <w:highlight w:val="white"/>
        </w:rPr>
        <w:t>：</w:t>
      </w:r>
    </w:p>
    <w:p>
      <w:pPr>
        <w:widowControl w:val="0"/>
        <w:adjustRightInd/>
        <w:snapToGrid/>
        <w:spacing w:after="0" w:line="360" w:lineRule="auto"/>
        <w:ind w:left="420"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我公司作为本次采购项目的供应商，根据磋商文件要求，现郑重承诺如下：</w:t>
      </w:r>
    </w:p>
    <w:p>
      <w:pPr>
        <w:widowControl w:val="0"/>
        <w:adjustRightInd/>
        <w:snapToGrid/>
        <w:spacing w:after="0" w:line="360" w:lineRule="auto"/>
        <w:ind w:left="420"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一、具备《中华人民共和国政府采购法》第二十二条第一款和本项目规定的条件：</w:t>
      </w:r>
    </w:p>
    <w:p>
      <w:pPr>
        <w:widowControl w:val="0"/>
        <w:adjustRightInd/>
        <w:snapToGrid/>
        <w:spacing w:after="0" w:line="360" w:lineRule="auto"/>
        <w:ind w:left="420" w:firstLine="240" w:firstLineChars="100"/>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 xml:space="preserve">（一）具有独立承担民事责任的能力； </w:t>
      </w:r>
      <w:r>
        <w:rPr>
          <w:rFonts w:hint="eastAsia" w:ascii="宋体" w:hAnsi="宋体" w:eastAsia="宋体" w:cs="Calibri"/>
          <w:kern w:val="2"/>
          <w:sz w:val="24"/>
          <w:szCs w:val="24"/>
          <w:highlight w:val="white"/>
        </w:rPr>
        <w:br w:type="textWrapping"/>
      </w:r>
      <w:r>
        <w:rPr>
          <w:rFonts w:hint="eastAsia" w:ascii="宋体" w:hAnsi="宋体" w:eastAsia="宋体" w:cs="Calibri"/>
          <w:kern w:val="2"/>
          <w:sz w:val="24"/>
          <w:szCs w:val="24"/>
          <w:highlight w:val="white"/>
        </w:rPr>
        <w:t xml:space="preserve">  （二）具有良好的商业信誉和健全的财务会计制度； </w:t>
      </w:r>
      <w:r>
        <w:rPr>
          <w:rFonts w:hint="eastAsia" w:ascii="宋体" w:hAnsi="宋体" w:eastAsia="宋体" w:cs="Calibri"/>
          <w:kern w:val="2"/>
          <w:sz w:val="24"/>
          <w:szCs w:val="24"/>
          <w:highlight w:val="white"/>
        </w:rPr>
        <w:br w:type="textWrapping"/>
      </w:r>
      <w:r>
        <w:rPr>
          <w:rFonts w:hint="eastAsia" w:ascii="宋体" w:hAnsi="宋体" w:eastAsia="宋体" w:cs="Calibri"/>
          <w:kern w:val="2"/>
          <w:sz w:val="24"/>
          <w:szCs w:val="24"/>
          <w:highlight w:val="white"/>
        </w:rPr>
        <w:t xml:space="preserve">  （三）具有履行合同所必需的设备和专业技术能力； </w:t>
      </w:r>
      <w:r>
        <w:rPr>
          <w:rFonts w:hint="eastAsia" w:ascii="宋体" w:hAnsi="宋体" w:eastAsia="宋体" w:cs="Calibri"/>
          <w:kern w:val="2"/>
          <w:sz w:val="24"/>
          <w:szCs w:val="24"/>
          <w:highlight w:val="white"/>
        </w:rPr>
        <w:br w:type="textWrapping"/>
      </w:r>
      <w:r>
        <w:rPr>
          <w:rFonts w:hint="eastAsia" w:ascii="宋体" w:hAnsi="宋体" w:eastAsia="宋体" w:cs="Calibri"/>
          <w:kern w:val="2"/>
          <w:sz w:val="24"/>
          <w:szCs w:val="24"/>
          <w:highlight w:val="white"/>
        </w:rPr>
        <w:t xml:space="preserve">  （四）有依法缴纳税收和社会保障资金的良好记录； </w:t>
      </w:r>
    </w:p>
    <w:p>
      <w:pPr>
        <w:widowControl w:val="0"/>
        <w:adjustRightInd/>
        <w:snapToGrid/>
        <w:spacing w:after="0" w:line="360" w:lineRule="auto"/>
        <w:ind w:left="420" w:firstLine="240" w:firstLineChars="100"/>
        <w:rPr>
          <w:rFonts w:ascii="宋体" w:hAnsi="宋体" w:eastAsia="宋体" w:cs="Calibri"/>
          <w:kern w:val="2"/>
          <w:sz w:val="24"/>
          <w:szCs w:val="24"/>
        </w:rPr>
      </w:pPr>
      <w:r>
        <w:rPr>
          <w:rFonts w:hint="eastAsia" w:ascii="宋体" w:hAnsi="宋体" w:eastAsia="宋体" w:cs="Calibri"/>
          <w:kern w:val="2"/>
          <w:sz w:val="24"/>
          <w:szCs w:val="24"/>
          <w:highlight w:val="white"/>
        </w:rPr>
        <w:t>（五）参加政府采购活动前三年内，在经营活动中没有重大违法记录；</w:t>
      </w:r>
    </w:p>
    <w:p>
      <w:pPr>
        <w:widowControl w:val="0"/>
        <w:adjustRightInd/>
        <w:snapToGrid/>
        <w:spacing w:after="0" w:line="360" w:lineRule="auto"/>
        <w:ind w:left="420" w:firstLine="240" w:firstLineChars="100"/>
        <w:rPr>
          <w:rFonts w:ascii="宋体" w:hAnsi="宋体" w:eastAsia="宋体" w:cs="Calibri"/>
          <w:kern w:val="2"/>
          <w:sz w:val="24"/>
          <w:szCs w:val="24"/>
        </w:rPr>
      </w:pPr>
      <w:r>
        <w:rPr>
          <w:rFonts w:hint="eastAsia" w:ascii="宋体" w:hAnsi="宋体" w:eastAsia="宋体" w:cs="Calibri"/>
          <w:kern w:val="2"/>
          <w:sz w:val="24"/>
          <w:szCs w:val="24"/>
          <w:highlight w:val="white"/>
        </w:rPr>
        <w:t>（六）法律、行政法规规定的其他条件；</w:t>
      </w:r>
    </w:p>
    <w:p>
      <w:pPr>
        <w:widowControl w:val="0"/>
        <w:adjustRightInd/>
        <w:snapToGrid/>
        <w:spacing w:after="0" w:line="360" w:lineRule="auto"/>
        <w:ind w:left="420" w:firstLine="240" w:firstLineChars="100"/>
        <w:rPr>
          <w:rFonts w:ascii="宋体" w:hAnsi="宋体" w:eastAsia="宋体" w:cs="Calibri"/>
          <w:kern w:val="2"/>
          <w:sz w:val="24"/>
          <w:szCs w:val="24"/>
        </w:rPr>
      </w:pPr>
      <w:r>
        <w:rPr>
          <w:rFonts w:hint="eastAsia" w:ascii="宋体" w:hAnsi="宋体" w:eastAsia="宋体" w:cs="Calibri"/>
          <w:kern w:val="2"/>
          <w:sz w:val="24"/>
          <w:szCs w:val="24"/>
          <w:highlight w:val="white"/>
        </w:rPr>
        <w:t>（七）根据采购项目提出的特殊条件。</w:t>
      </w:r>
    </w:p>
    <w:p>
      <w:pPr>
        <w:widowControl w:val="0"/>
        <w:adjustRightInd/>
        <w:snapToGrid/>
        <w:spacing w:after="0" w:line="360" w:lineRule="auto"/>
        <w:ind w:left="420"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二、完全接受和满足本项目磋商文件中规定的实质性要求，如对磋商文件有异议，已经在投标截止时间届满前依法进行维权救济，不存在对磋商文件有异议的同时又参加投标以求侥幸成交或者为实现其他非法目的的行为。</w:t>
      </w:r>
    </w:p>
    <w:p>
      <w:pPr>
        <w:widowControl w:val="0"/>
        <w:adjustRightInd/>
        <w:snapToGrid/>
        <w:spacing w:after="0" w:line="360" w:lineRule="auto"/>
        <w:ind w:left="420"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三、参加本次采购活动，不存在与单位负责人为同一人或者存在直接控股、管理关系的其他供应商参与同一合同项下的政府采购活动的行为。</w:t>
      </w:r>
    </w:p>
    <w:p>
      <w:pPr>
        <w:widowControl w:val="0"/>
        <w:adjustRightInd/>
        <w:snapToGrid/>
        <w:spacing w:after="0" w:line="360" w:lineRule="auto"/>
        <w:ind w:left="420"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四、参加本次采购活动，不存在和其他供应商在同一合同项下的采购项目中，同时委托同一个自然人、同一家庭的人员、同一单位的人员作为代理人的行为。</w:t>
      </w:r>
    </w:p>
    <w:p>
      <w:pPr>
        <w:widowControl w:val="0"/>
        <w:adjustRightInd/>
        <w:snapToGrid/>
        <w:spacing w:after="0" w:line="360" w:lineRule="auto"/>
        <w:ind w:left="420"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五、如果有《四川省政府采购当事人诚信管理办法》（川财采[2015]33号）规定的记入诚信档案的失信行为，将在响应文件中全面如实反映。</w:t>
      </w:r>
    </w:p>
    <w:p>
      <w:pPr>
        <w:widowControl w:val="0"/>
        <w:adjustRightInd/>
        <w:snapToGrid/>
        <w:spacing w:after="0" w:line="360" w:lineRule="auto"/>
        <w:ind w:left="420"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六、响应文件中提供的能够给予我公司带来优惠、好处的任何材料资料和技术、服务、商务等响应承诺情况都是真实的、有效的、合法的。</w:t>
      </w:r>
    </w:p>
    <w:p>
      <w:pPr>
        <w:widowControl w:val="0"/>
        <w:adjustRightInd/>
        <w:snapToGrid/>
        <w:spacing w:after="0" w:line="360" w:lineRule="auto"/>
        <w:ind w:left="420"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七、如本项目评审过程中需要提供样品，则我公司提供的样品即为成交后将要提供的成交产品，我公司对提供样品的性能和质量负责，因样品存在缺陷或者不符合磋商文件要求导致未能成交的，我公司愿意承担相应不利后果。</w:t>
      </w:r>
    </w:p>
    <w:p>
      <w:pPr>
        <w:widowControl w:val="0"/>
        <w:adjustRightInd/>
        <w:snapToGrid/>
        <w:spacing w:after="0" w:line="360" w:lineRule="auto"/>
        <w:ind w:left="420"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本公司对上述承诺的内容事项真实性负责。如经查实上述承诺的内容事项存在虚假，我公司愿意接受以提供虚假材料谋取成交追究法律责任。</w:t>
      </w:r>
    </w:p>
    <w:p>
      <w:pPr>
        <w:widowControl w:val="0"/>
        <w:adjustRightInd/>
        <w:snapToGrid/>
        <w:spacing w:after="0" w:line="360" w:lineRule="auto"/>
        <w:ind w:left="42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 </w:t>
      </w:r>
    </w:p>
    <w:p>
      <w:pPr>
        <w:widowControl w:val="0"/>
        <w:adjustRightInd/>
        <w:snapToGrid/>
        <w:spacing w:after="0" w:line="360" w:lineRule="auto"/>
        <w:ind w:left="420"/>
        <w:jc w:val="both"/>
        <w:rPr>
          <w:rFonts w:ascii="宋体" w:hAnsi="宋体" w:eastAsia="宋体" w:cs="Calibri"/>
          <w:kern w:val="2"/>
          <w:sz w:val="24"/>
          <w:szCs w:val="24"/>
          <w:u w:val="single"/>
        </w:rPr>
      </w:pPr>
      <w:r>
        <w:rPr>
          <w:rFonts w:hint="eastAsia" w:ascii="宋体" w:hAnsi="宋体" w:eastAsia="宋体" w:cs="Calibri"/>
          <w:kern w:val="2"/>
          <w:sz w:val="24"/>
          <w:szCs w:val="24"/>
          <w:highlight w:val="white"/>
        </w:rPr>
        <w:t>供应商名称：</w:t>
      </w:r>
    </w:p>
    <w:p>
      <w:pPr>
        <w:widowControl w:val="0"/>
        <w:adjustRightInd/>
        <w:snapToGrid/>
        <w:spacing w:after="0" w:line="360" w:lineRule="auto"/>
        <w:ind w:left="420"/>
        <w:jc w:val="both"/>
        <w:rPr>
          <w:rFonts w:ascii="宋体" w:hAnsi="宋体" w:eastAsia="宋体" w:cs="Calibri"/>
          <w:kern w:val="2"/>
          <w:sz w:val="24"/>
          <w:szCs w:val="24"/>
        </w:rPr>
      </w:pPr>
      <w:r>
        <w:rPr>
          <w:rFonts w:hint="eastAsia" w:ascii="宋体" w:hAnsi="宋体" w:eastAsia="宋体" w:cs="Calibri"/>
          <w:kern w:val="2"/>
          <w:sz w:val="24"/>
          <w:szCs w:val="24"/>
          <w:highlight w:val="white"/>
        </w:rPr>
        <w:t>法定代表人（负责人）或授权代表：</w:t>
      </w:r>
    </w:p>
    <w:p>
      <w:pPr>
        <w:widowControl w:val="0"/>
        <w:adjustRightInd/>
        <w:snapToGrid/>
        <w:spacing w:after="0" w:line="360" w:lineRule="auto"/>
        <w:ind w:left="420"/>
        <w:jc w:val="both"/>
        <w:rPr>
          <w:rFonts w:ascii="宋体" w:hAnsi="宋体" w:eastAsia="宋体" w:cs="Calibri"/>
          <w:kern w:val="2"/>
          <w:sz w:val="24"/>
          <w:szCs w:val="24"/>
        </w:rPr>
      </w:pPr>
      <w:r>
        <w:rPr>
          <w:rFonts w:hint="eastAsia" w:ascii="宋体" w:hAnsi="宋体" w:eastAsia="宋体" w:cs="Calibri"/>
          <w:kern w:val="2"/>
          <w:sz w:val="24"/>
          <w:szCs w:val="24"/>
          <w:highlight w:val="white"/>
        </w:rPr>
        <w:t>日期：20</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年</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 xml:space="preserve">月 </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日</w:t>
      </w:r>
    </w:p>
    <w:p>
      <w:pPr>
        <w:keepNext/>
        <w:keepLines/>
        <w:widowControl w:val="0"/>
        <w:adjustRightInd/>
        <w:snapToGrid/>
        <w:spacing w:before="260" w:after="260" w:line="412" w:lineRule="auto"/>
        <w:jc w:val="center"/>
        <w:outlineLvl w:val="2"/>
        <w:rPr>
          <w:rFonts w:ascii="Times New Roman" w:hAnsi="Times New Roman" w:eastAsia="宋体" w:cs="Times New Roman"/>
          <w:b/>
          <w:bCs/>
          <w:sz w:val="32"/>
          <w:szCs w:val="32"/>
        </w:rPr>
      </w:pPr>
      <w:r>
        <w:rPr>
          <w:rFonts w:hint="eastAsia" w:ascii="宋体" w:hAnsi="Times New Roman" w:eastAsia="宋体" w:cs="Times New Roman"/>
          <w:b/>
          <w:bCs/>
          <w:sz w:val="24"/>
          <w:szCs w:val="24"/>
          <w:highlight w:val="white"/>
        </w:rPr>
        <w:br w:type="page"/>
      </w:r>
      <w:bookmarkStart w:id="35" w:name="_Toc141104163"/>
      <w:r>
        <w:rPr>
          <w:rFonts w:hint="eastAsia" w:ascii="宋体" w:hAnsi="宋体" w:eastAsia="宋体" w:cs="Times New Roman"/>
          <w:b/>
          <w:bCs/>
          <w:sz w:val="32"/>
          <w:szCs w:val="32"/>
          <w:highlight w:val="white"/>
        </w:rPr>
        <w:t>（三）供应商</w:t>
      </w:r>
      <w:r>
        <w:rPr>
          <w:rFonts w:ascii="宋体" w:hAnsi="宋体" w:eastAsia="宋体" w:cs="Times New Roman"/>
          <w:b/>
          <w:bCs/>
          <w:sz w:val="32"/>
          <w:szCs w:val="32"/>
          <w:highlight w:val="white"/>
        </w:rPr>
        <w:t>廉</w:t>
      </w:r>
      <w:r>
        <w:rPr>
          <w:rFonts w:hint="eastAsia" w:ascii="宋体" w:hAnsi="宋体" w:eastAsia="宋体" w:cs="Times New Roman"/>
          <w:b/>
          <w:bCs/>
          <w:sz w:val="32"/>
          <w:szCs w:val="32"/>
          <w:highlight w:val="white"/>
        </w:rPr>
        <w:t>政</w:t>
      </w:r>
      <w:r>
        <w:rPr>
          <w:rFonts w:ascii="宋体" w:hAnsi="宋体" w:eastAsia="宋体" w:cs="Times New Roman"/>
          <w:b/>
          <w:bCs/>
          <w:sz w:val="32"/>
          <w:szCs w:val="32"/>
          <w:highlight w:val="white"/>
        </w:rPr>
        <w:t>承诺书</w:t>
      </w:r>
      <w:bookmarkEnd w:id="35"/>
    </w:p>
    <w:p>
      <w:pPr>
        <w:widowControl w:val="0"/>
        <w:spacing w:after="0" w:line="600" w:lineRule="exact"/>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本公司参与“</w:t>
      </w:r>
      <w:r>
        <w:rPr>
          <w:rFonts w:hint="eastAsia" w:ascii="宋体" w:hAnsi="宋体" w:eastAsia="宋体" w:cs="Calibri"/>
          <w:kern w:val="2"/>
          <w:sz w:val="24"/>
          <w:szCs w:val="24"/>
          <w:highlight w:val="white"/>
          <w:u w:val="single"/>
        </w:rPr>
        <w:t xml:space="preserve"> 采购</w:t>
      </w:r>
      <w:r>
        <w:rPr>
          <w:rFonts w:hint="eastAsia" w:ascii="宋体" w:hAnsi="宋体" w:eastAsia="宋体" w:cs="Calibri"/>
          <w:bCs/>
          <w:spacing w:val="8"/>
          <w:kern w:val="2"/>
          <w:sz w:val="24"/>
          <w:szCs w:val="24"/>
          <w:highlight w:val="white"/>
          <w:u w:val="single"/>
        </w:rPr>
        <w:t xml:space="preserve">项目名称 </w:t>
      </w:r>
      <w:r>
        <w:rPr>
          <w:rFonts w:hint="eastAsia" w:ascii="宋体" w:hAnsi="宋体" w:eastAsia="宋体" w:cs="Calibri"/>
          <w:kern w:val="2"/>
          <w:sz w:val="24"/>
          <w:szCs w:val="24"/>
          <w:highlight w:val="white"/>
        </w:rPr>
        <w:t>”采购项目编号</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项目的投标，现郑重承诺：</w:t>
      </w:r>
    </w:p>
    <w:p>
      <w:pPr>
        <w:widowControl w:val="0"/>
        <w:spacing w:after="0" w:line="600" w:lineRule="exact"/>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一、不以任何方式向项目采购人员、审批人员、监管及主管人员以及评审人员等行贿。</w:t>
      </w:r>
    </w:p>
    <w:p>
      <w:pPr>
        <w:widowControl w:val="0"/>
        <w:spacing w:after="0" w:line="600" w:lineRule="exact"/>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二、不以任何方式托人打招呼、求关照，搞利益结盟，腐蚀党和国家机关工作人员。</w:t>
      </w:r>
    </w:p>
    <w:p>
      <w:pPr>
        <w:widowControl w:val="0"/>
        <w:spacing w:after="0" w:line="600" w:lineRule="exact"/>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以上承诺如有违反，请严肃处理，欢迎监督举报！</w:t>
      </w:r>
    </w:p>
    <w:p>
      <w:pPr>
        <w:widowControl w:val="0"/>
        <w:spacing w:after="0" w:line="600" w:lineRule="exact"/>
        <w:ind w:firstLine="48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spacing w:after="0" w:line="600" w:lineRule="exact"/>
        <w:ind w:firstLine="48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spacing w:after="0" w:line="600" w:lineRule="exact"/>
        <w:ind w:firstLine="48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ind w:firstLine="48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供应商名称：</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法定代表人（负责人）或授权代表</w:t>
      </w:r>
      <w:r>
        <w:rPr>
          <w:rFonts w:hint="eastAsia" w:ascii="宋体" w:hAnsi="宋体" w:eastAsia="宋体" w:cs="Calibri"/>
          <w:kern w:val="2"/>
          <w:sz w:val="24"/>
          <w:szCs w:val="24"/>
        </w:rPr>
        <w:t xml:space="preserve"> </w:t>
      </w:r>
    </w:p>
    <w:p>
      <w:pPr>
        <w:widowControl w:val="0"/>
        <w:adjustRightInd/>
        <w:snapToGrid/>
        <w:spacing w:after="0"/>
        <w:ind w:firstLine="480"/>
        <w:jc w:val="both"/>
        <w:rPr>
          <w:rFonts w:ascii="宋体" w:hAnsi="宋体" w:eastAsia="宋体" w:cs="Calibri"/>
          <w:kern w:val="2"/>
          <w:sz w:val="24"/>
          <w:szCs w:val="24"/>
          <w:highlight w:val="white"/>
        </w:rPr>
      </w:pP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日期：20</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年</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 xml:space="preserve">月 </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日</w:t>
      </w:r>
    </w:p>
    <w:p>
      <w:pPr>
        <w:keepNext/>
        <w:keepLines/>
        <w:widowControl w:val="0"/>
        <w:adjustRightInd/>
        <w:snapToGrid/>
        <w:spacing w:before="260" w:after="260" w:line="412" w:lineRule="auto"/>
        <w:jc w:val="center"/>
        <w:outlineLvl w:val="2"/>
        <w:rPr>
          <w:rFonts w:ascii="Times New Roman" w:hAnsi="Times New Roman" w:eastAsia="宋体" w:cs="Times New Roman"/>
          <w:b/>
          <w:bCs/>
          <w:sz w:val="32"/>
          <w:szCs w:val="32"/>
        </w:rPr>
      </w:pPr>
      <w:r>
        <w:rPr>
          <w:rFonts w:hint="eastAsia" w:ascii="宋体" w:hAnsi="宋体" w:eastAsia="宋体" w:cs="Times New Roman"/>
          <w:b/>
          <w:bCs/>
          <w:sz w:val="24"/>
          <w:szCs w:val="24"/>
          <w:highlight w:val="white"/>
        </w:rPr>
        <w:br w:type="page"/>
      </w:r>
      <w:bookmarkStart w:id="36" w:name="_Toc141104164"/>
      <w:r>
        <w:rPr>
          <w:rFonts w:hint="eastAsia" w:ascii="宋体" w:hAnsi="宋体" w:eastAsia="宋体" w:cs="Times New Roman"/>
          <w:b/>
          <w:bCs/>
          <w:sz w:val="32"/>
          <w:szCs w:val="32"/>
          <w:highlight w:val="white"/>
        </w:rPr>
        <w:t>（四）资格证明文件</w:t>
      </w:r>
      <w:bookmarkEnd w:id="36"/>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供应商必须按本磋商文件“第四章 供应商、投标服务/产品的资格资质性及其他类似效力要求与应提供的相关证明材料”要求提供相关证明材料。否则，视为无效投标。</w:t>
      </w:r>
    </w:p>
    <w:p>
      <w:pPr>
        <w:widowControl w:val="0"/>
        <w:adjustRightInd/>
        <w:snapToGrid/>
        <w:spacing w:after="0" w:line="360" w:lineRule="auto"/>
        <w:ind w:firstLine="240" w:firstLineChars="100"/>
        <w:jc w:val="both"/>
        <w:rPr>
          <w:rFonts w:ascii="宋体" w:hAnsi="宋体" w:eastAsia="宋体" w:cs="Times New Roman"/>
          <w:sz w:val="24"/>
          <w:szCs w:val="24"/>
        </w:rPr>
      </w:pPr>
      <w:r>
        <w:rPr>
          <w:rFonts w:hint="eastAsia" w:ascii="宋体" w:hAnsi="宋体" w:eastAsia="宋体" w:cs="Times New Roman"/>
          <w:sz w:val="24"/>
          <w:szCs w:val="24"/>
          <w:highlight w:val="white"/>
        </w:rPr>
        <w:t>一、供应商的资格资质性及其他类似效力要求对应提供的相关证明材料</w:t>
      </w:r>
    </w:p>
    <w:p>
      <w:pPr>
        <w:widowControl w:val="0"/>
        <w:adjustRightInd/>
        <w:snapToGrid/>
        <w:spacing w:after="0" w:line="360" w:lineRule="auto"/>
        <w:ind w:firstLine="480" w:firstLineChars="200"/>
        <w:jc w:val="both"/>
        <w:rPr>
          <w:rFonts w:ascii="宋体" w:hAnsi="宋体" w:eastAsia="宋体" w:cs="Times New Roman"/>
          <w:sz w:val="24"/>
          <w:szCs w:val="24"/>
        </w:rPr>
      </w:pPr>
      <w:r>
        <w:rPr>
          <w:rFonts w:hint="eastAsia" w:ascii="宋体" w:hAnsi="宋体" w:eastAsia="宋体" w:cs="Times New Roman"/>
          <w:sz w:val="24"/>
          <w:szCs w:val="24"/>
          <w:highlight w:val="white"/>
        </w:rPr>
        <w:t>1、</w:t>
      </w:r>
    </w:p>
    <w:p>
      <w:pPr>
        <w:widowControl w:val="0"/>
        <w:adjustRightInd/>
        <w:snapToGrid/>
        <w:spacing w:after="0" w:line="360" w:lineRule="auto"/>
        <w:ind w:firstLine="480" w:firstLineChars="200"/>
        <w:jc w:val="both"/>
        <w:rPr>
          <w:rFonts w:ascii="宋体" w:hAnsi="宋体" w:eastAsia="宋体" w:cs="Times New Roman"/>
          <w:sz w:val="24"/>
          <w:szCs w:val="24"/>
        </w:rPr>
      </w:pPr>
      <w:r>
        <w:rPr>
          <w:rFonts w:hint="eastAsia" w:ascii="宋体" w:hAnsi="宋体" w:eastAsia="宋体" w:cs="Times New Roman"/>
          <w:sz w:val="24"/>
          <w:szCs w:val="24"/>
          <w:highlight w:val="white"/>
        </w:rPr>
        <w:t>2、</w:t>
      </w:r>
    </w:p>
    <w:p>
      <w:pPr>
        <w:widowControl w:val="0"/>
        <w:adjustRightInd/>
        <w:snapToGrid/>
        <w:spacing w:after="0" w:line="360" w:lineRule="auto"/>
        <w:ind w:firstLine="480" w:firstLineChars="200"/>
        <w:jc w:val="both"/>
        <w:rPr>
          <w:rFonts w:ascii="宋体" w:hAnsi="宋体" w:eastAsia="宋体" w:cs="Times New Roman"/>
          <w:sz w:val="24"/>
          <w:szCs w:val="24"/>
        </w:rPr>
      </w:pPr>
      <w:r>
        <w:rPr>
          <w:rFonts w:hint="eastAsia" w:ascii="宋体" w:hAnsi="宋体" w:eastAsia="宋体" w:cs="Times New Roman"/>
          <w:sz w:val="24"/>
          <w:szCs w:val="24"/>
          <w:highlight w:val="white"/>
        </w:rPr>
        <w:t>3、</w:t>
      </w:r>
    </w:p>
    <w:p>
      <w:pPr>
        <w:widowControl w:val="0"/>
        <w:adjustRightInd/>
        <w:snapToGrid/>
        <w:spacing w:after="0" w:line="360" w:lineRule="auto"/>
        <w:ind w:firstLine="480" w:firstLineChars="200"/>
        <w:jc w:val="both"/>
        <w:rPr>
          <w:rFonts w:ascii="宋体" w:hAnsi="宋体" w:eastAsia="宋体" w:cs="Times New Roman"/>
          <w:sz w:val="24"/>
          <w:szCs w:val="24"/>
        </w:rPr>
      </w:pPr>
      <w:r>
        <w:rPr>
          <w:rFonts w:hint="eastAsia" w:ascii="宋体" w:hAnsi="宋体" w:eastAsia="宋体" w:cs="Times New Roman"/>
          <w:sz w:val="24"/>
          <w:szCs w:val="24"/>
          <w:highlight w:val="white"/>
        </w:rPr>
        <w:t>......</w:t>
      </w:r>
    </w:p>
    <w:p>
      <w:pPr>
        <w:widowControl w:val="0"/>
        <w:adjustRightInd/>
        <w:snapToGrid/>
        <w:spacing w:after="0" w:line="360" w:lineRule="auto"/>
        <w:ind w:firstLine="240" w:firstLineChars="100"/>
        <w:jc w:val="both"/>
        <w:rPr>
          <w:rFonts w:ascii="宋体" w:hAnsi="宋体" w:eastAsia="宋体" w:cs="Times New Roman"/>
          <w:sz w:val="24"/>
          <w:szCs w:val="24"/>
        </w:rPr>
      </w:pPr>
      <w:r>
        <w:rPr>
          <w:rFonts w:hint="eastAsia" w:ascii="宋体" w:hAnsi="宋体" w:eastAsia="宋体" w:cs="Times New Roman"/>
          <w:sz w:val="24"/>
          <w:szCs w:val="24"/>
          <w:highlight w:val="white"/>
        </w:rPr>
        <w:t>二、投标服务/产品的资格资质性及其他类似效力要求对应提供的相关证明材料</w:t>
      </w:r>
    </w:p>
    <w:p>
      <w:pPr>
        <w:widowControl w:val="0"/>
        <w:adjustRightInd/>
        <w:snapToGrid/>
        <w:spacing w:after="0" w:line="360" w:lineRule="auto"/>
        <w:ind w:firstLine="480" w:firstLineChars="200"/>
        <w:jc w:val="both"/>
        <w:rPr>
          <w:rFonts w:ascii="宋体" w:hAnsi="宋体" w:eastAsia="宋体" w:cs="Times New Roman"/>
          <w:sz w:val="24"/>
          <w:szCs w:val="24"/>
        </w:rPr>
      </w:pPr>
      <w:r>
        <w:rPr>
          <w:rFonts w:hint="eastAsia" w:ascii="宋体" w:hAnsi="宋体" w:eastAsia="宋体" w:cs="Times New Roman"/>
          <w:sz w:val="24"/>
          <w:szCs w:val="24"/>
          <w:highlight w:val="white"/>
        </w:rPr>
        <w:t>1、</w:t>
      </w:r>
    </w:p>
    <w:p>
      <w:pPr>
        <w:widowControl w:val="0"/>
        <w:adjustRightInd/>
        <w:snapToGrid/>
        <w:spacing w:after="0" w:line="360" w:lineRule="auto"/>
        <w:ind w:firstLine="480" w:firstLineChars="200"/>
        <w:jc w:val="both"/>
        <w:rPr>
          <w:rFonts w:ascii="宋体" w:hAnsi="宋体" w:eastAsia="宋体" w:cs="Times New Roman"/>
          <w:sz w:val="24"/>
          <w:szCs w:val="24"/>
        </w:rPr>
      </w:pPr>
      <w:r>
        <w:rPr>
          <w:rFonts w:hint="eastAsia" w:ascii="宋体" w:hAnsi="宋体" w:eastAsia="宋体" w:cs="Times New Roman"/>
          <w:sz w:val="24"/>
          <w:szCs w:val="24"/>
          <w:highlight w:val="white"/>
        </w:rPr>
        <w:t>2、</w:t>
      </w:r>
    </w:p>
    <w:p>
      <w:pPr>
        <w:widowControl w:val="0"/>
        <w:adjustRightInd/>
        <w:snapToGrid/>
        <w:spacing w:after="0" w:line="360" w:lineRule="auto"/>
        <w:ind w:firstLine="480" w:firstLineChars="200"/>
        <w:jc w:val="both"/>
        <w:rPr>
          <w:rFonts w:ascii="宋体" w:hAnsi="宋体" w:eastAsia="宋体" w:cs="Times New Roman"/>
          <w:sz w:val="24"/>
          <w:szCs w:val="24"/>
        </w:rPr>
      </w:pPr>
      <w:r>
        <w:rPr>
          <w:rFonts w:hint="eastAsia" w:ascii="宋体" w:hAnsi="宋体" w:eastAsia="宋体" w:cs="Times New Roman"/>
          <w:sz w:val="24"/>
          <w:szCs w:val="24"/>
          <w:highlight w:val="white"/>
        </w:rPr>
        <w:t>3、</w:t>
      </w:r>
    </w:p>
    <w:p>
      <w:pPr>
        <w:widowControl w:val="0"/>
        <w:adjustRightInd/>
        <w:snapToGrid/>
        <w:spacing w:after="0" w:line="360" w:lineRule="auto"/>
        <w:ind w:firstLine="480" w:firstLineChars="200"/>
        <w:jc w:val="both"/>
        <w:rPr>
          <w:rFonts w:ascii="宋体" w:hAnsi="宋体" w:eastAsia="宋体" w:cs="Times New Roman"/>
          <w:sz w:val="24"/>
          <w:szCs w:val="24"/>
        </w:rPr>
      </w:pPr>
      <w:r>
        <w:rPr>
          <w:rFonts w:hint="eastAsia" w:ascii="宋体" w:hAnsi="宋体" w:eastAsia="宋体" w:cs="Times New Roman"/>
          <w:sz w:val="24"/>
          <w:szCs w:val="24"/>
          <w:highlight w:val="white"/>
        </w:rPr>
        <w:t>......</w:t>
      </w:r>
    </w:p>
    <w:p>
      <w:pPr>
        <w:keepNext/>
        <w:keepLines/>
        <w:widowControl w:val="0"/>
        <w:adjustRightInd/>
        <w:snapToGrid/>
        <w:spacing w:before="260" w:after="260" w:line="412" w:lineRule="auto"/>
        <w:jc w:val="center"/>
        <w:outlineLvl w:val="2"/>
        <w:rPr>
          <w:rFonts w:ascii="Times New Roman" w:hAnsi="Times New Roman" w:eastAsia="宋体" w:cs="Times New Roman"/>
          <w:b/>
          <w:bCs/>
          <w:sz w:val="32"/>
          <w:szCs w:val="32"/>
        </w:rPr>
      </w:pPr>
      <w:r>
        <w:rPr>
          <w:rFonts w:hint="eastAsia" w:ascii="宋体" w:hAnsi="宋体" w:eastAsia="宋体" w:cs="Times New Roman"/>
          <w:b/>
          <w:bCs/>
          <w:sz w:val="24"/>
          <w:szCs w:val="24"/>
          <w:highlight w:val="white"/>
        </w:rPr>
        <w:br w:type="page"/>
      </w:r>
      <w:bookmarkStart w:id="37" w:name="_Toc141104165"/>
      <w:r>
        <w:rPr>
          <w:rFonts w:hint="eastAsia" w:ascii="宋体" w:hAnsi="宋体" w:eastAsia="宋体" w:cs="Times New Roman"/>
          <w:b/>
          <w:bCs/>
          <w:sz w:val="32"/>
          <w:szCs w:val="32"/>
          <w:highlight w:val="white"/>
        </w:rPr>
        <w:t>（五）供应商基本情况表</w:t>
      </w:r>
      <w:bookmarkEnd w:id="37"/>
    </w:p>
    <w:tbl>
      <w:tblPr>
        <w:tblStyle w:val="15"/>
        <w:tblW w:w="5000" w:type="pct"/>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951"/>
        <w:gridCol w:w="926"/>
        <w:gridCol w:w="55"/>
        <w:gridCol w:w="1017"/>
        <w:gridCol w:w="1326"/>
        <w:gridCol w:w="1403"/>
        <w:gridCol w:w="389"/>
        <w:gridCol w:w="837"/>
        <w:gridCol w:w="149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038" w:type="pct"/>
            <w:tcBorders>
              <w:top w:val="single" w:color="auto" w:sz="18" w:space="0"/>
              <w:left w:val="single" w:color="auto" w:sz="18"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供应商名称</w:t>
            </w:r>
          </w:p>
        </w:tc>
        <w:tc>
          <w:tcPr>
            <w:tcW w:w="3962" w:type="pct"/>
            <w:gridSpan w:val="8"/>
            <w:tcBorders>
              <w:top w:val="single" w:color="auto" w:sz="18" w:space="0"/>
              <w:left w:val="single" w:color="auto" w:sz="6" w:space="0"/>
              <w:bottom w:val="single" w:color="auto" w:sz="6" w:space="0"/>
              <w:right w:val="single" w:color="auto" w:sz="18" w:space="0"/>
            </w:tcBorders>
            <w:vAlign w:val="center"/>
          </w:tcPr>
          <w:p>
            <w:pPr>
              <w:widowControl w:val="0"/>
              <w:adjustRightInd/>
              <w:snapToGrid/>
              <w:spacing w:after="0"/>
              <w:jc w:val="both"/>
              <w:rPr>
                <w:rFonts w:ascii="宋体" w:hAnsi="宋体" w:eastAsia="宋体" w:cs="Calibri"/>
                <w:kern w:val="2"/>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038" w:type="pct"/>
            <w:tcBorders>
              <w:top w:val="single" w:color="auto" w:sz="6" w:space="0"/>
              <w:left w:val="single" w:color="auto" w:sz="18"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注册地址</w:t>
            </w:r>
          </w:p>
        </w:tc>
        <w:tc>
          <w:tcPr>
            <w:tcW w:w="1768" w:type="pct"/>
            <w:gridSpan w:val="4"/>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p>
        </w:tc>
        <w:tc>
          <w:tcPr>
            <w:tcW w:w="953" w:type="pct"/>
            <w:gridSpan w:val="2"/>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邮政编码</w:t>
            </w:r>
          </w:p>
        </w:tc>
        <w:tc>
          <w:tcPr>
            <w:tcW w:w="1241" w:type="pct"/>
            <w:gridSpan w:val="2"/>
            <w:tcBorders>
              <w:top w:val="single" w:color="auto" w:sz="6" w:space="0"/>
              <w:left w:val="single" w:color="auto" w:sz="6" w:space="0"/>
              <w:bottom w:val="single" w:color="auto" w:sz="6" w:space="0"/>
              <w:right w:val="single" w:color="auto" w:sz="18" w:space="0"/>
            </w:tcBorders>
            <w:vAlign w:val="center"/>
          </w:tcPr>
          <w:p>
            <w:pPr>
              <w:widowControl w:val="0"/>
              <w:adjustRightInd/>
              <w:snapToGrid/>
              <w:spacing w:after="0"/>
              <w:jc w:val="both"/>
              <w:rPr>
                <w:rFonts w:ascii="宋体" w:hAnsi="宋体" w:eastAsia="宋体" w:cs="Calibri"/>
                <w:kern w:val="2"/>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038" w:type="pct"/>
            <w:vMerge w:val="restart"/>
            <w:tcBorders>
              <w:top w:val="single" w:color="auto" w:sz="6" w:space="0"/>
              <w:left w:val="single" w:color="auto" w:sz="18"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联系方式</w:t>
            </w:r>
          </w:p>
        </w:tc>
        <w:tc>
          <w:tcPr>
            <w:tcW w:w="522" w:type="pct"/>
            <w:gridSpan w:val="2"/>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联系人</w:t>
            </w:r>
          </w:p>
        </w:tc>
        <w:tc>
          <w:tcPr>
            <w:tcW w:w="1246" w:type="pct"/>
            <w:gridSpan w:val="2"/>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p>
        </w:tc>
        <w:tc>
          <w:tcPr>
            <w:tcW w:w="953" w:type="pct"/>
            <w:gridSpan w:val="2"/>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电话</w:t>
            </w:r>
          </w:p>
        </w:tc>
        <w:tc>
          <w:tcPr>
            <w:tcW w:w="1241" w:type="pct"/>
            <w:gridSpan w:val="2"/>
            <w:tcBorders>
              <w:top w:val="single" w:color="auto" w:sz="6" w:space="0"/>
              <w:left w:val="single" w:color="auto" w:sz="6" w:space="0"/>
              <w:bottom w:val="single" w:color="auto" w:sz="6" w:space="0"/>
              <w:right w:val="single" w:color="auto" w:sz="18" w:space="0"/>
            </w:tcBorders>
            <w:vAlign w:val="center"/>
          </w:tcPr>
          <w:p>
            <w:pPr>
              <w:widowControl w:val="0"/>
              <w:adjustRightInd/>
              <w:snapToGrid/>
              <w:spacing w:after="0"/>
              <w:jc w:val="both"/>
              <w:rPr>
                <w:rFonts w:ascii="宋体" w:hAnsi="宋体" w:eastAsia="宋体" w:cs="Calibri"/>
                <w:kern w:val="2"/>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0" w:type="auto"/>
            <w:vMerge w:val="continue"/>
            <w:tcBorders>
              <w:top w:val="single" w:color="auto" w:sz="6" w:space="0"/>
              <w:left w:val="single" w:color="auto" w:sz="18" w:space="0"/>
              <w:bottom w:val="single" w:color="auto" w:sz="6" w:space="0"/>
              <w:right w:val="single" w:color="auto" w:sz="6" w:space="0"/>
            </w:tcBorders>
            <w:vAlign w:val="center"/>
          </w:tcPr>
          <w:p>
            <w:pPr>
              <w:adjustRightInd/>
              <w:snapToGrid/>
              <w:spacing w:after="0"/>
              <w:rPr>
                <w:rFonts w:ascii="宋体" w:hAnsi="宋体" w:eastAsia="宋体" w:cs="Calibri"/>
                <w:kern w:val="2"/>
                <w:sz w:val="21"/>
                <w:szCs w:val="21"/>
              </w:rPr>
            </w:pPr>
          </w:p>
        </w:tc>
        <w:tc>
          <w:tcPr>
            <w:tcW w:w="522" w:type="pct"/>
            <w:gridSpan w:val="2"/>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传真</w:t>
            </w:r>
          </w:p>
        </w:tc>
        <w:tc>
          <w:tcPr>
            <w:tcW w:w="1246" w:type="pct"/>
            <w:gridSpan w:val="2"/>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p>
        </w:tc>
        <w:tc>
          <w:tcPr>
            <w:tcW w:w="953" w:type="pct"/>
            <w:gridSpan w:val="2"/>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网址</w:t>
            </w:r>
          </w:p>
        </w:tc>
        <w:tc>
          <w:tcPr>
            <w:tcW w:w="1241" w:type="pct"/>
            <w:gridSpan w:val="2"/>
            <w:tcBorders>
              <w:top w:val="single" w:color="auto" w:sz="6" w:space="0"/>
              <w:left w:val="single" w:color="auto" w:sz="6" w:space="0"/>
              <w:bottom w:val="single" w:color="auto" w:sz="6" w:space="0"/>
              <w:right w:val="single" w:color="auto" w:sz="18" w:space="0"/>
            </w:tcBorders>
            <w:vAlign w:val="center"/>
          </w:tcPr>
          <w:p>
            <w:pPr>
              <w:widowControl w:val="0"/>
              <w:adjustRightInd/>
              <w:snapToGrid/>
              <w:spacing w:after="0"/>
              <w:jc w:val="both"/>
              <w:rPr>
                <w:rFonts w:ascii="宋体" w:hAnsi="宋体" w:eastAsia="宋体" w:cs="Calibri"/>
                <w:kern w:val="2"/>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038" w:type="pct"/>
            <w:tcBorders>
              <w:top w:val="single" w:color="auto" w:sz="6" w:space="0"/>
              <w:left w:val="single" w:color="auto" w:sz="18"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组织结构</w:t>
            </w:r>
          </w:p>
        </w:tc>
        <w:tc>
          <w:tcPr>
            <w:tcW w:w="3962" w:type="pct"/>
            <w:gridSpan w:val="8"/>
            <w:tcBorders>
              <w:top w:val="single" w:color="auto" w:sz="6" w:space="0"/>
              <w:left w:val="single" w:color="auto" w:sz="6" w:space="0"/>
              <w:bottom w:val="single" w:color="auto" w:sz="6" w:space="0"/>
              <w:right w:val="single" w:color="auto" w:sz="18" w:space="0"/>
            </w:tcBorders>
            <w:vAlign w:val="center"/>
          </w:tcPr>
          <w:p>
            <w:pPr>
              <w:widowControl w:val="0"/>
              <w:adjustRightInd/>
              <w:snapToGrid/>
              <w:spacing w:after="0"/>
              <w:ind w:left="420"/>
              <w:jc w:val="both"/>
              <w:rPr>
                <w:rFonts w:ascii="宋体" w:hAnsi="宋体" w:eastAsia="宋体" w:cs="Calibri"/>
                <w:kern w:val="2"/>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038" w:type="pct"/>
            <w:tcBorders>
              <w:top w:val="single" w:color="auto" w:sz="6" w:space="0"/>
              <w:left w:val="single" w:color="auto" w:sz="18"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法定代表（负责人）</w:t>
            </w:r>
          </w:p>
        </w:tc>
        <w:tc>
          <w:tcPr>
            <w:tcW w:w="493"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姓名</w:t>
            </w:r>
          </w:p>
        </w:tc>
        <w:tc>
          <w:tcPr>
            <w:tcW w:w="570" w:type="pct"/>
            <w:gridSpan w:val="2"/>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p>
        </w:tc>
        <w:tc>
          <w:tcPr>
            <w:tcW w:w="705"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技术职称</w:t>
            </w:r>
          </w:p>
        </w:tc>
        <w:tc>
          <w:tcPr>
            <w:tcW w:w="746"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p>
        </w:tc>
        <w:tc>
          <w:tcPr>
            <w:tcW w:w="652" w:type="pct"/>
            <w:gridSpan w:val="2"/>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电话</w:t>
            </w:r>
          </w:p>
        </w:tc>
        <w:tc>
          <w:tcPr>
            <w:tcW w:w="796" w:type="pct"/>
            <w:tcBorders>
              <w:top w:val="single" w:color="auto" w:sz="6" w:space="0"/>
              <w:left w:val="single" w:color="auto" w:sz="6" w:space="0"/>
              <w:bottom w:val="single" w:color="auto" w:sz="6" w:space="0"/>
              <w:right w:val="single" w:color="auto" w:sz="18" w:space="0"/>
            </w:tcBorders>
            <w:vAlign w:val="center"/>
          </w:tcPr>
          <w:p>
            <w:pPr>
              <w:widowControl w:val="0"/>
              <w:adjustRightInd/>
              <w:snapToGrid/>
              <w:spacing w:after="0"/>
              <w:jc w:val="both"/>
              <w:rPr>
                <w:rFonts w:ascii="宋体" w:hAnsi="宋体" w:eastAsia="宋体" w:cs="Calibri"/>
                <w:kern w:val="2"/>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038" w:type="pct"/>
            <w:tcBorders>
              <w:top w:val="single" w:color="auto" w:sz="6" w:space="0"/>
              <w:left w:val="single" w:color="auto" w:sz="18"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技术负责人</w:t>
            </w:r>
          </w:p>
        </w:tc>
        <w:tc>
          <w:tcPr>
            <w:tcW w:w="493"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姓名</w:t>
            </w:r>
          </w:p>
        </w:tc>
        <w:tc>
          <w:tcPr>
            <w:tcW w:w="570" w:type="pct"/>
            <w:gridSpan w:val="2"/>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p>
        </w:tc>
        <w:tc>
          <w:tcPr>
            <w:tcW w:w="705"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技术职称</w:t>
            </w:r>
          </w:p>
        </w:tc>
        <w:tc>
          <w:tcPr>
            <w:tcW w:w="746"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p>
        </w:tc>
        <w:tc>
          <w:tcPr>
            <w:tcW w:w="652" w:type="pct"/>
            <w:gridSpan w:val="2"/>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电话</w:t>
            </w:r>
          </w:p>
        </w:tc>
        <w:tc>
          <w:tcPr>
            <w:tcW w:w="796" w:type="pct"/>
            <w:tcBorders>
              <w:top w:val="single" w:color="auto" w:sz="6" w:space="0"/>
              <w:left w:val="single" w:color="auto" w:sz="6" w:space="0"/>
              <w:bottom w:val="single" w:color="auto" w:sz="6" w:space="0"/>
              <w:right w:val="single" w:color="auto" w:sz="18" w:space="0"/>
            </w:tcBorders>
            <w:vAlign w:val="center"/>
          </w:tcPr>
          <w:p>
            <w:pPr>
              <w:widowControl w:val="0"/>
              <w:adjustRightInd/>
              <w:snapToGrid/>
              <w:spacing w:after="0"/>
              <w:jc w:val="both"/>
              <w:rPr>
                <w:rFonts w:ascii="宋体" w:hAnsi="宋体" w:eastAsia="宋体" w:cs="Calibri"/>
                <w:kern w:val="2"/>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038" w:type="pct"/>
            <w:tcBorders>
              <w:top w:val="single" w:color="auto" w:sz="6" w:space="0"/>
              <w:left w:val="single" w:color="auto" w:sz="18"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成立时间</w:t>
            </w:r>
          </w:p>
        </w:tc>
        <w:tc>
          <w:tcPr>
            <w:tcW w:w="1063" w:type="pct"/>
            <w:gridSpan w:val="3"/>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p>
        </w:tc>
        <w:tc>
          <w:tcPr>
            <w:tcW w:w="2900" w:type="pct"/>
            <w:gridSpan w:val="5"/>
            <w:tcBorders>
              <w:top w:val="single" w:color="auto" w:sz="6" w:space="0"/>
              <w:left w:val="single" w:color="auto" w:sz="6" w:space="0"/>
              <w:bottom w:val="single" w:color="auto" w:sz="6" w:space="0"/>
              <w:right w:val="single" w:color="auto" w:sz="18"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038" w:type="pct"/>
            <w:tcBorders>
              <w:top w:val="single" w:color="auto" w:sz="6" w:space="0"/>
              <w:left w:val="single" w:color="auto" w:sz="18"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企业资质等级</w:t>
            </w:r>
          </w:p>
        </w:tc>
        <w:tc>
          <w:tcPr>
            <w:tcW w:w="1063" w:type="pct"/>
            <w:gridSpan w:val="3"/>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p>
        </w:tc>
        <w:tc>
          <w:tcPr>
            <w:tcW w:w="705" w:type="pct"/>
            <w:vMerge w:val="restar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其中</w:t>
            </w:r>
          </w:p>
        </w:tc>
        <w:tc>
          <w:tcPr>
            <w:tcW w:w="953" w:type="pct"/>
            <w:gridSpan w:val="2"/>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项目经理</w:t>
            </w:r>
          </w:p>
        </w:tc>
        <w:tc>
          <w:tcPr>
            <w:tcW w:w="1241" w:type="pct"/>
            <w:gridSpan w:val="2"/>
            <w:tcBorders>
              <w:top w:val="single" w:color="auto" w:sz="6" w:space="0"/>
              <w:left w:val="single" w:color="auto" w:sz="6" w:space="0"/>
              <w:bottom w:val="single" w:color="auto" w:sz="6" w:space="0"/>
              <w:right w:val="single" w:color="auto" w:sz="18" w:space="0"/>
            </w:tcBorders>
            <w:vAlign w:val="center"/>
          </w:tcPr>
          <w:p>
            <w:pPr>
              <w:widowControl w:val="0"/>
              <w:adjustRightInd/>
              <w:snapToGrid/>
              <w:spacing w:after="0"/>
              <w:ind w:left="420"/>
              <w:jc w:val="both"/>
              <w:rPr>
                <w:rFonts w:ascii="宋体" w:hAnsi="宋体" w:eastAsia="宋体" w:cs="Calibri"/>
                <w:kern w:val="2"/>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038" w:type="pct"/>
            <w:tcBorders>
              <w:top w:val="single" w:color="auto" w:sz="6" w:space="0"/>
              <w:left w:val="single" w:color="auto" w:sz="18"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营业执照号</w:t>
            </w:r>
          </w:p>
        </w:tc>
        <w:tc>
          <w:tcPr>
            <w:tcW w:w="1063" w:type="pct"/>
            <w:gridSpan w:val="3"/>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adjustRightInd/>
              <w:snapToGrid/>
              <w:spacing w:after="0"/>
              <w:rPr>
                <w:rFonts w:ascii="宋体" w:hAnsi="宋体" w:eastAsia="宋体" w:cs="Calibri"/>
                <w:kern w:val="2"/>
                <w:sz w:val="21"/>
                <w:szCs w:val="21"/>
              </w:rPr>
            </w:pPr>
          </w:p>
        </w:tc>
        <w:tc>
          <w:tcPr>
            <w:tcW w:w="953" w:type="pct"/>
            <w:gridSpan w:val="2"/>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高级职称人员</w:t>
            </w:r>
          </w:p>
        </w:tc>
        <w:tc>
          <w:tcPr>
            <w:tcW w:w="1241" w:type="pct"/>
            <w:gridSpan w:val="2"/>
            <w:tcBorders>
              <w:top w:val="single" w:color="auto" w:sz="6" w:space="0"/>
              <w:left w:val="single" w:color="auto" w:sz="6" w:space="0"/>
              <w:bottom w:val="single" w:color="auto" w:sz="6" w:space="0"/>
              <w:right w:val="single" w:color="auto" w:sz="18" w:space="0"/>
            </w:tcBorders>
            <w:vAlign w:val="center"/>
          </w:tcPr>
          <w:p>
            <w:pPr>
              <w:widowControl w:val="0"/>
              <w:adjustRightInd/>
              <w:snapToGrid/>
              <w:spacing w:after="0"/>
              <w:ind w:left="420"/>
              <w:jc w:val="both"/>
              <w:rPr>
                <w:rFonts w:ascii="宋体" w:hAnsi="宋体" w:eastAsia="宋体" w:cs="Calibri"/>
                <w:kern w:val="2"/>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038" w:type="pct"/>
            <w:tcBorders>
              <w:top w:val="single" w:color="auto" w:sz="6" w:space="0"/>
              <w:left w:val="single" w:color="auto" w:sz="18"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注册资金</w:t>
            </w:r>
          </w:p>
        </w:tc>
        <w:tc>
          <w:tcPr>
            <w:tcW w:w="1063" w:type="pct"/>
            <w:gridSpan w:val="3"/>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adjustRightInd/>
              <w:snapToGrid/>
              <w:spacing w:after="0"/>
              <w:rPr>
                <w:rFonts w:ascii="宋体" w:hAnsi="宋体" w:eastAsia="宋体" w:cs="Calibri"/>
                <w:kern w:val="2"/>
                <w:sz w:val="21"/>
                <w:szCs w:val="21"/>
              </w:rPr>
            </w:pPr>
          </w:p>
        </w:tc>
        <w:tc>
          <w:tcPr>
            <w:tcW w:w="953" w:type="pct"/>
            <w:gridSpan w:val="2"/>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中级职称人员</w:t>
            </w:r>
          </w:p>
        </w:tc>
        <w:tc>
          <w:tcPr>
            <w:tcW w:w="1241" w:type="pct"/>
            <w:gridSpan w:val="2"/>
            <w:tcBorders>
              <w:top w:val="single" w:color="auto" w:sz="6" w:space="0"/>
              <w:left w:val="single" w:color="auto" w:sz="6" w:space="0"/>
              <w:bottom w:val="single" w:color="auto" w:sz="6" w:space="0"/>
              <w:right w:val="single" w:color="auto" w:sz="18" w:space="0"/>
            </w:tcBorders>
            <w:vAlign w:val="center"/>
          </w:tcPr>
          <w:p>
            <w:pPr>
              <w:widowControl w:val="0"/>
              <w:adjustRightInd/>
              <w:snapToGrid/>
              <w:spacing w:after="0"/>
              <w:ind w:left="420"/>
              <w:jc w:val="both"/>
              <w:rPr>
                <w:rFonts w:ascii="宋体" w:hAnsi="宋体" w:eastAsia="宋体" w:cs="Calibri"/>
                <w:kern w:val="2"/>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038" w:type="pct"/>
            <w:tcBorders>
              <w:top w:val="single" w:color="auto" w:sz="6" w:space="0"/>
              <w:left w:val="single" w:color="auto" w:sz="18"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开户银行</w:t>
            </w:r>
          </w:p>
        </w:tc>
        <w:tc>
          <w:tcPr>
            <w:tcW w:w="1063" w:type="pct"/>
            <w:gridSpan w:val="3"/>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adjustRightInd/>
              <w:snapToGrid/>
              <w:spacing w:after="0"/>
              <w:rPr>
                <w:rFonts w:ascii="宋体" w:hAnsi="宋体" w:eastAsia="宋体" w:cs="Calibri"/>
                <w:kern w:val="2"/>
                <w:sz w:val="21"/>
                <w:szCs w:val="21"/>
              </w:rPr>
            </w:pPr>
          </w:p>
        </w:tc>
        <w:tc>
          <w:tcPr>
            <w:tcW w:w="953" w:type="pct"/>
            <w:gridSpan w:val="2"/>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初级职称人员</w:t>
            </w:r>
          </w:p>
        </w:tc>
        <w:tc>
          <w:tcPr>
            <w:tcW w:w="1241" w:type="pct"/>
            <w:gridSpan w:val="2"/>
            <w:tcBorders>
              <w:top w:val="single" w:color="auto" w:sz="6" w:space="0"/>
              <w:left w:val="single" w:color="auto" w:sz="6" w:space="0"/>
              <w:bottom w:val="single" w:color="auto" w:sz="6" w:space="0"/>
              <w:right w:val="single" w:color="auto" w:sz="18" w:space="0"/>
            </w:tcBorders>
            <w:vAlign w:val="center"/>
          </w:tcPr>
          <w:p>
            <w:pPr>
              <w:widowControl w:val="0"/>
              <w:adjustRightInd/>
              <w:snapToGrid/>
              <w:spacing w:after="0"/>
              <w:ind w:left="420"/>
              <w:jc w:val="both"/>
              <w:rPr>
                <w:rFonts w:ascii="宋体" w:hAnsi="宋体" w:eastAsia="宋体" w:cs="Calibri"/>
                <w:kern w:val="2"/>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038" w:type="pct"/>
            <w:tcBorders>
              <w:top w:val="single" w:color="auto" w:sz="6" w:space="0"/>
              <w:left w:val="single" w:color="auto" w:sz="18"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账号</w:t>
            </w:r>
          </w:p>
        </w:tc>
        <w:tc>
          <w:tcPr>
            <w:tcW w:w="1063" w:type="pct"/>
            <w:gridSpan w:val="3"/>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adjustRightInd/>
              <w:snapToGrid/>
              <w:spacing w:after="0"/>
              <w:rPr>
                <w:rFonts w:ascii="宋体" w:hAnsi="宋体" w:eastAsia="宋体" w:cs="Calibri"/>
                <w:kern w:val="2"/>
                <w:sz w:val="21"/>
                <w:szCs w:val="21"/>
              </w:rPr>
            </w:pPr>
          </w:p>
        </w:tc>
        <w:tc>
          <w:tcPr>
            <w:tcW w:w="953" w:type="pct"/>
            <w:gridSpan w:val="2"/>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技工</w:t>
            </w:r>
          </w:p>
        </w:tc>
        <w:tc>
          <w:tcPr>
            <w:tcW w:w="1241" w:type="pct"/>
            <w:gridSpan w:val="2"/>
            <w:tcBorders>
              <w:top w:val="single" w:color="auto" w:sz="6" w:space="0"/>
              <w:left w:val="single" w:color="auto" w:sz="6" w:space="0"/>
              <w:bottom w:val="single" w:color="auto" w:sz="6" w:space="0"/>
              <w:right w:val="single" w:color="auto" w:sz="18" w:space="0"/>
            </w:tcBorders>
            <w:vAlign w:val="center"/>
          </w:tcPr>
          <w:p>
            <w:pPr>
              <w:widowControl w:val="0"/>
              <w:adjustRightInd/>
              <w:snapToGrid/>
              <w:spacing w:after="0"/>
              <w:ind w:left="420"/>
              <w:jc w:val="both"/>
              <w:rPr>
                <w:rFonts w:ascii="宋体" w:hAnsi="宋体" w:eastAsia="宋体" w:cs="Calibri"/>
                <w:kern w:val="2"/>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08" w:hRule="atLeast"/>
        </w:trPr>
        <w:tc>
          <w:tcPr>
            <w:tcW w:w="1038" w:type="pct"/>
            <w:tcBorders>
              <w:top w:val="single" w:color="auto" w:sz="6" w:space="0"/>
              <w:left w:val="single" w:color="auto" w:sz="18"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经营范围</w:t>
            </w:r>
          </w:p>
        </w:tc>
        <w:tc>
          <w:tcPr>
            <w:tcW w:w="3962" w:type="pct"/>
            <w:gridSpan w:val="8"/>
            <w:tcBorders>
              <w:top w:val="single" w:color="auto" w:sz="6" w:space="0"/>
              <w:left w:val="single" w:color="auto" w:sz="6" w:space="0"/>
              <w:bottom w:val="single" w:color="auto" w:sz="6" w:space="0"/>
              <w:right w:val="single" w:color="auto" w:sz="18" w:space="0"/>
            </w:tcBorders>
            <w:vAlign w:val="center"/>
          </w:tcPr>
          <w:p>
            <w:pPr>
              <w:widowControl w:val="0"/>
              <w:adjustRightInd/>
              <w:snapToGrid/>
              <w:spacing w:after="0"/>
              <w:ind w:left="420"/>
              <w:jc w:val="both"/>
              <w:rPr>
                <w:rFonts w:ascii="宋体" w:hAnsi="宋体" w:eastAsia="宋体" w:cs="Calibri"/>
                <w:kern w:val="2"/>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038" w:type="pct"/>
            <w:tcBorders>
              <w:top w:val="single" w:color="auto" w:sz="6" w:space="0"/>
              <w:left w:val="single" w:color="auto" w:sz="18" w:space="0"/>
              <w:bottom w:val="single" w:color="auto" w:sz="18" w:space="0"/>
              <w:right w:val="single" w:color="auto" w:sz="6" w:space="0"/>
            </w:tcBorders>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备注</w:t>
            </w:r>
          </w:p>
        </w:tc>
        <w:tc>
          <w:tcPr>
            <w:tcW w:w="3962" w:type="pct"/>
            <w:gridSpan w:val="8"/>
            <w:tcBorders>
              <w:top w:val="single" w:color="auto" w:sz="6" w:space="0"/>
              <w:left w:val="single" w:color="auto" w:sz="6" w:space="0"/>
              <w:bottom w:val="single" w:color="auto" w:sz="18" w:space="0"/>
              <w:right w:val="single" w:color="auto" w:sz="18" w:space="0"/>
            </w:tcBorders>
          </w:tcPr>
          <w:p>
            <w:pPr>
              <w:widowControl w:val="0"/>
              <w:adjustRightInd/>
              <w:snapToGrid/>
              <w:spacing w:after="0"/>
              <w:ind w:left="420"/>
              <w:jc w:val="both"/>
              <w:rPr>
                <w:rFonts w:ascii="宋体" w:hAnsi="宋体" w:eastAsia="宋体" w:cs="Calibri"/>
                <w:kern w:val="2"/>
                <w:sz w:val="21"/>
                <w:szCs w:val="21"/>
              </w:rPr>
            </w:pPr>
          </w:p>
        </w:tc>
      </w:tr>
    </w:tbl>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ind w:firstLine="480"/>
        <w:jc w:val="both"/>
        <w:rPr>
          <w:rFonts w:ascii="宋体" w:hAnsi="宋体" w:eastAsia="宋体" w:cs="Calibri"/>
          <w:kern w:val="2"/>
          <w:sz w:val="24"/>
          <w:szCs w:val="24"/>
          <w:u w:val="single"/>
        </w:rPr>
      </w:pPr>
      <w:r>
        <w:rPr>
          <w:rFonts w:hint="eastAsia" w:ascii="宋体" w:hAnsi="宋体" w:eastAsia="宋体" w:cs="Calibri"/>
          <w:kern w:val="2"/>
          <w:sz w:val="24"/>
          <w:szCs w:val="24"/>
          <w:highlight w:val="white"/>
        </w:rPr>
        <w:t>供应商名称：</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ind w:firstLine="480"/>
        <w:jc w:val="both"/>
        <w:rPr>
          <w:rFonts w:ascii="宋体" w:hAnsi="宋体" w:eastAsia="宋体" w:cs="Calibri"/>
          <w:kern w:val="2"/>
          <w:sz w:val="24"/>
          <w:szCs w:val="24"/>
          <w:u w:val="single"/>
        </w:rPr>
      </w:pPr>
      <w:r>
        <w:rPr>
          <w:rFonts w:hint="eastAsia" w:ascii="宋体" w:hAnsi="宋体" w:eastAsia="宋体" w:cs="Calibri"/>
          <w:kern w:val="2"/>
          <w:sz w:val="24"/>
          <w:szCs w:val="24"/>
          <w:highlight w:val="white"/>
        </w:rPr>
        <w:t>法定代表人（负责人）或授权代表:</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投标日期：20</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年</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月</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日</w:t>
      </w:r>
    </w:p>
    <w:p>
      <w:pPr>
        <w:keepNext/>
        <w:keepLines/>
        <w:widowControl w:val="0"/>
        <w:adjustRightInd/>
        <w:snapToGrid/>
        <w:spacing w:before="260" w:after="260" w:line="412" w:lineRule="auto"/>
        <w:jc w:val="center"/>
        <w:outlineLvl w:val="2"/>
        <w:rPr>
          <w:rFonts w:ascii="Times New Roman" w:hAnsi="Times New Roman" w:eastAsia="宋体" w:cs="Times New Roman"/>
          <w:b/>
          <w:bCs/>
          <w:sz w:val="32"/>
          <w:szCs w:val="32"/>
        </w:rPr>
      </w:pPr>
      <w:r>
        <w:rPr>
          <w:rFonts w:hint="eastAsia" w:ascii="宋体" w:hAnsi="宋体" w:eastAsia="宋体" w:cs="Times New Roman"/>
          <w:b/>
          <w:bCs/>
          <w:sz w:val="24"/>
          <w:szCs w:val="24"/>
          <w:highlight w:val="white"/>
        </w:rPr>
        <w:br w:type="page"/>
      </w:r>
      <w:bookmarkStart w:id="38" w:name="_Toc141104166"/>
      <w:r>
        <w:rPr>
          <w:rFonts w:hint="eastAsia" w:ascii="宋体" w:hAnsi="宋体" w:eastAsia="宋体" w:cs="Times New Roman"/>
          <w:b/>
          <w:bCs/>
          <w:sz w:val="32"/>
          <w:szCs w:val="32"/>
          <w:highlight w:val="white"/>
        </w:rPr>
        <w:t>（六）法定代表人（负责人）授权书（格式）</w:t>
      </w:r>
      <w:bookmarkEnd w:id="38"/>
    </w:p>
    <w:p>
      <w:pPr>
        <w:widowControl w:val="0"/>
        <w:adjustRightInd/>
        <w:snapToGrid/>
        <w:spacing w:after="0" w:line="400" w:lineRule="exact"/>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__________________（采购人名称）：</w:t>
      </w:r>
    </w:p>
    <w:p>
      <w:pPr>
        <w:widowControl w:val="0"/>
        <w:adjustRightInd/>
        <w:snapToGrid/>
        <w:spacing w:after="0" w:line="400" w:lineRule="exact"/>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本授权声明：（供应商名称）</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（法定代表人（负责人）姓名、职务）授权（被授权人姓名、职务）为我方 “” 项目（采购项目编号）投标活动的合法代表，以我方名义全权处理该项目有关投标、签订合同以及执行合同等一切事宜。</w:t>
      </w:r>
    </w:p>
    <w:p>
      <w:pPr>
        <w:widowControl w:val="0"/>
        <w:adjustRightInd/>
        <w:snapToGrid/>
        <w:spacing w:after="0" w:line="400" w:lineRule="exact"/>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特此声明。</w:t>
      </w:r>
    </w:p>
    <w:p>
      <w:pPr>
        <w:widowControl w:val="0"/>
        <w:adjustRightInd/>
        <w:snapToGrid/>
        <w:spacing w:after="0" w:line="400" w:lineRule="exact"/>
        <w:ind w:firstLine="48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ind w:firstLine="480"/>
        <w:jc w:val="both"/>
        <w:rPr>
          <w:rFonts w:ascii="宋体" w:hAnsi="宋体" w:eastAsia="宋体" w:cs="Calibri"/>
          <w:kern w:val="2"/>
          <w:sz w:val="24"/>
          <w:szCs w:val="24"/>
          <w:u w:val="single"/>
        </w:rPr>
      </w:pPr>
      <w:r>
        <w:rPr>
          <w:rFonts w:hint="eastAsia" w:ascii="宋体" w:hAnsi="宋体" w:eastAsia="宋体" w:cs="Calibri"/>
          <w:kern w:val="2"/>
          <w:sz w:val="24"/>
          <w:szCs w:val="24"/>
          <w:highlight w:val="white"/>
        </w:rPr>
        <w:t>法定代表人（负责人）：</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ind w:firstLine="480"/>
        <w:jc w:val="both"/>
        <w:rPr>
          <w:rFonts w:ascii="宋体" w:hAnsi="宋体" w:eastAsia="宋体" w:cs="Calibri"/>
          <w:kern w:val="2"/>
          <w:sz w:val="24"/>
          <w:szCs w:val="24"/>
          <w:u w:val="single"/>
        </w:rPr>
      </w:pPr>
      <w:r>
        <w:rPr>
          <w:rFonts w:hint="eastAsia" w:ascii="宋体" w:hAnsi="宋体" w:eastAsia="宋体" w:cs="Calibri"/>
          <w:kern w:val="2"/>
          <w:sz w:val="24"/>
          <w:szCs w:val="24"/>
          <w:highlight w:val="white"/>
        </w:rPr>
        <w:t>授权代表：</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供应商名称：</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ind w:firstLine="480"/>
        <w:jc w:val="both"/>
        <w:rPr>
          <w:rFonts w:ascii="宋体" w:hAnsi="宋体" w:eastAsia="宋体" w:cs="Calibri"/>
          <w:bCs/>
          <w:spacing w:val="8"/>
          <w:kern w:val="2"/>
          <w:sz w:val="24"/>
          <w:szCs w:val="24"/>
        </w:rPr>
      </w:pPr>
      <w:r>
        <w:rPr>
          <w:rFonts w:hint="eastAsia" w:ascii="宋体" w:hAnsi="宋体" w:eastAsia="宋体" w:cs="Calibri"/>
          <w:kern w:val="2"/>
          <w:sz w:val="24"/>
          <w:szCs w:val="24"/>
          <w:highlight w:val="white"/>
        </w:rPr>
        <w:t>日期：20</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年</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月</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日</w:t>
      </w:r>
    </w:p>
    <w:p>
      <w:pPr>
        <w:widowControl w:val="0"/>
        <w:snapToGrid/>
        <w:spacing w:after="0" w:line="400" w:lineRule="exact"/>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snapToGrid/>
        <w:spacing w:after="0" w:line="400" w:lineRule="exact"/>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snapToGrid/>
        <w:spacing w:after="0" w:line="400" w:lineRule="exact"/>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snapToGrid/>
        <w:spacing w:after="0" w:line="400" w:lineRule="exact"/>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snapToGrid/>
        <w:spacing w:after="0" w:line="400" w:lineRule="exact"/>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snapToGrid/>
        <w:spacing w:after="0" w:line="400" w:lineRule="exact"/>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snapToGrid/>
        <w:spacing w:after="0" w:line="400" w:lineRule="exact"/>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snapToGrid/>
        <w:spacing w:after="0" w:line="400" w:lineRule="exact"/>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snapToGrid/>
        <w:spacing w:after="0" w:line="400" w:lineRule="exact"/>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snapToGrid/>
        <w:spacing w:after="0" w:line="400" w:lineRule="exact"/>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snapToGrid/>
        <w:spacing w:after="0" w:line="400" w:lineRule="exact"/>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snapToGrid/>
        <w:spacing w:after="0" w:line="400" w:lineRule="exact"/>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snapToGrid/>
        <w:spacing w:after="0" w:line="400" w:lineRule="exact"/>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snapToGrid/>
        <w:spacing w:after="0" w:line="400" w:lineRule="exact"/>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snapToGrid/>
        <w:spacing w:after="0" w:line="400" w:lineRule="exact"/>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snapToGrid/>
        <w:spacing w:after="0" w:line="400" w:lineRule="exact"/>
        <w:jc w:val="both"/>
        <w:rPr>
          <w:rFonts w:ascii="宋体" w:hAnsi="宋体" w:eastAsia="宋体" w:cs="Calibri"/>
          <w:kern w:val="2"/>
          <w:sz w:val="24"/>
          <w:szCs w:val="24"/>
        </w:rPr>
      </w:pPr>
      <w:r>
        <w:rPr>
          <w:rFonts w:hint="eastAsia" w:ascii="宋体" w:hAnsi="宋体" w:eastAsia="宋体" w:cs="黑体"/>
          <w:sz w:val="24"/>
          <w:szCs w:val="24"/>
          <w:highlight w:val="white"/>
        </w:rPr>
        <w:t>注</w:t>
      </w:r>
      <w:r>
        <w:rPr>
          <w:rFonts w:hint="eastAsia" w:ascii="宋体" w:hAnsi="宋体" w:eastAsia="宋体" w:cs="Calibri"/>
          <w:sz w:val="24"/>
          <w:szCs w:val="24"/>
          <w:highlight w:val="white"/>
        </w:rPr>
        <w:t>：</w:t>
      </w:r>
      <w:r>
        <w:rPr>
          <w:rFonts w:hint="eastAsia" w:ascii="宋体" w:hAnsi="宋体" w:eastAsia="宋体" w:cs="Calibri"/>
          <w:kern w:val="2"/>
          <w:sz w:val="24"/>
          <w:szCs w:val="24"/>
          <w:highlight w:val="white"/>
        </w:rPr>
        <w:t>必须附法定代表人（负责人）和授权代表的身份证（正反两面扫描件）。</w:t>
      </w:r>
    </w:p>
    <w:p>
      <w:pPr>
        <w:keepNext/>
        <w:keepLines/>
        <w:widowControl w:val="0"/>
        <w:adjustRightInd/>
        <w:snapToGrid/>
        <w:spacing w:before="260" w:after="260" w:line="412" w:lineRule="auto"/>
        <w:jc w:val="center"/>
        <w:outlineLvl w:val="2"/>
        <w:rPr>
          <w:rFonts w:ascii="Times New Roman" w:hAnsi="Times New Roman" w:eastAsia="宋体" w:cs="Times New Roman"/>
          <w:b/>
          <w:bCs/>
          <w:sz w:val="32"/>
          <w:szCs w:val="32"/>
        </w:rPr>
      </w:pPr>
      <w:r>
        <w:rPr>
          <w:rFonts w:hint="eastAsia" w:ascii="宋体" w:hAnsi="宋体" w:eastAsia="宋体" w:cs="Times New Roman"/>
          <w:b/>
          <w:bCs/>
          <w:sz w:val="24"/>
          <w:szCs w:val="24"/>
          <w:highlight w:val="white"/>
        </w:rPr>
        <w:br w:type="page"/>
      </w:r>
      <w:bookmarkStart w:id="39" w:name="_Toc141104167"/>
      <w:r>
        <w:rPr>
          <w:rFonts w:hint="eastAsia" w:ascii="宋体" w:hAnsi="宋体" w:eastAsia="宋体" w:cs="Times New Roman"/>
          <w:b/>
          <w:bCs/>
          <w:sz w:val="32"/>
          <w:szCs w:val="32"/>
          <w:highlight w:val="white"/>
        </w:rPr>
        <w:t>（七）供应商类似项目业绩一览表</w:t>
      </w:r>
      <w:bookmarkEnd w:id="39"/>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751"/>
        <w:gridCol w:w="1500"/>
        <w:gridCol w:w="1375"/>
        <w:gridCol w:w="1210"/>
        <w:gridCol w:w="1312"/>
        <w:gridCol w:w="9"/>
        <w:gridCol w:w="1814"/>
        <w:gridCol w:w="132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04" w:type="pct"/>
            <w:tcBorders>
              <w:top w:val="single" w:color="auto" w:sz="4" w:space="0"/>
              <w:left w:val="single" w:color="auto" w:sz="4"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年份</w:t>
            </w:r>
          </w:p>
        </w:tc>
        <w:tc>
          <w:tcPr>
            <w:tcW w:w="807" w:type="pct"/>
            <w:tcBorders>
              <w:top w:val="single" w:color="auto" w:sz="4"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用户名称</w:t>
            </w:r>
          </w:p>
        </w:tc>
        <w:tc>
          <w:tcPr>
            <w:tcW w:w="740" w:type="pct"/>
            <w:tcBorders>
              <w:top w:val="single" w:color="auto" w:sz="4"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项目名称</w:t>
            </w:r>
          </w:p>
        </w:tc>
        <w:tc>
          <w:tcPr>
            <w:tcW w:w="651" w:type="pct"/>
            <w:tcBorders>
              <w:top w:val="single" w:color="auto" w:sz="4"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完成时间</w:t>
            </w:r>
          </w:p>
        </w:tc>
        <w:tc>
          <w:tcPr>
            <w:tcW w:w="706" w:type="pct"/>
            <w:tcBorders>
              <w:top w:val="single" w:color="auto" w:sz="4" w:space="0"/>
              <w:left w:val="single" w:color="auto" w:sz="6" w:space="0"/>
              <w:bottom w:val="single" w:color="auto" w:sz="6" w:space="0"/>
              <w:right w:val="single" w:color="auto" w:sz="6"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合同金额</w:t>
            </w:r>
          </w:p>
        </w:tc>
        <w:tc>
          <w:tcPr>
            <w:tcW w:w="981" w:type="pct"/>
            <w:gridSpan w:val="2"/>
            <w:tcBorders>
              <w:top w:val="single" w:color="auto" w:sz="4" w:space="0"/>
              <w:left w:val="single" w:color="auto" w:sz="6" w:space="0"/>
              <w:bottom w:val="single" w:color="auto" w:sz="6" w:space="0"/>
              <w:right w:val="single" w:color="auto" w:sz="4"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是否通过验收</w:t>
            </w:r>
          </w:p>
        </w:tc>
        <w:tc>
          <w:tcPr>
            <w:tcW w:w="712" w:type="pct"/>
            <w:tcBorders>
              <w:top w:val="single" w:color="auto" w:sz="4" w:space="0"/>
              <w:left w:val="nil"/>
              <w:bottom w:val="single" w:color="auto" w:sz="6" w:space="0"/>
              <w:right w:val="single" w:color="auto" w:sz="4"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04" w:type="pct"/>
            <w:tcBorders>
              <w:top w:val="single" w:color="auto" w:sz="6" w:space="0"/>
              <w:left w:val="single" w:color="auto" w:sz="4"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807"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40"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651"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06"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981" w:type="pct"/>
            <w:gridSpan w:val="2"/>
            <w:tcBorders>
              <w:top w:val="single" w:color="auto" w:sz="6" w:space="0"/>
              <w:left w:val="single" w:color="auto" w:sz="6" w:space="0"/>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12" w:type="pct"/>
            <w:tcBorders>
              <w:top w:val="single" w:color="auto" w:sz="6" w:space="0"/>
              <w:left w:val="nil"/>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04" w:type="pct"/>
            <w:tcBorders>
              <w:top w:val="single" w:color="auto" w:sz="6" w:space="0"/>
              <w:left w:val="single" w:color="auto" w:sz="4"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807"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40"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651"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06"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981" w:type="pct"/>
            <w:gridSpan w:val="2"/>
            <w:tcBorders>
              <w:top w:val="single" w:color="auto" w:sz="6" w:space="0"/>
              <w:left w:val="single" w:color="auto" w:sz="6" w:space="0"/>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12" w:type="pct"/>
            <w:tcBorders>
              <w:top w:val="single" w:color="auto" w:sz="6" w:space="0"/>
              <w:left w:val="nil"/>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04" w:type="pct"/>
            <w:tcBorders>
              <w:top w:val="single" w:color="auto" w:sz="6" w:space="0"/>
              <w:left w:val="single" w:color="auto" w:sz="4"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807"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40"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651"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06"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981" w:type="pct"/>
            <w:gridSpan w:val="2"/>
            <w:tcBorders>
              <w:top w:val="single" w:color="auto" w:sz="6" w:space="0"/>
              <w:left w:val="single" w:color="auto" w:sz="6" w:space="0"/>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12" w:type="pct"/>
            <w:tcBorders>
              <w:top w:val="single" w:color="auto" w:sz="6" w:space="0"/>
              <w:left w:val="nil"/>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04" w:type="pct"/>
            <w:tcBorders>
              <w:top w:val="single" w:color="auto" w:sz="6" w:space="0"/>
              <w:left w:val="single" w:color="auto" w:sz="4"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807" w:type="pct"/>
            <w:tcBorders>
              <w:top w:val="single" w:color="auto" w:sz="6" w:space="0"/>
              <w:left w:val="single" w:color="auto" w:sz="6" w:space="0"/>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40" w:type="pct"/>
            <w:tcBorders>
              <w:top w:val="single" w:color="auto" w:sz="6" w:space="0"/>
              <w:left w:val="nil"/>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651"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06"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981" w:type="pct"/>
            <w:gridSpan w:val="2"/>
            <w:tcBorders>
              <w:top w:val="single" w:color="auto" w:sz="6" w:space="0"/>
              <w:left w:val="single" w:color="auto" w:sz="6" w:space="0"/>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12" w:type="pct"/>
            <w:tcBorders>
              <w:top w:val="single" w:color="auto" w:sz="6" w:space="0"/>
              <w:left w:val="nil"/>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04" w:type="pct"/>
            <w:tcBorders>
              <w:top w:val="single" w:color="auto" w:sz="6" w:space="0"/>
              <w:left w:val="single" w:color="auto" w:sz="4" w:space="0"/>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807" w:type="pct"/>
            <w:tcBorders>
              <w:top w:val="single" w:color="auto" w:sz="6" w:space="0"/>
              <w:left w:val="nil"/>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40" w:type="pct"/>
            <w:tcBorders>
              <w:top w:val="single" w:color="auto" w:sz="6" w:space="0"/>
              <w:left w:val="nil"/>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651" w:type="pct"/>
            <w:tcBorders>
              <w:top w:val="single" w:color="auto" w:sz="6" w:space="0"/>
              <w:left w:val="nil"/>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11" w:type="pct"/>
            <w:gridSpan w:val="2"/>
            <w:tcBorders>
              <w:top w:val="single" w:color="auto" w:sz="6" w:space="0"/>
              <w:left w:val="nil"/>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976" w:type="pct"/>
            <w:tcBorders>
              <w:top w:val="single" w:color="auto" w:sz="6" w:space="0"/>
              <w:left w:val="nil"/>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12" w:type="pct"/>
            <w:tcBorders>
              <w:top w:val="single" w:color="auto" w:sz="6" w:space="0"/>
              <w:left w:val="nil"/>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04" w:type="pct"/>
            <w:tcBorders>
              <w:top w:val="single" w:color="auto" w:sz="6" w:space="0"/>
              <w:left w:val="single" w:color="auto" w:sz="4"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807"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40"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651"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11" w:type="pct"/>
            <w:gridSpan w:val="2"/>
            <w:tcBorders>
              <w:top w:val="single" w:color="auto" w:sz="6" w:space="0"/>
              <w:left w:val="single" w:color="auto" w:sz="6" w:space="0"/>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976" w:type="pct"/>
            <w:tcBorders>
              <w:top w:val="single" w:color="auto" w:sz="6" w:space="0"/>
              <w:left w:val="nil"/>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12" w:type="pct"/>
            <w:tcBorders>
              <w:top w:val="single" w:color="auto" w:sz="6" w:space="0"/>
              <w:left w:val="nil"/>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04" w:type="pct"/>
            <w:tcBorders>
              <w:top w:val="single" w:color="auto" w:sz="6" w:space="0"/>
              <w:left w:val="single" w:color="auto" w:sz="4"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807"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40"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651" w:type="pct"/>
            <w:tcBorders>
              <w:top w:val="single" w:color="auto" w:sz="6" w:space="0"/>
              <w:left w:val="single" w:color="auto" w:sz="6" w:space="0"/>
              <w:bottom w:val="single" w:color="auto" w:sz="6"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11" w:type="pct"/>
            <w:gridSpan w:val="2"/>
            <w:tcBorders>
              <w:top w:val="single" w:color="auto" w:sz="6" w:space="0"/>
              <w:left w:val="single" w:color="auto" w:sz="6" w:space="0"/>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976" w:type="pct"/>
            <w:tcBorders>
              <w:top w:val="single" w:color="auto" w:sz="6" w:space="0"/>
              <w:left w:val="nil"/>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12" w:type="pct"/>
            <w:tcBorders>
              <w:top w:val="single" w:color="auto" w:sz="6" w:space="0"/>
              <w:left w:val="nil"/>
              <w:bottom w:val="single" w:color="auto" w:sz="6"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404" w:type="pct"/>
            <w:tcBorders>
              <w:top w:val="single" w:color="auto" w:sz="6" w:space="0"/>
              <w:left w:val="single" w:color="auto" w:sz="4" w:space="0"/>
              <w:bottom w:val="single" w:color="auto" w:sz="4"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807" w:type="pct"/>
            <w:tcBorders>
              <w:top w:val="single" w:color="auto" w:sz="6" w:space="0"/>
              <w:left w:val="single" w:color="auto" w:sz="6" w:space="0"/>
              <w:bottom w:val="single" w:color="auto" w:sz="4"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40" w:type="pct"/>
            <w:tcBorders>
              <w:top w:val="single" w:color="auto" w:sz="6" w:space="0"/>
              <w:left w:val="single" w:color="auto" w:sz="6" w:space="0"/>
              <w:bottom w:val="single" w:color="auto" w:sz="4"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651" w:type="pct"/>
            <w:tcBorders>
              <w:top w:val="single" w:color="auto" w:sz="6" w:space="0"/>
              <w:left w:val="single" w:color="auto" w:sz="6" w:space="0"/>
              <w:bottom w:val="single" w:color="auto" w:sz="4" w:space="0"/>
              <w:right w:val="single" w:color="auto" w:sz="6"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11" w:type="pct"/>
            <w:gridSpan w:val="2"/>
            <w:tcBorders>
              <w:top w:val="single" w:color="auto" w:sz="6" w:space="0"/>
              <w:left w:val="single" w:color="auto" w:sz="6" w:space="0"/>
              <w:bottom w:val="single" w:color="auto" w:sz="4"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976" w:type="pct"/>
            <w:tcBorders>
              <w:top w:val="single" w:color="auto" w:sz="6" w:space="0"/>
              <w:left w:val="nil"/>
              <w:bottom w:val="single" w:color="auto" w:sz="4"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c>
          <w:tcPr>
            <w:tcW w:w="712" w:type="pct"/>
            <w:tcBorders>
              <w:top w:val="single" w:color="auto" w:sz="6" w:space="0"/>
              <w:left w:val="nil"/>
              <w:bottom w:val="single" w:color="auto" w:sz="4" w:space="0"/>
              <w:right w:val="single" w:color="auto" w:sz="4" w:space="0"/>
            </w:tcBorders>
            <w:vAlign w:val="center"/>
          </w:tcPr>
          <w:p>
            <w:pPr>
              <w:widowControl w:val="0"/>
              <w:adjustRightInd/>
              <w:snapToGrid/>
              <w:spacing w:after="0"/>
              <w:ind w:left="420"/>
              <w:jc w:val="both"/>
              <w:rPr>
                <w:rFonts w:ascii="宋体" w:hAnsi="宋体" w:eastAsia="宋体" w:cs="Calibri"/>
                <w:kern w:val="2"/>
                <w:sz w:val="21"/>
                <w:szCs w:val="21"/>
              </w:rPr>
            </w:pPr>
          </w:p>
        </w:tc>
      </w:tr>
    </w:tbl>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注：供应商（仅限于供应商自己实施的）以上业绩需提供有关书面证明材料。“合同金额”需提供合同扫描件；“是否通过验收”需提供合同验收合格或用户单位书面证明材料。</w:t>
      </w:r>
    </w:p>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供应商名称：</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ind w:left="125" w:leftChars="57" w:firstLine="360" w:firstLineChars="150"/>
        <w:jc w:val="both"/>
        <w:rPr>
          <w:rFonts w:ascii="宋体" w:hAnsi="宋体" w:eastAsia="宋体" w:cs="Calibri"/>
          <w:kern w:val="2"/>
          <w:sz w:val="24"/>
          <w:szCs w:val="24"/>
          <w:u w:val="single"/>
        </w:rPr>
      </w:pPr>
      <w:r>
        <w:rPr>
          <w:rFonts w:hint="eastAsia" w:ascii="宋体" w:hAnsi="宋体" w:eastAsia="宋体" w:cs="Calibri"/>
          <w:kern w:val="2"/>
          <w:sz w:val="24"/>
          <w:szCs w:val="24"/>
          <w:highlight w:val="white"/>
        </w:rPr>
        <w:t>法定代表人（负责人）或授权代表:</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u w:val="single"/>
        </w:rPr>
        <w:t xml:space="preserve"> </w:t>
      </w:r>
    </w:p>
    <w:p>
      <w:pPr>
        <w:widowControl w:val="0"/>
        <w:adjustRightInd/>
        <w:snapToGrid/>
        <w:spacing w:after="0"/>
        <w:ind w:left="125" w:leftChars="57" w:firstLine="360" w:firstLineChars="150"/>
        <w:jc w:val="both"/>
        <w:rPr>
          <w:rFonts w:ascii="宋体" w:hAnsi="宋体" w:eastAsia="宋体" w:cs="Calibri"/>
          <w:kern w:val="2"/>
          <w:sz w:val="24"/>
          <w:szCs w:val="24"/>
          <w:highlight w:val="white"/>
        </w:rPr>
      </w:pPr>
    </w:p>
    <w:p>
      <w:pPr>
        <w:widowControl w:val="0"/>
        <w:adjustRightInd/>
        <w:snapToGrid/>
        <w:spacing w:after="0"/>
        <w:ind w:left="125" w:leftChars="57" w:firstLine="360" w:firstLineChars="150"/>
        <w:jc w:val="both"/>
        <w:rPr>
          <w:rFonts w:ascii="宋体" w:hAnsi="宋体" w:eastAsia="宋体" w:cs="Calibri"/>
          <w:kern w:val="2"/>
          <w:sz w:val="24"/>
          <w:szCs w:val="24"/>
        </w:rPr>
      </w:pPr>
      <w:r>
        <w:rPr>
          <w:rFonts w:hint="eastAsia" w:ascii="宋体" w:hAnsi="宋体" w:eastAsia="宋体" w:cs="Calibri"/>
          <w:kern w:val="2"/>
          <w:sz w:val="24"/>
          <w:szCs w:val="24"/>
          <w:highlight w:val="white"/>
        </w:rPr>
        <w:t>投标日期：20</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年</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月</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日</w:t>
      </w:r>
    </w:p>
    <w:p>
      <w:pPr>
        <w:keepNext/>
        <w:keepLines/>
        <w:widowControl w:val="0"/>
        <w:adjustRightInd/>
        <w:snapToGrid/>
        <w:spacing w:before="260" w:after="260" w:line="412" w:lineRule="auto"/>
        <w:jc w:val="center"/>
        <w:outlineLvl w:val="2"/>
        <w:rPr>
          <w:rFonts w:ascii="Times New Roman" w:hAnsi="Times New Roman" w:eastAsia="宋体" w:cs="Times New Roman"/>
          <w:b/>
          <w:bCs/>
          <w:sz w:val="32"/>
          <w:szCs w:val="32"/>
        </w:rPr>
      </w:pPr>
      <w:r>
        <w:rPr>
          <w:rFonts w:hint="eastAsia" w:ascii="宋体" w:hAnsi="Times New Roman" w:eastAsia="宋体" w:cs="Times New Roman"/>
          <w:b/>
          <w:bCs/>
          <w:sz w:val="24"/>
          <w:szCs w:val="24"/>
          <w:highlight w:val="white"/>
        </w:rPr>
        <w:br w:type="page"/>
      </w:r>
      <w:bookmarkStart w:id="40" w:name="_Toc141104168"/>
      <w:r>
        <w:rPr>
          <w:rFonts w:hint="eastAsia" w:ascii="宋体" w:hAnsi="宋体" w:eastAsia="宋体" w:cs="Times New Roman"/>
          <w:b/>
          <w:bCs/>
          <w:sz w:val="32"/>
          <w:szCs w:val="32"/>
          <w:highlight w:val="white"/>
        </w:rPr>
        <w:t>（八）商务应答表</w:t>
      </w:r>
      <w:bookmarkEnd w:id="40"/>
    </w:p>
    <w:p>
      <w:pPr>
        <w:widowControl w:val="0"/>
        <w:adjustRightInd/>
        <w:snapToGrid/>
        <w:spacing w:after="0"/>
        <w:jc w:val="both"/>
        <w:rPr>
          <w:rFonts w:ascii="宋体" w:hAnsi="宋体" w:eastAsia="宋体" w:cs="Calibri"/>
          <w:kern w:val="2"/>
          <w:sz w:val="24"/>
          <w:szCs w:val="24"/>
        </w:rPr>
      </w:pPr>
      <w:r>
        <w:rPr>
          <w:rFonts w:hint="eastAsia" w:ascii="宋体" w:hAnsi="宋体" w:eastAsia="宋体" w:cs="Calibri"/>
          <w:kern w:val="2"/>
          <w:sz w:val="24"/>
          <w:szCs w:val="24"/>
          <w:highlight w:val="white"/>
        </w:rPr>
        <w:t>第  包</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3252"/>
        <w:gridCol w:w="3404"/>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59"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序号</w:t>
            </w:r>
          </w:p>
        </w:tc>
        <w:tc>
          <w:tcPr>
            <w:tcW w:w="1729"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ind w:firstLine="480"/>
              <w:jc w:val="center"/>
              <w:rPr>
                <w:rFonts w:ascii="宋体" w:hAnsi="宋体" w:eastAsia="宋体" w:cs="Calibri"/>
                <w:kern w:val="2"/>
                <w:sz w:val="24"/>
                <w:szCs w:val="24"/>
              </w:rPr>
            </w:pPr>
            <w:r>
              <w:rPr>
                <w:rFonts w:hint="eastAsia" w:ascii="宋体" w:hAnsi="宋体" w:eastAsia="宋体" w:cs="Calibri"/>
                <w:kern w:val="2"/>
                <w:sz w:val="24"/>
                <w:szCs w:val="24"/>
                <w:highlight w:val="white"/>
              </w:rPr>
              <w:t>磋商文件要求</w:t>
            </w:r>
          </w:p>
        </w:tc>
        <w:tc>
          <w:tcPr>
            <w:tcW w:w="1810"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ind w:firstLine="480"/>
              <w:jc w:val="center"/>
              <w:rPr>
                <w:rFonts w:ascii="宋体" w:hAnsi="宋体" w:eastAsia="宋体" w:cs="Calibri"/>
                <w:kern w:val="2"/>
                <w:sz w:val="24"/>
                <w:szCs w:val="24"/>
              </w:rPr>
            </w:pPr>
            <w:r>
              <w:rPr>
                <w:rFonts w:hint="eastAsia" w:ascii="宋体" w:hAnsi="宋体" w:eastAsia="宋体" w:cs="Calibri"/>
                <w:kern w:val="2"/>
                <w:sz w:val="24"/>
                <w:szCs w:val="24"/>
                <w:highlight w:val="white"/>
              </w:rPr>
              <w:t>响应文件应答</w:t>
            </w:r>
          </w:p>
        </w:tc>
        <w:tc>
          <w:tcPr>
            <w:tcW w:w="1001"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ind w:firstLine="480"/>
              <w:jc w:val="center"/>
              <w:rPr>
                <w:rFonts w:ascii="宋体" w:hAnsi="宋体" w:eastAsia="宋体" w:cs="Calibri"/>
                <w:kern w:val="2"/>
                <w:sz w:val="24"/>
                <w:szCs w:val="24"/>
              </w:rPr>
            </w:pPr>
            <w:r>
              <w:rPr>
                <w:rFonts w:hint="eastAsia" w:ascii="宋体" w:hAnsi="宋体" w:eastAsia="宋体" w:cs="Calibri"/>
                <w:kern w:val="2"/>
                <w:sz w:val="24"/>
                <w:szCs w:val="24"/>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9"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ind w:firstLine="480"/>
              <w:jc w:val="center"/>
              <w:rPr>
                <w:rFonts w:ascii="宋体" w:hAnsi="宋体" w:eastAsia="宋体" w:cs="Calibri"/>
                <w:kern w:val="2"/>
                <w:sz w:val="24"/>
                <w:szCs w:val="24"/>
              </w:rPr>
            </w:pPr>
            <w:r>
              <w:rPr>
                <w:rFonts w:hint="eastAsia" w:ascii="宋体" w:hAnsi="宋体" w:eastAsia="宋体" w:cs="Calibri"/>
                <w:kern w:val="2"/>
                <w:sz w:val="24"/>
                <w:szCs w:val="24"/>
                <w:highlight w:val="white"/>
              </w:rPr>
              <w:t>1</w:t>
            </w:r>
          </w:p>
        </w:tc>
        <w:tc>
          <w:tcPr>
            <w:tcW w:w="1729"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ind w:firstLine="480"/>
              <w:jc w:val="both"/>
              <w:rPr>
                <w:rFonts w:ascii="宋体" w:hAnsi="宋体" w:eastAsia="宋体" w:cs="Calibri"/>
                <w:kern w:val="2"/>
                <w:sz w:val="24"/>
                <w:szCs w:val="24"/>
              </w:rPr>
            </w:pPr>
          </w:p>
        </w:tc>
        <w:tc>
          <w:tcPr>
            <w:tcW w:w="1810"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ind w:firstLine="480"/>
              <w:jc w:val="both"/>
              <w:rPr>
                <w:rFonts w:ascii="宋体" w:hAnsi="宋体" w:eastAsia="宋体" w:cs="Calibri"/>
                <w:kern w:val="2"/>
                <w:sz w:val="24"/>
                <w:szCs w:val="24"/>
              </w:rPr>
            </w:pPr>
          </w:p>
        </w:tc>
        <w:tc>
          <w:tcPr>
            <w:tcW w:w="1001"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center"/>
              <w:rPr>
                <w:rFonts w:ascii="宋体" w:hAnsi="宋体" w:eastAsia="宋体" w:cs="Calibr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59"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ind w:firstLine="480"/>
              <w:jc w:val="center"/>
              <w:rPr>
                <w:rFonts w:ascii="宋体" w:hAnsi="宋体" w:eastAsia="宋体" w:cs="Calibri"/>
                <w:kern w:val="2"/>
                <w:sz w:val="24"/>
                <w:szCs w:val="24"/>
              </w:rPr>
            </w:pPr>
            <w:r>
              <w:rPr>
                <w:rFonts w:hint="eastAsia" w:ascii="宋体" w:hAnsi="宋体" w:eastAsia="宋体" w:cs="Calibri"/>
                <w:kern w:val="2"/>
                <w:sz w:val="24"/>
                <w:szCs w:val="24"/>
                <w:highlight w:val="white"/>
              </w:rPr>
              <w:t>2</w:t>
            </w:r>
          </w:p>
        </w:tc>
        <w:tc>
          <w:tcPr>
            <w:tcW w:w="1729"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ind w:firstLine="480"/>
              <w:jc w:val="both"/>
              <w:rPr>
                <w:rFonts w:ascii="宋体" w:hAnsi="宋体" w:eastAsia="宋体" w:cs="Calibri"/>
                <w:kern w:val="2"/>
                <w:sz w:val="24"/>
                <w:szCs w:val="24"/>
              </w:rPr>
            </w:pPr>
          </w:p>
        </w:tc>
        <w:tc>
          <w:tcPr>
            <w:tcW w:w="1810"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ind w:firstLine="480"/>
              <w:jc w:val="both"/>
              <w:rPr>
                <w:rFonts w:ascii="宋体" w:hAnsi="宋体" w:eastAsia="宋体" w:cs="Calibri"/>
                <w:kern w:val="2"/>
                <w:sz w:val="24"/>
                <w:szCs w:val="24"/>
              </w:rPr>
            </w:pPr>
          </w:p>
        </w:tc>
        <w:tc>
          <w:tcPr>
            <w:tcW w:w="1001"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center"/>
              <w:rPr>
                <w:rFonts w:ascii="宋体" w:hAnsi="宋体" w:eastAsia="宋体" w:cs="Calibr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59"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ind w:firstLine="480"/>
              <w:jc w:val="center"/>
              <w:rPr>
                <w:rFonts w:ascii="宋体" w:hAnsi="宋体" w:eastAsia="宋体" w:cs="Calibri"/>
                <w:kern w:val="2"/>
                <w:sz w:val="24"/>
                <w:szCs w:val="24"/>
              </w:rPr>
            </w:pPr>
            <w:r>
              <w:rPr>
                <w:rFonts w:hint="eastAsia" w:ascii="宋体" w:hAnsi="宋体" w:eastAsia="宋体" w:cs="Calibri"/>
                <w:kern w:val="2"/>
                <w:sz w:val="24"/>
                <w:szCs w:val="24"/>
                <w:highlight w:val="white"/>
              </w:rPr>
              <w:t>3</w:t>
            </w:r>
          </w:p>
        </w:tc>
        <w:tc>
          <w:tcPr>
            <w:tcW w:w="1729"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ind w:firstLine="480"/>
              <w:jc w:val="both"/>
              <w:rPr>
                <w:rFonts w:ascii="宋体" w:hAnsi="宋体" w:eastAsia="宋体" w:cs="Calibri"/>
                <w:kern w:val="2"/>
                <w:sz w:val="24"/>
                <w:szCs w:val="24"/>
              </w:rPr>
            </w:pPr>
          </w:p>
        </w:tc>
        <w:tc>
          <w:tcPr>
            <w:tcW w:w="1810"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ind w:firstLine="480"/>
              <w:jc w:val="both"/>
              <w:rPr>
                <w:rFonts w:ascii="宋体" w:hAnsi="宋体" w:eastAsia="宋体" w:cs="Calibri"/>
                <w:kern w:val="2"/>
                <w:sz w:val="24"/>
                <w:szCs w:val="24"/>
              </w:rPr>
            </w:pPr>
          </w:p>
        </w:tc>
        <w:tc>
          <w:tcPr>
            <w:tcW w:w="1001"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center"/>
              <w:rPr>
                <w:rFonts w:ascii="宋体" w:hAnsi="宋体" w:eastAsia="宋体" w:cs="Calibr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59"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ind w:firstLine="480"/>
              <w:jc w:val="center"/>
              <w:rPr>
                <w:rFonts w:ascii="宋体" w:hAnsi="宋体" w:eastAsia="宋体" w:cs="Calibri"/>
                <w:kern w:val="2"/>
                <w:sz w:val="24"/>
                <w:szCs w:val="24"/>
              </w:rPr>
            </w:pPr>
            <w:r>
              <w:rPr>
                <w:rFonts w:hint="eastAsia" w:ascii="宋体" w:hAnsi="宋体" w:eastAsia="宋体" w:cs="Calibri"/>
                <w:kern w:val="2"/>
                <w:sz w:val="24"/>
                <w:szCs w:val="24"/>
                <w:highlight w:val="white"/>
              </w:rPr>
              <w:t>4</w:t>
            </w:r>
          </w:p>
        </w:tc>
        <w:tc>
          <w:tcPr>
            <w:tcW w:w="1729"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ind w:firstLine="480"/>
              <w:jc w:val="both"/>
              <w:rPr>
                <w:rFonts w:ascii="宋体" w:hAnsi="宋体" w:eastAsia="宋体" w:cs="Calibri"/>
                <w:kern w:val="2"/>
                <w:sz w:val="24"/>
                <w:szCs w:val="24"/>
              </w:rPr>
            </w:pPr>
          </w:p>
        </w:tc>
        <w:tc>
          <w:tcPr>
            <w:tcW w:w="1810"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ind w:firstLine="480"/>
              <w:jc w:val="both"/>
              <w:rPr>
                <w:rFonts w:ascii="宋体" w:hAnsi="宋体" w:eastAsia="宋体" w:cs="Calibri"/>
                <w:kern w:val="2"/>
                <w:sz w:val="24"/>
                <w:szCs w:val="24"/>
              </w:rPr>
            </w:pPr>
          </w:p>
        </w:tc>
        <w:tc>
          <w:tcPr>
            <w:tcW w:w="1001"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center"/>
              <w:rPr>
                <w:rFonts w:ascii="宋体" w:hAnsi="宋体" w:eastAsia="宋体" w:cs="Calibr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59"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ind w:firstLine="480"/>
              <w:jc w:val="center"/>
              <w:rPr>
                <w:rFonts w:ascii="宋体" w:hAnsi="宋体" w:eastAsia="宋体" w:cs="Calibri"/>
                <w:kern w:val="2"/>
                <w:sz w:val="24"/>
                <w:szCs w:val="24"/>
              </w:rPr>
            </w:pPr>
            <w:r>
              <w:rPr>
                <w:rFonts w:hint="eastAsia" w:ascii="宋体" w:hAnsi="宋体" w:eastAsia="宋体" w:cs="Calibri"/>
                <w:kern w:val="2"/>
                <w:sz w:val="24"/>
                <w:szCs w:val="24"/>
                <w:highlight w:val="white"/>
              </w:rPr>
              <w:t>5</w:t>
            </w:r>
          </w:p>
        </w:tc>
        <w:tc>
          <w:tcPr>
            <w:tcW w:w="1729"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ind w:firstLine="480"/>
              <w:jc w:val="both"/>
              <w:rPr>
                <w:rFonts w:ascii="宋体" w:hAnsi="宋体" w:eastAsia="宋体" w:cs="Calibri"/>
                <w:kern w:val="2"/>
                <w:sz w:val="24"/>
                <w:szCs w:val="24"/>
              </w:rPr>
            </w:pPr>
          </w:p>
        </w:tc>
        <w:tc>
          <w:tcPr>
            <w:tcW w:w="1810"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ind w:firstLine="480"/>
              <w:jc w:val="both"/>
              <w:rPr>
                <w:rFonts w:ascii="宋体" w:hAnsi="宋体" w:eastAsia="宋体" w:cs="Calibri"/>
                <w:kern w:val="2"/>
                <w:sz w:val="24"/>
                <w:szCs w:val="24"/>
              </w:rPr>
            </w:pPr>
          </w:p>
        </w:tc>
        <w:tc>
          <w:tcPr>
            <w:tcW w:w="1001"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center"/>
              <w:rPr>
                <w:rFonts w:ascii="宋体" w:hAnsi="宋体" w:eastAsia="宋体" w:cs="Calibri"/>
                <w:kern w:val="2"/>
                <w:sz w:val="24"/>
                <w:szCs w:val="24"/>
              </w:rPr>
            </w:pPr>
          </w:p>
        </w:tc>
      </w:tr>
    </w:tbl>
    <w:p>
      <w:pPr>
        <w:widowControl w:val="0"/>
        <w:adjustRightInd/>
        <w:snapToGrid/>
        <w:spacing w:after="0"/>
        <w:ind w:left="605" w:leftChars="57" w:hanging="480" w:hangingChars="200"/>
        <w:jc w:val="both"/>
        <w:rPr>
          <w:rFonts w:ascii="宋体" w:hAnsi="宋体" w:eastAsia="宋体" w:cs="Calibri"/>
          <w:kern w:val="2"/>
          <w:sz w:val="24"/>
          <w:szCs w:val="24"/>
          <w:highlight w:val="white"/>
        </w:rPr>
      </w:pPr>
    </w:p>
    <w:p>
      <w:pPr>
        <w:widowControl w:val="0"/>
        <w:adjustRightInd/>
        <w:snapToGrid/>
        <w:spacing w:after="0"/>
        <w:ind w:left="605" w:leftChars="57" w:hanging="480" w:hanging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注：1、供应商必须据实填写，不得虚假响应，否则将取消其投标或成交资格，并按有关规定进行处理。</w:t>
      </w:r>
    </w:p>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供应商名称：</w:t>
      </w:r>
      <w:r>
        <w:rPr>
          <w:rFonts w:hint="eastAsia" w:ascii="宋体" w:hAnsi="宋体" w:eastAsia="宋体" w:cs="Calibri"/>
          <w:kern w:val="2"/>
          <w:sz w:val="24"/>
          <w:szCs w:val="24"/>
        </w:rPr>
        <w:t xml:space="preserve"> </w:t>
      </w:r>
    </w:p>
    <w:p>
      <w:pPr>
        <w:widowControl w:val="0"/>
        <w:adjustRightInd/>
        <w:snapToGrid/>
        <w:spacing w:after="0"/>
        <w:ind w:firstLine="480"/>
        <w:jc w:val="both"/>
        <w:rPr>
          <w:rFonts w:ascii="宋体" w:hAnsi="宋体" w:eastAsia="宋体" w:cs="Calibri"/>
          <w:kern w:val="2"/>
          <w:sz w:val="24"/>
          <w:szCs w:val="24"/>
          <w:highlight w:val="white"/>
        </w:rPr>
      </w:pP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法定代表人（负责人）或授权代表:  </w:t>
      </w:r>
      <w:r>
        <w:rPr>
          <w:rFonts w:hint="eastAsia" w:ascii="宋体" w:hAnsi="宋体" w:eastAsia="宋体" w:cs="Calibri"/>
          <w:kern w:val="2"/>
          <w:sz w:val="24"/>
          <w:szCs w:val="24"/>
        </w:rPr>
        <w:t xml:space="preserve"> </w:t>
      </w:r>
    </w:p>
    <w:p>
      <w:pPr>
        <w:widowControl w:val="0"/>
        <w:adjustRightInd/>
        <w:snapToGrid/>
        <w:spacing w:after="0"/>
        <w:ind w:firstLine="480"/>
        <w:jc w:val="both"/>
        <w:rPr>
          <w:rFonts w:ascii="宋体" w:hAnsi="宋体" w:eastAsia="宋体" w:cs="Calibri"/>
          <w:kern w:val="2"/>
          <w:sz w:val="24"/>
          <w:szCs w:val="24"/>
          <w:highlight w:val="white"/>
        </w:rPr>
      </w:pP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投标日期：20</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年</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月</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日</w:t>
      </w:r>
    </w:p>
    <w:p>
      <w:pPr>
        <w:keepNext/>
        <w:keepLines/>
        <w:widowControl w:val="0"/>
        <w:adjustRightInd/>
        <w:snapToGrid/>
        <w:spacing w:before="260" w:after="260" w:line="412" w:lineRule="auto"/>
        <w:jc w:val="center"/>
        <w:outlineLvl w:val="2"/>
        <w:rPr>
          <w:rFonts w:ascii="Times New Roman" w:hAnsi="Times New Roman" w:eastAsia="宋体" w:cs="Times New Roman"/>
          <w:b/>
          <w:bCs/>
          <w:sz w:val="32"/>
          <w:szCs w:val="32"/>
        </w:rPr>
      </w:pPr>
      <w:r>
        <w:rPr>
          <w:rFonts w:hint="eastAsia" w:ascii="宋体" w:hAnsi="宋体" w:eastAsia="宋体" w:cs="Times New Roman"/>
          <w:b/>
          <w:bCs/>
          <w:sz w:val="24"/>
          <w:szCs w:val="24"/>
          <w:highlight w:val="white"/>
        </w:rPr>
        <w:br w:type="page"/>
      </w:r>
      <w:bookmarkStart w:id="41" w:name="_Toc141104169"/>
      <w:r>
        <w:rPr>
          <w:rFonts w:hint="eastAsia" w:ascii="宋体" w:hAnsi="宋体" w:eastAsia="宋体" w:cs="Times New Roman"/>
          <w:b/>
          <w:bCs/>
          <w:sz w:val="32"/>
          <w:szCs w:val="32"/>
          <w:highlight w:val="white"/>
        </w:rPr>
        <w:t>（九）供应商认为需要提供的其他文件和资料。</w:t>
      </w:r>
      <w:bookmarkEnd w:id="41"/>
    </w:p>
    <w:p>
      <w:pPr>
        <w:widowControl w:val="0"/>
        <w:snapToGrid/>
        <w:spacing w:after="0" w:line="400" w:lineRule="exact"/>
        <w:ind w:firstLine="512"/>
        <w:jc w:val="center"/>
        <w:rPr>
          <w:rFonts w:ascii="Calibri" w:hAnsi="Calibri" w:eastAsia="宋体" w:cs="Calibri"/>
          <w:kern w:val="2"/>
          <w:sz w:val="21"/>
          <w:szCs w:val="21"/>
        </w:rPr>
      </w:pPr>
      <w:r>
        <w:rPr>
          <w:rFonts w:hint="eastAsia" w:ascii="宋体" w:hAnsi="宋体" w:eastAsia="宋体" w:cs="Calibri"/>
          <w:bCs/>
          <w:spacing w:val="8"/>
          <w:kern w:val="2"/>
          <w:sz w:val="24"/>
          <w:szCs w:val="24"/>
          <w:highlight w:val="white"/>
        </w:rPr>
        <w:t xml:space="preserve"> </w:t>
      </w:r>
    </w:p>
    <w:p>
      <w:pPr>
        <w:adjustRightInd/>
        <w:snapToGrid/>
        <w:spacing w:after="0"/>
        <w:rPr>
          <w:rFonts w:ascii="宋体" w:hAnsi="宋体" w:eastAsia="宋体" w:cs="宋体"/>
          <w:bCs/>
          <w:spacing w:val="8"/>
          <w:kern w:val="2"/>
          <w:sz w:val="24"/>
          <w:szCs w:val="24"/>
        </w:rPr>
        <w:sectPr>
          <w:footerReference r:id="rId6" w:type="first"/>
          <w:pgSz w:w="11907" w:h="16840"/>
          <w:pgMar w:top="1587" w:right="1361" w:bottom="1474" w:left="1361" w:header="851" w:footer="992" w:gutter="0"/>
          <w:pgNumType w:start="1"/>
          <w:cols w:space="720" w:num="1"/>
          <w:titlePg/>
          <w:docGrid w:type="lines" w:linePitch="312" w:charSpace="0"/>
        </w:sectPr>
      </w:pPr>
    </w:p>
    <w:p>
      <w:pPr>
        <w:keepNext/>
        <w:keepLines/>
        <w:widowControl w:val="0"/>
        <w:adjustRightInd/>
        <w:snapToGrid/>
        <w:spacing w:after="0" w:line="800" w:lineRule="exact"/>
        <w:jc w:val="center"/>
        <w:outlineLvl w:val="1"/>
        <w:rPr>
          <w:rFonts w:ascii="黑体" w:hAnsi="Arial" w:eastAsia="黑体" w:cs="Arial"/>
          <w:b/>
          <w:sz w:val="36"/>
          <w:szCs w:val="36"/>
        </w:rPr>
      </w:pPr>
      <w:bookmarkStart w:id="42" w:name="_Toc141104170"/>
      <w:r>
        <w:rPr>
          <w:rFonts w:hint="eastAsia" w:ascii="黑体" w:hAnsi="黑体" w:eastAsia="黑体" w:cs="Arial"/>
          <w:b/>
          <w:sz w:val="36"/>
          <w:szCs w:val="36"/>
          <w:highlight w:val="white"/>
        </w:rPr>
        <w:t>二、响应文件-技术、服务部分</w:t>
      </w:r>
      <w:bookmarkEnd w:id="42"/>
    </w:p>
    <w:p>
      <w:pPr>
        <w:keepNext/>
        <w:keepLines/>
        <w:widowControl w:val="0"/>
        <w:adjustRightInd/>
        <w:snapToGrid/>
        <w:spacing w:before="260" w:after="260" w:line="412" w:lineRule="auto"/>
        <w:jc w:val="center"/>
        <w:outlineLvl w:val="2"/>
        <w:rPr>
          <w:rFonts w:ascii="Times New Roman" w:hAnsi="Times New Roman" w:eastAsia="宋体" w:cs="Times New Roman"/>
          <w:b/>
          <w:bCs/>
          <w:sz w:val="32"/>
          <w:szCs w:val="32"/>
        </w:rPr>
      </w:pPr>
      <w:bookmarkStart w:id="43" w:name="_Toc141104171"/>
      <w:r>
        <w:rPr>
          <w:rFonts w:hint="eastAsia" w:ascii="宋体" w:hAnsi="宋体" w:eastAsia="宋体" w:cs="Times New Roman"/>
          <w:b/>
          <w:bCs/>
          <w:sz w:val="32"/>
          <w:szCs w:val="32"/>
          <w:highlight w:val="white"/>
        </w:rPr>
        <w:t>（一）技术、服务响应表</w:t>
      </w:r>
      <w:bookmarkEnd w:id="43"/>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
        <w:gridCol w:w="1406"/>
        <w:gridCol w:w="2114"/>
        <w:gridCol w:w="1791"/>
        <w:gridCol w:w="1857"/>
        <w:gridCol w:w="593"/>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54"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序号</w:t>
            </w:r>
          </w:p>
        </w:tc>
        <w:tc>
          <w:tcPr>
            <w:tcW w:w="766"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服务内容/产品名称（如涉及）</w:t>
            </w:r>
          </w:p>
        </w:tc>
        <w:tc>
          <w:tcPr>
            <w:tcW w:w="1152"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磋商文件要求</w:t>
            </w:r>
          </w:p>
        </w:tc>
        <w:tc>
          <w:tcPr>
            <w:tcW w:w="976"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响应文件响应</w:t>
            </w:r>
          </w:p>
        </w:tc>
        <w:tc>
          <w:tcPr>
            <w:tcW w:w="1012"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相应证明材料</w:t>
            </w:r>
          </w:p>
        </w:tc>
        <w:tc>
          <w:tcPr>
            <w:tcW w:w="323"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jc w:val="both"/>
              <w:rPr>
                <w:rFonts w:ascii="宋体" w:hAnsi="宋体" w:eastAsia="宋体" w:cs="Calibri"/>
                <w:kern w:val="2"/>
                <w:sz w:val="24"/>
                <w:szCs w:val="24"/>
              </w:rPr>
            </w:pPr>
            <w:r>
              <w:rPr>
                <w:rFonts w:hint="eastAsia" w:ascii="宋体" w:hAnsi="宋体" w:eastAsia="宋体" w:cs="Calibri"/>
                <w:bCs/>
                <w:spacing w:val="8"/>
                <w:kern w:val="2"/>
                <w:sz w:val="24"/>
                <w:szCs w:val="24"/>
                <w:highlight w:val="white"/>
              </w:rPr>
              <w:t>正/负偏离</w:t>
            </w:r>
          </w:p>
        </w:tc>
        <w:tc>
          <w:tcPr>
            <w:tcW w:w="516"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54" w:type="pct"/>
            <w:tcBorders>
              <w:top w:val="single" w:color="auto" w:sz="4" w:space="0"/>
              <w:left w:val="single" w:color="auto" w:sz="4" w:space="0"/>
              <w:bottom w:val="single" w:color="auto" w:sz="4" w:space="0"/>
              <w:right w:val="single" w:color="auto" w:sz="4" w:space="0"/>
            </w:tcBorders>
          </w:tcPr>
          <w:p>
            <w:pPr>
              <w:widowControl w:val="0"/>
              <w:adjustRightInd/>
              <w:snapToGrid/>
              <w:spacing w:after="0" w:line="400" w:lineRule="exact"/>
              <w:ind w:firstLine="480"/>
              <w:jc w:val="both"/>
              <w:rPr>
                <w:rFonts w:ascii="宋体" w:hAnsi="宋体" w:eastAsia="宋体" w:cs="Calibri"/>
                <w:kern w:val="2"/>
                <w:sz w:val="24"/>
                <w:szCs w:val="24"/>
              </w:rPr>
            </w:pPr>
          </w:p>
        </w:tc>
        <w:tc>
          <w:tcPr>
            <w:tcW w:w="766"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both"/>
              <w:rPr>
                <w:rFonts w:ascii="宋体" w:hAnsi="宋体" w:eastAsia="宋体" w:cs="Calibri"/>
                <w:kern w:val="2"/>
                <w:sz w:val="24"/>
                <w:szCs w:val="24"/>
              </w:rPr>
            </w:pPr>
          </w:p>
        </w:tc>
        <w:tc>
          <w:tcPr>
            <w:tcW w:w="1152"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ind w:firstLine="420"/>
              <w:jc w:val="both"/>
              <w:rPr>
                <w:rFonts w:ascii="宋体" w:hAnsi="宋体" w:eastAsia="宋体" w:cs="Calibri"/>
                <w:kern w:val="2"/>
                <w:sz w:val="21"/>
                <w:szCs w:val="21"/>
              </w:rPr>
            </w:pPr>
          </w:p>
        </w:tc>
        <w:tc>
          <w:tcPr>
            <w:tcW w:w="976" w:type="pct"/>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ind w:firstLine="420"/>
              <w:jc w:val="center"/>
              <w:rPr>
                <w:rFonts w:ascii="宋体" w:hAnsi="宋体" w:eastAsia="宋体" w:cs="Calibri"/>
                <w:kern w:val="2"/>
                <w:sz w:val="21"/>
                <w:szCs w:val="21"/>
              </w:rPr>
            </w:pPr>
          </w:p>
        </w:tc>
        <w:tc>
          <w:tcPr>
            <w:tcW w:w="1012"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both"/>
              <w:rPr>
                <w:rFonts w:ascii="宋体" w:hAnsi="宋体" w:eastAsia="宋体" w:cs="Calibri"/>
                <w:kern w:val="2"/>
                <w:sz w:val="24"/>
                <w:szCs w:val="24"/>
              </w:rPr>
            </w:pPr>
          </w:p>
        </w:tc>
        <w:tc>
          <w:tcPr>
            <w:tcW w:w="323"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both"/>
              <w:rPr>
                <w:rFonts w:ascii="宋体" w:hAnsi="宋体" w:eastAsia="宋体" w:cs="Calibri"/>
                <w:kern w:val="2"/>
                <w:sz w:val="24"/>
                <w:szCs w:val="24"/>
              </w:rPr>
            </w:pPr>
          </w:p>
        </w:tc>
        <w:tc>
          <w:tcPr>
            <w:tcW w:w="516"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both"/>
              <w:rPr>
                <w:rFonts w:ascii="宋体" w:hAnsi="宋体" w:eastAsia="宋体" w:cs="Calibr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54" w:type="pct"/>
            <w:tcBorders>
              <w:top w:val="single" w:color="auto" w:sz="4" w:space="0"/>
              <w:left w:val="single" w:color="auto" w:sz="4" w:space="0"/>
              <w:bottom w:val="single" w:color="auto" w:sz="4" w:space="0"/>
              <w:right w:val="single" w:color="auto" w:sz="4" w:space="0"/>
            </w:tcBorders>
          </w:tcPr>
          <w:p>
            <w:pPr>
              <w:widowControl w:val="0"/>
              <w:adjustRightInd/>
              <w:snapToGrid/>
              <w:spacing w:after="0" w:line="400" w:lineRule="exact"/>
              <w:ind w:firstLine="480"/>
              <w:jc w:val="both"/>
              <w:rPr>
                <w:rFonts w:ascii="宋体" w:hAnsi="宋体" w:eastAsia="宋体" w:cs="Calibri"/>
                <w:kern w:val="2"/>
                <w:sz w:val="24"/>
                <w:szCs w:val="24"/>
              </w:rPr>
            </w:pPr>
          </w:p>
        </w:tc>
        <w:tc>
          <w:tcPr>
            <w:tcW w:w="766"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both"/>
              <w:rPr>
                <w:rFonts w:ascii="宋体" w:hAnsi="宋体" w:eastAsia="宋体" w:cs="Calibri"/>
                <w:kern w:val="2"/>
                <w:sz w:val="24"/>
                <w:szCs w:val="24"/>
              </w:rPr>
            </w:pPr>
          </w:p>
        </w:tc>
        <w:tc>
          <w:tcPr>
            <w:tcW w:w="1152"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both"/>
              <w:rPr>
                <w:rFonts w:ascii="宋体" w:hAnsi="宋体" w:eastAsia="宋体" w:cs="Calibri"/>
                <w:kern w:val="2"/>
                <w:sz w:val="24"/>
                <w:szCs w:val="24"/>
              </w:rPr>
            </w:pPr>
          </w:p>
        </w:tc>
        <w:tc>
          <w:tcPr>
            <w:tcW w:w="976"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both"/>
              <w:rPr>
                <w:rFonts w:ascii="宋体" w:hAnsi="宋体" w:eastAsia="宋体" w:cs="Calibri"/>
                <w:kern w:val="2"/>
                <w:sz w:val="24"/>
                <w:szCs w:val="24"/>
              </w:rPr>
            </w:pPr>
          </w:p>
        </w:tc>
        <w:tc>
          <w:tcPr>
            <w:tcW w:w="1012"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both"/>
              <w:rPr>
                <w:rFonts w:ascii="宋体" w:hAnsi="宋体" w:eastAsia="宋体" w:cs="Calibri"/>
                <w:kern w:val="2"/>
                <w:sz w:val="24"/>
                <w:szCs w:val="24"/>
              </w:rPr>
            </w:pPr>
          </w:p>
        </w:tc>
        <w:tc>
          <w:tcPr>
            <w:tcW w:w="323"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both"/>
              <w:rPr>
                <w:rFonts w:ascii="宋体" w:hAnsi="宋体" w:eastAsia="宋体" w:cs="Calibri"/>
                <w:kern w:val="2"/>
                <w:sz w:val="24"/>
                <w:szCs w:val="24"/>
              </w:rPr>
            </w:pPr>
          </w:p>
        </w:tc>
        <w:tc>
          <w:tcPr>
            <w:tcW w:w="516"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both"/>
              <w:rPr>
                <w:rFonts w:ascii="宋体" w:hAnsi="宋体" w:eastAsia="宋体" w:cs="Calibr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4" w:type="pct"/>
            <w:tcBorders>
              <w:top w:val="single" w:color="auto" w:sz="4" w:space="0"/>
              <w:left w:val="single" w:color="auto" w:sz="4" w:space="0"/>
              <w:bottom w:val="single" w:color="auto" w:sz="4" w:space="0"/>
              <w:right w:val="single" w:color="auto" w:sz="4" w:space="0"/>
            </w:tcBorders>
          </w:tcPr>
          <w:p>
            <w:pPr>
              <w:widowControl w:val="0"/>
              <w:adjustRightInd/>
              <w:snapToGrid/>
              <w:spacing w:after="0" w:line="400" w:lineRule="exact"/>
              <w:ind w:firstLine="480"/>
              <w:jc w:val="both"/>
              <w:rPr>
                <w:rFonts w:ascii="宋体" w:hAnsi="宋体" w:eastAsia="宋体" w:cs="Calibri"/>
                <w:kern w:val="2"/>
                <w:sz w:val="24"/>
                <w:szCs w:val="24"/>
              </w:rPr>
            </w:pPr>
          </w:p>
        </w:tc>
        <w:tc>
          <w:tcPr>
            <w:tcW w:w="766"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both"/>
              <w:rPr>
                <w:rFonts w:ascii="宋体" w:hAnsi="宋体" w:eastAsia="宋体" w:cs="Calibri"/>
                <w:kern w:val="2"/>
                <w:sz w:val="24"/>
                <w:szCs w:val="24"/>
              </w:rPr>
            </w:pPr>
          </w:p>
        </w:tc>
        <w:tc>
          <w:tcPr>
            <w:tcW w:w="1152"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both"/>
              <w:rPr>
                <w:rFonts w:ascii="宋体" w:hAnsi="宋体" w:eastAsia="宋体" w:cs="Calibri"/>
                <w:kern w:val="2"/>
                <w:sz w:val="24"/>
                <w:szCs w:val="24"/>
              </w:rPr>
            </w:pPr>
          </w:p>
        </w:tc>
        <w:tc>
          <w:tcPr>
            <w:tcW w:w="976"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both"/>
              <w:rPr>
                <w:rFonts w:ascii="宋体" w:hAnsi="宋体" w:eastAsia="宋体" w:cs="Calibri"/>
                <w:kern w:val="2"/>
                <w:sz w:val="24"/>
                <w:szCs w:val="24"/>
              </w:rPr>
            </w:pPr>
          </w:p>
        </w:tc>
        <w:tc>
          <w:tcPr>
            <w:tcW w:w="1012"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both"/>
              <w:rPr>
                <w:rFonts w:ascii="宋体" w:hAnsi="宋体" w:eastAsia="宋体" w:cs="Calibri"/>
                <w:kern w:val="2"/>
                <w:sz w:val="24"/>
                <w:szCs w:val="24"/>
              </w:rPr>
            </w:pPr>
          </w:p>
        </w:tc>
        <w:tc>
          <w:tcPr>
            <w:tcW w:w="323"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both"/>
              <w:rPr>
                <w:rFonts w:ascii="宋体" w:hAnsi="宋体" w:eastAsia="宋体" w:cs="Calibri"/>
                <w:kern w:val="2"/>
                <w:sz w:val="24"/>
                <w:szCs w:val="24"/>
              </w:rPr>
            </w:pPr>
          </w:p>
        </w:tc>
        <w:tc>
          <w:tcPr>
            <w:tcW w:w="516" w:type="pct"/>
            <w:tcBorders>
              <w:top w:val="single" w:color="auto" w:sz="4" w:space="0"/>
              <w:left w:val="nil"/>
              <w:bottom w:val="single" w:color="auto" w:sz="4" w:space="0"/>
              <w:right w:val="single" w:color="auto" w:sz="4" w:space="0"/>
            </w:tcBorders>
          </w:tcPr>
          <w:p>
            <w:pPr>
              <w:widowControl w:val="0"/>
              <w:adjustRightInd/>
              <w:snapToGrid/>
              <w:spacing w:after="0" w:line="400" w:lineRule="exact"/>
              <w:ind w:firstLine="480"/>
              <w:jc w:val="both"/>
              <w:rPr>
                <w:rFonts w:ascii="宋体" w:hAnsi="宋体" w:eastAsia="宋体" w:cs="Calibri"/>
                <w:kern w:val="2"/>
                <w:sz w:val="24"/>
                <w:szCs w:val="24"/>
              </w:rPr>
            </w:pPr>
          </w:p>
        </w:tc>
      </w:tr>
    </w:tbl>
    <w:p>
      <w:pPr>
        <w:widowControl w:val="0"/>
        <w:snapToGrid/>
        <w:spacing w:after="0"/>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highlight w:val="white"/>
        </w:rPr>
        <w:t>注：1、供应商必须把磋商文件的全部服务内容、标准/</w:t>
      </w:r>
      <w:r>
        <w:rPr>
          <w:rFonts w:hint="eastAsia" w:ascii="宋体" w:hAnsi="宋体" w:eastAsia="宋体" w:cs="Calibri"/>
          <w:kern w:val="2"/>
          <w:sz w:val="24"/>
          <w:szCs w:val="24"/>
          <w:highlight w:val="white"/>
        </w:rPr>
        <w:t>产品（如涉及）技术参数</w:t>
      </w:r>
      <w:r>
        <w:rPr>
          <w:rFonts w:hint="eastAsia" w:ascii="宋体" w:hAnsi="宋体" w:eastAsia="宋体" w:cs="Calibri"/>
          <w:bCs/>
          <w:spacing w:val="8"/>
          <w:kern w:val="2"/>
          <w:sz w:val="24"/>
          <w:szCs w:val="24"/>
          <w:highlight w:val="white"/>
        </w:rPr>
        <w:t>要求列入此表，按顺序逐项对照填写。备注中可注明正、负或无偏离，如涉及产品为国家节能、环保标志清单产品也请在备注栏注明。</w:t>
      </w:r>
    </w:p>
    <w:p>
      <w:pPr>
        <w:widowControl w:val="0"/>
        <w:snapToGrid/>
        <w:spacing w:after="0"/>
        <w:ind w:firstLine="512"/>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highlight w:val="white"/>
        </w:rPr>
        <w:t>2、供应商应根据磋商文件中的服务内容、标准/</w:t>
      </w:r>
      <w:r>
        <w:rPr>
          <w:rFonts w:hint="eastAsia" w:ascii="宋体" w:hAnsi="宋体" w:eastAsia="宋体" w:cs="Calibri"/>
          <w:kern w:val="2"/>
          <w:sz w:val="24"/>
          <w:szCs w:val="24"/>
          <w:highlight w:val="white"/>
        </w:rPr>
        <w:t>产品（如涉及）技术参数</w:t>
      </w:r>
      <w:r>
        <w:rPr>
          <w:rFonts w:hint="eastAsia" w:ascii="宋体" w:hAnsi="宋体" w:eastAsia="宋体" w:cs="Calibri"/>
          <w:bCs/>
          <w:spacing w:val="8"/>
          <w:kern w:val="2"/>
          <w:sz w:val="24"/>
          <w:szCs w:val="24"/>
          <w:highlight w:val="white"/>
        </w:rPr>
        <w:t>要求，逐项、详细、真实的填写应尽可能提供</w:t>
      </w:r>
      <w:r>
        <w:rPr>
          <w:rFonts w:hint="eastAsia" w:ascii="宋体" w:hAnsi="宋体" w:eastAsia="宋体" w:cs="Calibri"/>
          <w:kern w:val="2"/>
          <w:sz w:val="24"/>
          <w:szCs w:val="24"/>
          <w:highlight w:val="white"/>
        </w:rPr>
        <w:t>相应</w:t>
      </w:r>
      <w:r>
        <w:rPr>
          <w:rFonts w:hint="eastAsia" w:ascii="宋体" w:hAnsi="宋体" w:eastAsia="宋体" w:cs="Calibri"/>
          <w:bCs/>
          <w:spacing w:val="8"/>
          <w:kern w:val="2"/>
          <w:sz w:val="24"/>
          <w:szCs w:val="24"/>
          <w:highlight w:val="white"/>
        </w:rPr>
        <w:t>证明材料。响应产品（如涉及）的品牌、型号、配置、本身的详细的技术指标和参数，应尽可能提供</w:t>
      </w:r>
      <w:r>
        <w:rPr>
          <w:rFonts w:hint="eastAsia" w:ascii="宋体" w:hAnsi="宋体" w:eastAsia="宋体" w:cs="Calibri"/>
          <w:kern w:val="2"/>
          <w:sz w:val="24"/>
          <w:szCs w:val="24"/>
          <w:highlight w:val="white"/>
        </w:rPr>
        <w:t>相应</w:t>
      </w:r>
      <w:r>
        <w:rPr>
          <w:rFonts w:hint="eastAsia" w:ascii="宋体" w:hAnsi="宋体" w:eastAsia="宋体" w:cs="Calibri"/>
          <w:bCs/>
          <w:spacing w:val="8"/>
          <w:kern w:val="2"/>
          <w:sz w:val="24"/>
          <w:szCs w:val="24"/>
          <w:highlight w:val="white"/>
        </w:rPr>
        <w:t>证明材料予以佐证。</w:t>
      </w:r>
    </w:p>
    <w:p>
      <w:pPr>
        <w:widowControl w:val="0"/>
        <w:snapToGrid/>
        <w:spacing w:after="0"/>
        <w:ind w:firstLine="512"/>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highlight w:val="white"/>
        </w:rPr>
        <w:t>3、供应商必须据实填写，不得虚假响应，否则将取消其投标或成交资格，并按有关规定进行处理。</w:t>
      </w:r>
    </w:p>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512"/>
        <w:jc w:val="both"/>
        <w:rPr>
          <w:rFonts w:ascii="宋体" w:hAnsi="宋体" w:eastAsia="宋体" w:cs="Calibri"/>
          <w:bCs/>
          <w:spacing w:val="8"/>
          <w:kern w:val="2"/>
          <w:sz w:val="24"/>
          <w:szCs w:val="24"/>
          <w:highlight w:val="white"/>
        </w:rPr>
      </w:pPr>
    </w:p>
    <w:p>
      <w:pPr>
        <w:widowControl w:val="0"/>
        <w:adjustRightInd/>
        <w:snapToGrid/>
        <w:spacing w:after="0"/>
        <w:ind w:firstLine="512"/>
        <w:jc w:val="both"/>
        <w:rPr>
          <w:rFonts w:ascii="宋体" w:hAnsi="宋体" w:eastAsia="宋体" w:cs="Calibri"/>
          <w:bCs/>
          <w:spacing w:val="8"/>
          <w:kern w:val="2"/>
          <w:sz w:val="24"/>
          <w:szCs w:val="24"/>
          <w:highlight w:val="white"/>
        </w:rPr>
      </w:pPr>
    </w:p>
    <w:p>
      <w:pPr>
        <w:widowControl w:val="0"/>
        <w:adjustRightInd/>
        <w:snapToGrid/>
        <w:spacing w:after="0"/>
        <w:ind w:firstLine="512"/>
        <w:jc w:val="both"/>
        <w:rPr>
          <w:rFonts w:ascii="宋体" w:hAnsi="宋体" w:eastAsia="宋体" w:cs="Calibri"/>
          <w:bCs/>
          <w:spacing w:val="8"/>
          <w:kern w:val="2"/>
          <w:sz w:val="24"/>
          <w:szCs w:val="24"/>
          <w:highlight w:val="white"/>
        </w:rPr>
      </w:pPr>
    </w:p>
    <w:p>
      <w:pPr>
        <w:widowControl w:val="0"/>
        <w:adjustRightInd/>
        <w:snapToGrid/>
        <w:spacing w:after="0"/>
        <w:ind w:firstLine="512"/>
        <w:jc w:val="both"/>
        <w:rPr>
          <w:rFonts w:ascii="宋体" w:hAnsi="宋体" w:eastAsia="宋体" w:cs="Calibri"/>
          <w:bCs/>
          <w:spacing w:val="8"/>
          <w:kern w:val="2"/>
          <w:sz w:val="24"/>
          <w:szCs w:val="24"/>
          <w:highlight w:val="white"/>
        </w:rPr>
      </w:pPr>
      <w:r>
        <w:rPr>
          <w:rFonts w:hint="eastAsia" w:ascii="宋体" w:hAnsi="宋体" w:eastAsia="宋体" w:cs="Calibri"/>
          <w:bCs/>
          <w:spacing w:val="8"/>
          <w:kern w:val="2"/>
          <w:sz w:val="24"/>
          <w:szCs w:val="24"/>
          <w:highlight w:val="white"/>
        </w:rPr>
        <w:t>供应商名称：</w:t>
      </w:r>
    </w:p>
    <w:p>
      <w:pPr>
        <w:widowControl w:val="0"/>
        <w:adjustRightInd/>
        <w:snapToGrid/>
        <w:spacing w:after="0"/>
        <w:ind w:firstLine="512"/>
        <w:jc w:val="both"/>
        <w:rPr>
          <w:rFonts w:ascii="宋体" w:hAnsi="宋体" w:eastAsia="宋体" w:cs="Calibri"/>
          <w:bCs/>
          <w:spacing w:val="8"/>
          <w:kern w:val="2"/>
          <w:sz w:val="24"/>
          <w:szCs w:val="24"/>
          <w:highlight w:val="white"/>
        </w:rPr>
      </w:pPr>
    </w:p>
    <w:p>
      <w:pPr>
        <w:widowControl w:val="0"/>
        <w:adjustRightInd/>
        <w:snapToGrid/>
        <w:spacing w:after="0"/>
        <w:ind w:firstLine="512"/>
        <w:jc w:val="both"/>
        <w:rPr>
          <w:rFonts w:ascii="宋体" w:hAnsi="宋体" w:eastAsia="宋体" w:cs="Calibri"/>
          <w:bCs/>
          <w:spacing w:val="8"/>
          <w:kern w:val="2"/>
          <w:sz w:val="24"/>
          <w:szCs w:val="24"/>
          <w:highlight w:val="white"/>
        </w:rPr>
      </w:pPr>
      <w:r>
        <w:rPr>
          <w:rFonts w:hint="eastAsia" w:ascii="宋体" w:hAnsi="宋体" w:eastAsia="宋体" w:cs="Calibri"/>
          <w:bCs/>
          <w:spacing w:val="8"/>
          <w:kern w:val="2"/>
          <w:sz w:val="24"/>
          <w:szCs w:val="24"/>
          <w:highlight w:val="white"/>
        </w:rPr>
        <w:t>法定代表人（负责人）或授权代表：</w:t>
      </w:r>
    </w:p>
    <w:p>
      <w:pPr>
        <w:widowControl w:val="0"/>
        <w:adjustRightInd/>
        <w:snapToGrid/>
        <w:spacing w:after="0"/>
        <w:ind w:firstLine="512"/>
        <w:jc w:val="both"/>
        <w:rPr>
          <w:rFonts w:ascii="宋体" w:hAnsi="宋体" w:eastAsia="宋体" w:cs="Calibri"/>
          <w:bCs/>
          <w:spacing w:val="8"/>
          <w:kern w:val="2"/>
          <w:sz w:val="24"/>
          <w:szCs w:val="24"/>
          <w:highlight w:val="white"/>
        </w:rPr>
      </w:pPr>
    </w:p>
    <w:p>
      <w:pPr>
        <w:widowControl w:val="0"/>
        <w:adjustRightInd/>
        <w:snapToGrid/>
        <w:spacing w:after="0"/>
        <w:ind w:firstLine="512"/>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highlight w:val="white"/>
        </w:rPr>
        <w:t>投标日期：20</w:t>
      </w:r>
      <w:r>
        <w:rPr>
          <w:rFonts w:hint="eastAsia" w:ascii="宋体" w:hAnsi="宋体" w:eastAsia="宋体" w:cs="Calibri"/>
          <w:bCs/>
          <w:spacing w:val="8"/>
          <w:kern w:val="2"/>
          <w:sz w:val="24"/>
          <w:szCs w:val="24"/>
          <w:highlight w:val="white"/>
          <w:u w:val="single"/>
        </w:rPr>
        <w:t xml:space="preserve">     </w:t>
      </w:r>
      <w:r>
        <w:rPr>
          <w:rFonts w:hint="eastAsia" w:ascii="宋体" w:hAnsi="宋体" w:eastAsia="宋体" w:cs="Calibri"/>
          <w:bCs/>
          <w:spacing w:val="8"/>
          <w:kern w:val="2"/>
          <w:sz w:val="24"/>
          <w:szCs w:val="24"/>
          <w:highlight w:val="white"/>
        </w:rPr>
        <w:t>年</w:t>
      </w:r>
      <w:r>
        <w:rPr>
          <w:rFonts w:hint="eastAsia" w:ascii="宋体" w:hAnsi="宋体" w:eastAsia="宋体" w:cs="Calibri"/>
          <w:bCs/>
          <w:spacing w:val="8"/>
          <w:kern w:val="2"/>
          <w:sz w:val="24"/>
          <w:szCs w:val="24"/>
          <w:highlight w:val="white"/>
          <w:u w:val="single"/>
        </w:rPr>
        <w:t xml:space="preserve">     </w:t>
      </w:r>
      <w:r>
        <w:rPr>
          <w:rFonts w:hint="eastAsia" w:ascii="宋体" w:hAnsi="宋体" w:eastAsia="宋体" w:cs="Calibri"/>
          <w:bCs/>
          <w:spacing w:val="8"/>
          <w:kern w:val="2"/>
          <w:sz w:val="24"/>
          <w:szCs w:val="24"/>
          <w:highlight w:val="white"/>
        </w:rPr>
        <w:t>月</w:t>
      </w:r>
      <w:r>
        <w:rPr>
          <w:rFonts w:hint="eastAsia" w:ascii="宋体" w:hAnsi="宋体" w:eastAsia="宋体" w:cs="Calibri"/>
          <w:bCs/>
          <w:spacing w:val="8"/>
          <w:kern w:val="2"/>
          <w:sz w:val="24"/>
          <w:szCs w:val="24"/>
          <w:highlight w:val="white"/>
          <w:u w:val="single"/>
        </w:rPr>
        <w:t xml:space="preserve">     </w:t>
      </w:r>
      <w:r>
        <w:rPr>
          <w:rFonts w:hint="eastAsia" w:ascii="宋体" w:hAnsi="宋体" w:eastAsia="宋体" w:cs="Calibri"/>
          <w:bCs/>
          <w:spacing w:val="8"/>
          <w:kern w:val="2"/>
          <w:sz w:val="24"/>
          <w:szCs w:val="24"/>
          <w:highlight w:val="white"/>
        </w:rPr>
        <w:t>日</w:t>
      </w:r>
    </w:p>
    <w:p>
      <w:pPr>
        <w:adjustRightInd/>
        <w:snapToGrid/>
        <w:spacing w:after="0"/>
        <w:rPr>
          <w:rFonts w:ascii="黑体" w:hAnsi="黑体" w:eastAsia="黑体" w:cs="宋体"/>
          <w:kern w:val="2"/>
          <w:sz w:val="28"/>
          <w:szCs w:val="28"/>
        </w:rPr>
        <w:sectPr>
          <w:pgSz w:w="11907" w:h="16840"/>
          <w:pgMar w:top="1440" w:right="1474" w:bottom="1440" w:left="1474" w:header="851" w:footer="992" w:gutter="0"/>
          <w:cols w:space="720" w:num="1"/>
          <w:docGrid w:type="lines" w:linePitch="312" w:charSpace="0"/>
        </w:sectPr>
      </w:pPr>
    </w:p>
    <w:p>
      <w:pPr>
        <w:keepNext/>
        <w:keepLines/>
        <w:widowControl w:val="0"/>
        <w:adjustRightInd/>
        <w:snapToGrid/>
        <w:spacing w:before="260" w:after="260" w:line="412" w:lineRule="auto"/>
        <w:jc w:val="center"/>
        <w:outlineLvl w:val="2"/>
        <w:rPr>
          <w:rFonts w:ascii="Times New Roman" w:hAnsi="Times New Roman" w:eastAsia="宋体" w:cs="Times New Roman"/>
          <w:b/>
          <w:bCs/>
          <w:sz w:val="32"/>
          <w:szCs w:val="32"/>
        </w:rPr>
      </w:pPr>
      <w:bookmarkStart w:id="44" w:name="_Toc141104172"/>
      <w:r>
        <w:rPr>
          <w:rFonts w:hint="eastAsia" w:ascii="宋体" w:hAnsi="宋体" w:eastAsia="宋体" w:cs="Times New Roman"/>
          <w:b/>
          <w:bCs/>
          <w:sz w:val="32"/>
          <w:szCs w:val="32"/>
          <w:highlight w:val="white"/>
        </w:rPr>
        <w:t>（二）服务实施方案、措施</w:t>
      </w:r>
      <w:bookmarkEnd w:id="44"/>
    </w:p>
    <w:p>
      <w:pPr>
        <w:widowControl w:val="0"/>
        <w:adjustRightInd/>
        <w:snapToGrid/>
        <w:spacing w:after="0" w:line="360" w:lineRule="auto"/>
        <w:ind w:firstLine="480"/>
        <w:jc w:val="both"/>
        <w:rPr>
          <w:rFonts w:ascii="宋体" w:hAnsi="宋体" w:eastAsia="宋体" w:cs="Calibri"/>
          <w:b/>
          <w:kern w:val="2"/>
          <w:sz w:val="24"/>
          <w:szCs w:val="24"/>
        </w:rPr>
      </w:pPr>
      <w:r>
        <w:rPr>
          <w:rFonts w:hint="eastAsia" w:ascii="宋体" w:hAnsi="宋体" w:eastAsia="宋体" w:cs="Calibri"/>
          <w:kern w:val="2"/>
          <w:sz w:val="24"/>
          <w:szCs w:val="24"/>
          <w:highlight w:val="white"/>
        </w:rPr>
        <w:t>包括但不限于：</w:t>
      </w:r>
    </w:p>
    <w:p>
      <w:pPr>
        <w:widowControl w:val="0"/>
        <w:snapToGrid/>
        <w:spacing w:after="0" w:line="360" w:lineRule="auto"/>
        <w:ind w:firstLine="512"/>
        <w:jc w:val="both"/>
        <w:rPr>
          <w:rFonts w:ascii="宋体" w:hAnsi="宋体" w:eastAsia="宋体" w:cs="Calibri"/>
          <w:spacing w:val="8"/>
          <w:kern w:val="2"/>
          <w:sz w:val="24"/>
          <w:szCs w:val="24"/>
        </w:rPr>
      </w:pPr>
      <w:r>
        <w:rPr>
          <w:rFonts w:hint="eastAsia" w:ascii="宋体" w:hAnsi="宋体" w:eastAsia="宋体" w:cs="Calibri"/>
          <w:spacing w:val="8"/>
          <w:kern w:val="2"/>
          <w:sz w:val="24"/>
          <w:szCs w:val="24"/>
          <w:highlight w:val="white"/>
        </w:rPr>
        <w:t>1、详细的服务方案和保障措施（设备、人员、培训等。培训措施应说明培训内容及培训的时间、地点、目标、培训人数、收费标准和办法等）；</w:t>
      </w:r>
    </w:p>
    <w:p>
      <w:pPr>
        <w:widowControl w:val="0"/>
        <w:snapToGrid/>
        <w:spacing w:after="0" w:line="360" w:lineRule="auto"/>
        <w:ind w:firstLine="512"/>
        <w:jc w:val="both"/>
        <w:rPr>
          <w:rFonts w:ascii="宋体" w:hAnsi="宋体" w:eastAsia="宋体" w:cs="Calibri"/>
          <w:spacing w:val="8"/>
          <w:kern w:val="2"/>
          <w:sz w:val="24"/>
          <w:szCs w:val="24"/>
        </w:rPr>
      </w:pPr>
      <w:r>
        <w:rPr>
          <w:rFonts w:hint="eastAsia" w:ascii="宋体" w:hAnsi="宋体" w:eastAsia="宋体" w:cs="Calibri"/>
          <w:spacing w:val="8"/>
          <w:kern w:val="2"/>
          <w:sz w:val="24"/>
          <w:szCs w:val="24"/>
          <w:highlight w:val="white"/>
        </w:rPr>
        <w:t>2、项目实施方案（时间进度安排等）；</w:t>
      </w:r>
    </w:p>
    <w:p>
      <w:pPr>
        <w:widowControl w:val="0"/>
        <w:snapToGrid/>
        <w:spacing w:after="0" w:line="360" w:lineRule="auto"/>
        <w:ind w:firstLine="512"/>
        <w:jc w:val="both"/>
        <w:rPr>
          <w:rFonts w:ascii="宋体" w:hAnsi="宋体" w:eastAsia="宋体" w:cs="Calibri"/>
          <w:spacing w:val="8"/>
          <w:kern w:val="2"/>
          <w:sz w:val="24"/>
          <w:szCs w:val="24"/>
        </w:rPr>
      </w:pPr>
      <w:r>
        <w:rPr>
          <w:rFonts w:hint="eastAsia" w:ascii="宋体" w:hAnsi="宋体" w:eastAsia="宋体" w:cs="Calibri"/>
          <w:spacing w:val="8"/>
          <w:kern w:val="2"/>
          <w:sz w:val="24"/>
          <w:szCs w:val="24"/>
          <w:highlight w:val="white"/>
        </w:rPr>
        <w:t>3、服务验收标准和验收方法；</w:t>
      </w:r>
    </w:p>
    <w:p>
      <w:pPr>
        <w:widowControl w:val="0"/>
        <w:snapToGrid/>
        <w:spacing w:after="0" w:line="360" w:lineRule="auto"/>
        <w:ind w:firstLine="512"/>
        <w:jc w:val="both"/>
        <w:rPr>
          <w:rFonts w:ascii="宋体" w:hAnsi="宋体" w:eastAsia="宋体" w:cs="Calibri"/>
          <w:spacing w:val="8"/>
          <w:kern w:val="2"/>
          <w:sz w:val="24"/>
          <w:szCs w:val="24"/>
        </w:rPr>
      </w:pPr>
      <w:r>
        <w:rPr>
          <w:rFonts w:hint="eastAsia" w:ascii="宋体" w:hAnsi="宋体" w:eastAsia="宋体" w:cs="Calibri"/>
          <w:spacing w:val="8"/>
          <w:kern w:val="2"/>
          <w:sz w:val="24"/>
          <w:szCs w:val="24"/>
          <w:highlight w:val="white"/>
        </w:rPr>
        <w:t>4、其他有利于用户的服务承诺；</w:t>
      </w:r>
    </w:p>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512"/>
        <w:jc w:val="both"/>
        <w:rPr>
          <w:rFonts w:ascii="宋体" w:hAnsi="宋体" w:eastAsia="宋体" w:cs="Calibri"/>
          <w:spacing w:val="8"/>
          <w:kern w:val="2"/>
          <w:sz w:val="24"/>
          <w:szCs w:val="24"/>
        </w:rPr>
      </w:pPr>
      <w:r>
        <w:rPr>
          <w:rFonts w:hint="eastAsia" w:ascii="宋体" w:hAnsi="宋体" w:eastAsia="宋体" w:cs="Calibri"/>
          <w:spacing w:val="8"/>
          <w:kern w:val="2"/>
          <w:sz w:val="24"/>
          <w:szCs w:val="24"/>
          <w:highlight w:val="white"/>
        </w:rPr>
        <w:t>供应商名称：</w:t>
      </w:r>
      <w:r>
        <w:rPr>
          <w:rFonts w:hint="eastAsia" w:ascii="宋体" w:hAnsi="宋体" w:eastAsia="宋体" w:cs="Calibri"/>
          <w:spacing w:val="8"/>
          <w:kern w:val="2"/>
          <w:sz w:val="24"/>
          <w:szCs w:val="24"/>
        </w:rPr>
        <w:t xml:space="preserve"> </w:t>
      </w:r>
    </w:p>
    <w:p>
      <w:pPr>
        <w:widowControl w:val="0"/>
        <w:adjustRightInd/>
        <w:snapToGrid/>
        <w:spacing w:after="0"/>
        <w:ind w:firstLine="512"/>
        <w:jc w:val="both"/>
        <w:rPr>
          <w:rFonts w:ascii="宋体" w:hAnsi="宋体" w:eastAsia="宋体" w:cs="Calibri"/>
          <w:spacing w:val="8"/>
          <w:kern w:val="2"/>
          <w:sz w:val="24"/>
          <w:szCs w:val="24"/>
          <w:highlight w:val="white"/>
        </w:rPr>
      </w:pPr>
    </w:p>
    <w:p>
      <w:pPr>
        <w:widowControl w:val="0"/>
        <w:adjustRightInd/>
        <w:snapToGrid/>
        <w:spacing w:after="0"/>
        <w:ind w:firstLine="512"/>
        <w:jc w:val="both"/>
        <w:rPr>
          <w:rFonts w:ascii="宋体" w:hAnsi="宋体" w:eastAsia="宋体" w:cs="Calibri"/>
          <w:spacing w:val="8"/>
          <w:kern w:val="2"/>
          <w:sz w:val="24"/>
          <w:szCs w:val="24"/>
        </w:rPr>
      </w:pPr>
      <w:r>
        <w:rPr>
          <w:rFonts w:hint="eastAsia" w:ascii="宋体" w:hAnsi="宋体" w:eastAsia="宋体" w:cs="Calibri"/>
          <w:spacing w:val="8"/>
          <w:kern w:val="2"/>
          <w:sz w:val="24"/>
          <w:szCs w:val="24"/>
          <w:highlight w:val="white"/>
        </w:rPr>
        <w:t>法定代表人（负责人）或授权代表:</w:t>
      </w:r>
      <w:r>
        <w:rPr>
          <w:rFonts w:hint="eastAsia" w:ascii="宋体" w:hAnsi="宋体" w:eastAsia="宋体" w:cs="Calibri"/>
          <w:spacing w:val="8"/>
          <w:kern w:val="2"/>
          <w:sz w:val="24"/>
          <w:szCs w:val="24"/>
        </w:rPr>
        <w:t xml:space="preserve"> </w:t>
      </w:r>
    </w:p>
    <w:p>
      <w:pPr>
        <w:widowControl w:val="0"/>
        <w:adjustRightInd/>
        <w:snapToGrid/>
        <w:spacing w:after="0"/>
        <w:ind w:firstLine="512"/>
        <w:jc w:val="both"/>
        <w:rPr>
          <w:rFonts w:ascii="宋体" w:hAnsi="宋体" w:eastAsia="宋体" w:cs="Calibri"/>
          <w:spacing w:val="8"/>
          <w:kern w:val="2"/>
          <w:sz w:val="24"/>
          <w:szCs w:val="24"/>
          <w:highlight w:val="white"/>
        </w:rPr>
      </w:pPr>
    </w:p>
    <w:p>
      <w:pPr>
        <w:widowControl w:val="0"/>
        <w:adjustRightInd/>
        <w:snapToGrid/>
        <w:spacing w:after="0"/>
        <w:ind w:firstLine="512"/>
        <w:jc w:val="both"/>
        <w:rPr>
          <w:rFonts w:ascii="宋体" w:hAnsi="宋体" w:eastAsia="宋体" w:cs="Calibri"/>
          <w:spacing w:val="8"/>
          <w:kern w:val="2"/>
          <w:sz w:val="24"/>
          <w:szCs w:val="24"/>
        </w:rPr>
      </w:pPr>
      <w:r>
        <w:rPr>
          <w:rFonts w:hint="eastAsia" w:ascii="宋体" w:hAnsi="宋体" w:eastAsia="宋体" w:cs="Calibri"/>
          <w:spacing w:val="8"/>
          <w:kern w:val="2"/>
          <w:sz w:val="24"/>
          <w:szCs w:val="24"/>
          <w:highlight w:val="white"/>
        </w:rPr>
        <w:t>投标日期：20</w:t>
      </w:r>
      <w:r>
        <w:rPr>
          <w:rFonts w:hint="eastAsia" w:ascii="宋体" w:hAnsi="宋体" w:eastAsia="宋体" w:cs="Calibri"/>
          <w:spacing w:val="8"/>
          <w:kern w:val="2"/>
          <w:sz w:val="24"/>
          <w:szCs w:val="24"/>
          <w:highlight w:val="white"/>
          <w:u w:val="single"/>
        </w:rPr>
        <w:t xml:space="preserve">     </w:t>
      </w:r>
      <w:r>
        <w:rPr>
          <w:rFonts w:hint="eastAsia" w:ascii="宋体" w:hAnsi="宋体" w:eastAsia="宋体" w:cs="Calibri"/>
          <w:spacing w:val="8"/>
          <w:kern w:val="2"/>
          <w:sz w:val="24"/>
          <w:szCs w:val="24"/>
          <w:highlight w:val="white"/>
        </w:rPr>
        <w:t>年</w:t>
      </w:r>
      <w:r>
        <w:rPr>
          <w:rFonts w:hint="eastAsia" w:ascii="宋体" w:hAnsi="宋体" w:eastAsia="宋体" w:cs="Calibri"/>
          <w:spacing w:val="8"/>
          <w:kern w:val="2"/>
          <w:sz w:val="24"/>
          <w:szCs w:val="24"/>
          <w:highlight w:val="white"/>
          <w:u w:val="single"/>
        </w:rPr>
        <w:t xml:space="preserve">    </w:t>
      </w:r>
      <w:r>
        <w:rPr>
          <w:rFonts w:hint="eastAsia" w:ascii="宋体" w:hAnsi="宋体" w:eastAsia="宋体" w:cs="Calibri"/>
          <w:spacing w:val="8"/>
          <w:kern w:val="2"/>
          <w:sz w:val="24"/>
          <w:szCs w:val="24"/>
          <w:highlight w:val="white"/>
        </w:rPr>
        <w:t>月</w:t>
      </w:r>
      <w:r>
        <w:rPr>
          <w:rFonts w:hint="eastAsia" w:ascii="宋体" w:hAnsi="宋体" w:eastAsia="宋体" w:cs="Calibri"/>
          <w:spacing w:val="8"/>
          <w:kern w:val="2"/>
          <w:sz w:val="24"/>
          <w:szCs w:val="24"/>
          <w:highlight w:val="white"/>
          <w:u w:val="single"/>
        </w:rPr>
        <w:t xml:space="preserve">    </w:t>
      </w:r>
      <w:r>
        <w:rPr>
          <w:rFonts w:hint="eastAsia" w:ascii="宋体" w:hAnsi="宋体" w:eastAsia="宋体" w:cs="Calibri"/>
          <w:spacing w:val="8"/>
          <w:kern w:val="2"/>
          <w:sz w:val="24"/>
          <w:szCs w:val="24"/>
          <w:highlight w:val="white"/>
        </w:rPr>
        <w:t>日</w:t>
      </w:r>
    </w:p>
    <w:p>
      <w:pPr>
        <w:keepNext/>
        <w:keepLines/>
        <w:widowControl w:val="0"/>
        <w:adjustRightInd/>
        <w:snapToGrid/>
        <w:spacing w:before="260" w:after="260" w:line="412" w:lineRule="auto"/>
        <w:jc w:val="center"/>
        <w:outlineLvl w:val="2"/>
        <w:rPr>
          <w:rFonts w:ascii="Times New Roman" w:hAnsi="Times New Roman" w:eastAsia="宋体" w:cs="Times New Roman"/>
          <w:b/>
          <w:bCs/>
          <w:sz w:val="32"/>
          <w:szCs w:val="32"/>
        </w:rPr>
      </w:pPr>
      <w:r>
        <w:rPr>
          <w:rFonts w:hint="eastAsia" w:ascii="宋体" w:hAnsi="宋体" w:eastAsia="宋体" w:cs="Times New Roman"/>
          <w:b/>
          <w:bCs/>
          <w:spacing w:val="8"/>
          <w:sz w:val="24"/>
          <w:szCs w:val="24"/>
          <w:highlight w:val="white"/>
        </w:rPr>
        <w:br w:type="page"/>
      </w:r>
      <w:bookmarkStart w:id="45" w:name="_Toc141104173"/>
      <w:r>
        <w:rPr>
          <w:rFonts w:hint="eastAsia" w:ascii="宋体" w:hAnsi="宋体" w:eastAsia="宋体" w:cs="Times New Roman"/>
          <w:b/>
          <w:bCs/>
          <w:sz w:val="32"/>
          <w:szCs w:val="32"/>
          <w:highlight w:val="white"/>
        </w:rPr>
        <w:t>（三）供应商（产品制造商）设立的能为本项目</w:t>
      </w:r>
      <w:bookmarkEnd w:id="45"/>
    </w:p>
    <w:p>
      <w:pPr>
        <w:widowControl w:val="0"/>
        <w:adjustRightInd/>
        <w:snapToGrid/>
        <w:spacing w:after="0"/>
        <w:jc w:val="center"/>
        <w:rPr>
          <w:rFonts w:ascii="宋体" w:hAnsi="宋体" w:eastAsia="宋体" w:cs="Calibri"/>
          <w:b/>
          <w:kern w:val="2"/>
          <w:sz w:val="32"/>
          <w:szCs w:val="32"/>
        </w:rPr>
      </w:pPr>
      <w:r>
        <w:rPr>
          <w:rFonts w:hint="eastAsia" w:ascii="宋体" w:hAnsi="宋体" w:eastAsia="宋体" w:cs="Calibri"/>
          <w:b/>
          <w:kern w:val="2"/>
          <w:sz w:val="32"/>
          <w:szCs w:val="32"/>
          <w:highlight w:val="white"/>
        </w:rPr>
        <w:t>提供售后服务的机构网点清单</w:t>
      </w:r>
    </w:p>
    <w:p>
      <w:pPr>
        <w:widowControl w:val="0"/>
        <w:adjustRightInd/>
        <w:snapToGrid/>
        <w:spacing w:after="0" w:line="5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采购项目名称：</w:t>
      </w:r>
    </w:p>
    <w:p>
      <w:pPr>
        <w:widowControl w:val="0"/>
        <w:adjustRightInd/>
        <w:snapToGrid/>
        <w:spacing w:after="0" w:line="5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采购项目编号：</w:t>
      </w:r>
      <w:r>
        <w:rPr>
          <w:rFonts w:hint="eastAsia" w:ascii="宋体" w:hAnsi="宋体" w:eastAsia="宋体" w:cs="Calibri"/>
          <w:kern w:val="2"/>
          <w:sz w:val="24"/>
          <w:szCs w:val="24"/>
          <w:highlight w:val="white"/>
          <w:u w:val="single"/>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25"/>
        <w:gridCol w:w="1914"/>
        <w:gridCol w:w="1283"/>
        <w:gridCol w:w="148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r>
              <w:rPr>
                <w:rFonts w:hint="eastAsia" w:ascii="宋体" w:hAnsi="宋体" w:eastAsia="宋体" w:cs="Calibri"/>
                <w:b/>
                <w:kern w:val="2"/>
                <w:sz w:val="24"/>
                <w:szCs w:val="24"/>
                <w:highlight w:val="white"/>
              </w:rPr>
              <w:t>序号</w:t>
            </w:r>
          </w:p>
        </w:tc>
        <w:tc>
          <w:tcPr>
            <w:tcW w:w="20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r>
              <w:rPr>
                <w:rFonts w:hint="eastAsia" w:ascii="宋体" w:hAnsi="宋体" w:eastAsia="宋体" w:cs="Calibri"/>
                <w:b/>
                <w:kern w:val="2"/>
                <w:sz w:val="24"/>
                <w:szCs w:val="24"/>
                <w:highlight w:val="white"/>
              </w:rPr>
              <w:t>机构名称</w:t>
            </w:r>
          </w:p>
        </w:tc>
        <w:tc>
          <w:tcPr>
            <w:tcW w:w="1914"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r>
              <w:rPr>
                <w:rFonts w:hint="eastAsia" w:ascii="宋体" w:hAnsi="宋体" w:eastAsia="宋体" w:cs="Calibri"/>
                <w:b/>
                <w:kern w:val="2"/>
                <w:sz w:val="24"/>
                <w:szCs w:val="24"/>
                <w:highlight w:val="white"/>
              </w:rPr>
              <w:t>所在地</w:t>
            </w:r>
          </w:p>
        </w:tc>
        <w:tc>
          <w:tcPr>
            <w:tcW w:w="1283"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r>
              <w:rPr>
                <w:rFonts w:hint="eastAsia" w:ascii="宋体" w:hAnsi="宋体" w:eastAsia="宋体" w:cs="Calibri"/>
                <w:b/>
                <w:kern w:val="2"/>
                <w:sz w:val="24"/>
                <w:szCs w:val="24"/>
                <w:highlight w:val="white"/>
              </w:rPr>
              <w:t>联系人</w:t>
            </w:r>
          </w:p>
        </w:tc>
        <w:tc>
          <w:tcPr>
            <w:tcW w:w="1480"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r>
              <w:rPr>
                <w:rFonts w:hint="eastAsia" w:ascii="宋体" w:hAnsi="宋体" w:eastAsia="宋体" w:cs="Calibri"/>
                <w:b/>
                <w:kern w:val="2"/>
                <w:sz w:val="24"/>
                <w:szCs w:val="24"/>
                <w:highlight w:val="white"/>
              </w:rPr>
              <w:t>联系电话</w:t>
            </w:r>
          </w:p>
        </w:tc>
        <w:tc>
          <w:tcPr>
            <w:tcW w:w="17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r>
              <w:rPr>
                <w:rFonts w:hint="eastAsia" w:ascii="宋体" w:hAnsi="宋体" w:eastAsia="宋体" w:cs="Calibri"/>
                <w:b/>
                <w:kern w:val="2"/>
                <w:sz w:val="24"/>
                <w:szCs w:val="24"/>
                <w:highlight w:val="white"/>
              </w:rPr>
              <w:t>售后人员数量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center"/>
              <w:rPr>
                <w:rFonts w:ascii="宋体" w:hAnsi="宋体" w:eastAsia="宋体" w:cs="Calibri"/>
                <w:b/>
                <w:kern w:val="2"/>
                <w:sz w:val="24"/>
                <w:szCs w:val="24"/>
              </w:rPr>
            </w:pPr>
            <w:r>
              <w:rPr>
                <w:rFonts w:hint="eastAsia" w:ascii="宋体" w:hAnsi="宋体" w:eastAsia="宋体" w:cs="Calibri"/>
                <w:b/>
                <w:kern w:val="2"/>
                <w:sz w:val="24"/>
                <w:szCs w:val="24"/>
                <w:highlight w:val="white"/>
              </w:rPr>
              <w:t>1</w:t>
            </w:r>
          </w:p>
        </w:tc>
        <w:tc>
          <w:tcPr>
            <w:tcW w:w="20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914"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283"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480"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7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center"/>
              <w:rPr>
                <w:rFonts w:ascii="宋体" w:hAnsi="宋体" w:eastAsia="宋体" w:cs="Calibri"/>
                <w:b/>
                <w:kern w:val="2"/>
                <w:sz w:val="24"/>
                <w:szCs w:val="24"/>
              </w:rPr>
            </w:pPr>
            <w:r>
              <w:rPr>
                <w:rFonts w:hint="eastAsia" w:ascii="宋体" w:hAnsi="宋体" w:eastAsia="宋体" w:cs="Calibri"/>
                <w:b/>
                <w:kern w:val="2"/>
                <w:sz w:val="24"/>
                <w:szCs w:val="24"/>
                <w:highlight w:val="white"/>
              </w:rPr>
              <w:t>2</w:t>
            </w:r>
          </w:p>
        </w:tc>
        <w:tc>
          <w:tcPr>
            <w:tcW w:w="20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914"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283"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480"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7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center"/>
              <w:rPr>
                <w:rFonts w:ascii="宋体" w:hAnsi="宋体" w:eastAsia="宋体" w:cs="Calibri"/>
                <w:b/>
                <w:kern w:val="2"/>
                <w:sz w:val="24"/>
                <w:szCs w:val="24"/>
              </w:rPr>
            </w:pPr>
            <w:r>
              <w:rPr>
                <w:rFonts w:hint="eastAsia" w:ascii="宋体" w:hAnsi="宋体" w:eastAsia="宋体" w:cs="Calibri"/>
                <w:b/>
                <w:kern w:val="2"/>
                <w:sz w:val="24"/>
                <w:szCs w:val="24"/>
                <w:highlight w:val="white"/>
              </w:rPr>
              <w:t>3</w:t>
            </w:r>
          </w:p>
        </w:tc>
        <w:tc>
          <w:tcPr>
            <w:tcW w:w="20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914"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283"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480"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7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center"/>
              <w:rPr>
                <w:rFonts w:ascii="宋体" w:hAnsi="宋体" w:eastAsia="宋体" w:cs="Calibri"/>
                <w:b/>
                <w:kern w:val="2"/>
                <w:sz w:val="24"/>
                <w:szCs w:val="24"/>
              </w:rPr>
            </w:pPr>
            <w:r>
              <w:rPr>
                <w:rFonts w:hint="eastAsia" w:ascii="宋体" w:hAnsi="宋体" w:eastAsia="宋体" w:cs="Calibri"/>
                <w:b/>
                <w:kern w:val="2"/>
                <w:sz w:val="24"/>
                <w:szCs w:val="24"/>
                <w:highlight w:val="white"/>
              </w:rPr>
              <w:t>4</w:t>
            </w:r>
          </w:p>
        </w:tc>
        <w:tc>
          <w:tcPr>
            <w:tcW w:w="20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914"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283"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480"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7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center"/>
              <w:rPr>
                <w:rFonts w:ascii="宋体" w:hAnsi="宋体" w:eastAsia="宋体" w:cs="Calibri"/>
                <w:b/>
                <w:kern w:val="2"/>
                <w:sz w:val="24"/>
                <w:szCs w:val="24"/>
              </w:rPr>
            </w:pPr>
            <w:r>
              <w:rPr>
                <w:rFonts w:hint="eastAsia" w:ascii="宋体" w:hAnsi="宋体" w:eastAsia="宋体" w:cs="Calibri"/>
                <w:b/>
                <w:kern w:val="2"/>
                <w:sz w:val="24"/>
                <w:szCs w:val="24"/>
                <w:highlight w:val="white"/>
              </w:rPr>
              <w:t>5</w:t>
            </w:r>
          </w:p>
        </w:tc>
        <w:tc>
          <w:tcPr>
            <w:tcW w:w="20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914"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283"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480"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7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center"/>
              <w:rPr>
                <w:rFonts w:ascii="宋体" w:hAnsi="宋体" w:eastAsia="宋体" w:cs="Calibri"/>
                <w:b/>
                <w:kern w:val="2"/>
                <w:sz w:val="24"/>
                <w:szCs w:val="24"/>
              </w:rPr>
            </w:pPr>
            <w:r>
              <w:rPr>
                <w:rFonts w:hint="eastAsia" w:ascii="宋体" w:hAnsi="宋体" w:eastAsia="宋体" w:cs="Calibri"/>
                <w:b/>
                <w:kern w:val="2"/>
                <w:sz w:val="24"/>
                <w:szCs w:val="24"/>
                <w:highlight w:val="white"/>
              </w:rPr>
              <w:t>6</w:t>
            </w:r>
          </w:p>
        </w:tc>
        <w:tc>
          <w:tcPr>
            <w:tcW w:w="20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914"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283"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480"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7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center"/>
              <w:rPr>
                <w:rFonts w:ascii="宋体" w:hAnsi="宋体" w:eastAsia="宋体" w:cs="Calibri"/>
                <w:b/>
                <w:kern w:val="2"/>
                <w:sz w:val="24"/>
                <w:szCs w:val="24"/>
              </w:rPr>
            </w:pPr>
            <w:r>
              <w:rPr>
                <w:rFonts w:hint="eastAsia" w:ascii="宋体" w:hAnsi="宋体" w:eastAsia="宋体" w:cs="Calibri"/>
                <w:b/>
                <w:kern w:val="2"/>
                <w:sz w:val="24"/>
                <w:szCs w:val="24"/>
                <w:highlight w:val="white"/>
              </w:rPr>
              <w:t>7</w:t>
            </w:r>
          </w:p>
        </w:tc>
        <w:tc>
          <w:tcPr>
            <w:tcW w:w="20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914"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283"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480"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7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center"/>
              <w:rPr>
                <w:rFonts w:ascii="宋体" w:hAnsi="宋体" w:eastAsia="宋体" w:cs="Calibri"/>
                <w:b/>
                <w:kern w:val="2"/>
                <w:sz w:val="24"/>
                <w:szCs w:val="24"/>
              </w:rPr>
            </w:pPr>
            <w:r>
              <w:rPr>
                <w:rFonts w:hint="eastAsia" w:ascii="宋体" w:hAnsi="宋体" w:eastAsia="宋体" w:cs="Calibri"/>
                <w:b/>
                <w:kern w:val="2"/>
                <w:sz w:val="24"/>
                <w:szCs w:val="24"/>
                <w:highlight w:val="white"/>
              </w:rPr>
              <w:t>8</w:t>
            </w:r>
          </w:p>
        </w:tc>
        <w:tc>
          <w:tcPr>
            <w:tcW w:w="20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914"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283"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480"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7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center"/>
              <w:rPr>
                <w:rFonts w:ascii="宋体" w:hAnsi="宋体" w:eastAsia="宋体" w:cs="Calibri"/>
                <w:b/>
                <w:kern w:val="2"/>
                <w:sz w:val="24"/>
                <w:szCs w:val="24"/>
              </w:rPr>
            </w:pPr>
            <w:r>
              <w:rPr>
                <w:rFonts w:hint="eastAsia" w:ascii="宋体" w:hAnsi="宋体" w:eastAsia="宋体" w:cs="Calibri"/>
                <w:b/>
                <w:kern w:val="2"/>
                <w:sz w:val="24"/>
                <w:szCs w:val="24"/>
                <w:highlight w:val="white"/>
              </w:rPr>
              <w:t>9</w:t>
            </w:r>
          </w:p>
        </w:tc>
        <w:tc>
          <w:tcPr>
            <w:tcW w:w="20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914"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283"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480"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7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center"/>
              <w:rPr>
                <w:rFonts w:ascii="宋体" w:hAnsi="宋体" w:eastAsia="宋体" w:cs="Calibri"/>
                <w:b/>
                <w:kern w:val="2"/>
                <w:sz w:val="24"/>
                <w:szCs w:val="24"/>
              </w:rPr>
            </w:pPr>
            <w:r>
              <w:rPr>
                <w:rFonts w:hint="eastAsia" w:ascii="Calibri" w:hAnsi="Calibri" w:eastAsia="宋体" w:cs="Calibri"/>
                <w:b/>
                <w:kern w:val="2"/>
                <w:sz w:val="24"/>
                <w:szCs w:val="24"/>
                <w:highlight w:val="white"/>
              </w:rPr>
              <w:t>…</w:t>
            </w:r>
          </w:p>
        </w:tc>
        <w:tc>
          <w:tcPr>
            <w:tcW w:w="20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914"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283"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480"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c>
          <w:tcPr>
            <w:tcW w:w="1717"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b/>
                <w:kern w:val="2"/>
                <w:sz w:val="24"/>
                <w:szCs w:val="24"/>
              </w:rPr>
            </w:pPr>
          </w:p>
        </w:tc>
      </w:tr>
    </w:tbl>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4"/>
          <w:szCs w:val="24"/>
          <w:highlight w:val="white"/>
        </w:rPr>
        <w:t>注： 1、</w:t>
      </w:r>
      <w:r>
        <w:rPr>
          <w:rFonts w:hint="eastAsia" w:ascii="宋体" w:hAnsi="宋体" w:eastAsia="宋体" w:cs="Calibri"/>
          <w:kern w:val="2"/>
          <w:sz w:val="21"/>
          <w:szCs w:val="21"/>
          <w:highlight w:val="white"/>
        </w:rPr>
        <w:t>提供售后服务机构（公司）营业执照（原件扫描件）。</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 2、售后服务机构属于合作伙伴的提供合作协议（原件扫描件）。</w:t>
      </w:r>
    </w:p>
    <w:p>
      <w:pPr>
        <w:widowControl w:val="0"/>
        <w:adjustRightInd/>
        <w:snapToGrid/>
        <w:spacing w:after="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供应商名称：</w:t>
      </w:r>
      <w:r>
        <w:rPr>
          <w:rFonts w:hint="eastAsia" w:ascii="宋体" w:hAnsi="宋体" w:eastAsia="宋体" w:cs="Calibri"/>
          <w:kern w:val="2"/>
          <w:sz w:val="24"/>
          <w:szCs w:val="24"/>
        </w:rPr>
        <w:t xml:space="preserve"> </w:t>
      </w:r>
    </w:p>
    <w:p>
      <w:pPr>
        <w:widowControl w:val="0"/>
        <w:adjustRightInd/>
        <w:snapToGrid/>
        <w:spacing w:after="0"/>
        <w:ind w:firstLine="480"/>
        <w:jc w:val="both"/>
        <w:rPr>
          <w:rFonts w:ascii="宋体" w:hAnsi="宋体" w:eastAsia="宋体" w:cs="Calibri"/>
          <w:kern w:val="2"/>
          <w:sz w:val="24"/>
          <w:szCs w:val="24"/>
          <w:highlight w:val="white"/>
        </w:rPr>
      </w:pP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法定代表人（负责人）或授权代表:</w:t>
      </w:r>
      <w:r>
        <w:rPr>
          <w:rFonts w:hint="eastAsia" w:ascii="宋体" w:hAnsi="宋体" w:eastAsia="宋体" w:cs="Calibri"/>
          <w:kern w:val="2"/>
          <w:sz w:val="24"/>
          <w:szCs w:val="24"/>
        </w:rPr>
        <w:t xml:space="preserve"> </w:t>
      </w:r>
    </w:p>
    <w:p>
      <w:pPr>
        <w:widowControl w:val="0"/>
        <w:adjustRightInd/>
        <w:snapToGrid/>
        <w:spacing w:after="0"/>
        <w:ind w:firstLine="480"/>
        <w:jc w:val="both"/>
        <w:rPr>
          <w:rFonts w:ascii="宋体" w:hAnsi="宋体" w:eastAsia="宋体" w:cs="Calibri"/>
          <w:kern w:val="2"/>
          <w:sz w:val="24"/>
          <w:szCs w:val="24"/>
          <w:highlight w:val="white"/>
        </w:rPr>
      </w:pP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投标日期：20</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年</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月</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日</w:t>
      </w:r>
    </w:p>
    <w:p>
      <w:pPr>
        <w:keepNext/>
        <w:keepLines/>
        <w:widowControl w:val="0"/>
        <w:adjustRightInd/>
        <w:snapToGrid/>
        <w:spacing w:before="260" w:after="260" w:line="412" w:lineRule="auto"/>
        <w:jc w:val="center"/>
        <w:outlineLvl w:val="2"/>
        <w:rPr>
          <w:rFonts w:ascii="Times New Roman" w:hAnsi="Times New Roman" w:eastAsia="宋体" w:cs="Times New Roman"/>
          <w:b/>
          <w:bCs/>
          <w:sz w:val="32"/>
          <w:szCs w:val="32"/>
        </w:rPr>
      </w:pPr>
      <w:r>
        <w:rPr>
          <w:rFonts w:hint="eastAsia" w:ascii="宋体" w:hAnsi="Times New Roman" w:eastAsia="宋体" w:cs="Times New Roman"/>
          <w:b/>
          <w:bCs/>
          <w:sz w:val="24"/>
          <w:szCs w:val="24"/>
          <w:highlight w:val="white"/>
        </w:rPr>
        <w:br w:type="page"/>
      </w:r>
      <w:bookmarkStart w:id="46" w:name="_Toc141104174"/>
      <w:r>
        <w:rPr>
          <w:rFonts w:hint="eastAsia" w:ascii="宋体" w:hAnsi="宋体" w:eastAsia="宋体" w:cs="Times New Roman"/>
          <w:b/>
          <w:bCs/>
          <w:sz w:val="32"/>
          <w:szCs w:val="32"/>
          <w:highlight w:val="white"/>
        </w:rPr>
        <w:t>（四）供应商本项目管理、技术、服务人员情况表</w:t>
      </w:r>
      <w:bookmarkEnd w:id="46"/>
    </w:p>
    <w:p>
      <w:pPr>
        <w:widowControl w:val="0"/>
        <w:adjustRightInd/>
        <w:snapToGrid/>
        <w:spacing w:after="0"/>
        <w:ind w:firstLine="199" w:firstLineChars="83"/>
        <w:jc w:val="both"/>
        <w:rPr>
          <w:rFonts w:ascii="宋体" w:hAnsi="宋体" w:eastAsia="宋体" w:cs="Calibri"/>
          <w:kern w:val="2"/>
          <w:sz w:val="24"/>
          <w:szCs w:val="24"/>
        </w:rPr>
      </w:pPr>
      <w:r>
        <w:rPr>
          <w:rFonts w:hint="eastAsia" w:ascii="宋体" w:hAnsi="宋体" w:eastAsia="宋体" w:cs="Calibri"/>
          <w:bCs/>
          <w:kern w:val="2"/>
          <w:sz w:val="24"/>
          <w:szCs w:val="24"/>
          <w:highlight w:val="white"/>
        </w:rPr>
        <w:t>采购</w:t>
      </w:r>
      <w:r>
        <w:rPr>
          <w:rFonts w:hint="eastAsia" w:ascii="宋体" w:hAnsi="宋体" w:eastAsia="宋体" w:cs="Calibri"/>
          <w:kern w:val="2"/>
          <w:sz w:val="24"/>
          <w:szCs w:val="24"/>
          <w:highlight w:val="white"/>
        </w:rPr>
        <w:t>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013"/>
        <w:gridCol w:w="952"/>
        <w:gridCol w:w="983"/>
        <w:gridCol w:w="1190"/>
        <w:gridCol w:w="1192"/>
        <w:gridCol w:w="1024"/>
        <w:gridCol w:w="838"/>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11"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类别</w:t>
            </w:r>
          </w:p>
        </w:tc>
        <w:tc>
          <w:tcPr>
            <w:tcW w:w="1013"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职务</w:t>
            </w:r>
          </w:p>
        </w:tc>
        <w:tc>
          <w:tcPr>
            <w:tcW w:w="952"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姓名</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职称</w:t>
            </w:r>
          </w:p>
        </w:tc>
        <w:tc>
          <w:tcPr>
            <w:tcW w:w="1190"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常住地</w:t>
            </w:r>
          </w:p>
        </w:tc>
        <w:tc>
          <w:tcPr>
            <w:tcW w:w="3985"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资格证明（附扫描件）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kern w:val="2"/>
                <w:sz w:val="21"/>
                <w:szCs w:val="21"/>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kern w:val="2"/>
                <w:sz w:val="21"/>
                <w:szCs w:val="21"/>
              </w:rPr>
            </w:pPr>
          </w:p>
        </w:tc>
        <w:tc>
          <w:tcPr>
            <w:tcW w:w="952"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kern w:val="2"/>
                <w:sz w:val="21"/>
                <w:szCs w:val="21"/>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kern w:val="2"/>
                <w:sz w:val="21"/>
                <w:szCs w:val="21"/>
              </w:rPr>
            </w:pPr>
          </w:p>
        </w:tc>
        <w:tc>
          <w:tcPr>
            <w:tcW w:w="119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kern w:val="2"/>
                <w:sz w:val="21"/>
                <w:szCs w:val="21"/>
              </w:rPr>
            </w:pPr>
          </w:p>
        </w:tc>
        <w:tc>
          <w:tcPr>
            <w:tcW w:w="1192"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证书名称</w:t>
            </w:r>
          </w:p>
        </w:tc>
        <w:tc>
          <w:tcPr>
            <w:tcW w:w="1024"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级别</w:t>
            </w:r>
          </w:p>
        </w:tc>
        <w:tc>
          <w:tcPr>
            <w:tcW w:w="838"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证号</w:t>
            </w:r>
          </w:p>
        </w:tc>
        <w:tc>
          <w:tcPr>
            <w:tcW w:w="931"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11" w:type="dxa"/>
            <w:vMerge w:val="restart"/>
            <w:tcBorders>
              <w:top w:val="nil"/>
              <w:left w:val="single" w:color="auto" w:sz="4" w:space="0"/>
              <w:bottom w:val="single" w:color="auto" w:sz="4" w:space="0"/>
              <w:right w:val="single" w:color="auto" w:sz="4"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管理</w:t>
            </w:r>
          </w:p>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人员</w:t>
            </w:r>
          </w:p>
        </w:tc>
        <w:tc>
          <w:tcPr>
            <w:tcW w:w="1013"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52"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83"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19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192"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024"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838"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31"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1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kern w:val="2"/>
                <w:sz w:val="21"/>
                <w:szCs w:val="21"/>
              </w:rPr>
            </w:pPr>
          </w:p>
        </w:tc>
        <w:tc>
          <w:tcPr>
            <w:tcW w:w="1013"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52"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83"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19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192"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024"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838"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31"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1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kern w:val="2"/>
                <w:sz w:val="21"/>
                <w:szCs w:val="21"/>
              </w:rPr>
            </w:pPr>
          </w:p>
        </w:tc>
        <w:tc>
          <w:tcPr>
            <w:tcW w:w="1013"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52"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83"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19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192"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024"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838"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31"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11" w:type="dxa"/>
            <w:vMerge w:val="restart"/>
            <w:tcBorders>
              <w:top w:val="nil"/>
              <w:left w:val="single" w:color="auto" w:sz="4" w:space="0"/>
              <w:bottom w:val="single" w:color="auto" w:sz="4" w:space="0"/>
              <w:right w:val="single" w:color="auto" w:sz="4"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技术</w:t>
            </w:r>
          </w:p>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人员</w:t>
            </w:r>
          </w:p>
        </w:tc>
        <w:tc>
          <w:tcPr>
            <w:tcW w:w="1013"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52"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83"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19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192"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024"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838"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31"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1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kern w:val="2"/>
                <w:sz w:val="21"/>
                <w:szCs w:val="21"/>
              </w:rPr>
            </w:pPr>
          </w:p>
        </w:tc>
        <w:tc>
          <w:tcPr>
            <w:tcW w:w="1013"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52"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83"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19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192"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024"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838"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31"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1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kern w:val="2"/>
                <w:sz w:val="21"/>
                <w:szCs w:val="21"/>
              </w:rPr>
            </w:pPr>
          </w:p>
        </w:tc>
        <w:tc>
          <w:tcPr>
            <w:tcW w:w="1013"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52"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83"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19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192"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024"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838"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31"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11" w:type="dxa"/>
            <w:vMerge w:val="restart"/>
            <w:tcBorders>
              <w:top w:val="nil"/>
              <w:left w:val="single" w:color="auto" w:sz="4" w:space="0"/>
              <w:bottom w:val="single" w:color="auto" w:sz="4" w:space="0"/>
              <w:right w:val="single" w:color="auto" w:sz="4" w:space="0"/>
            </w:tcBorders>
            <w:vAlign w:val="center"/>
          </w:tcPr>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highlight w:val="white"/>
              </w:rPr>
              <w:t>售后服务人员</w:t>
            </w:r>
          </w:p>
        </w:tc>
        <w:tc>
          <w:tcPr>
            <w:tcW w:w="1013"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52"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83"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19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192"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024"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838"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31"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11"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kern w:val="2"/>
                <w:sz w:val="21"/>
                <w:szCs w:val="21"/>
              </w:rPr>
            </w:pPr>
          </w:p>
        </w:tc>
        <w:tc>
          <w:tcPr>
            <w:tcW w:w="1013"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52"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83"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19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192"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1024"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838"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c>
          <w:tcPr>
            <w:tcW w:w="931"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kern w:val="2"/>
                <w:sz w:val="21"/>
                <w:szCs w:val="21"/>
              </w:rPr>
            </w:pPr>
          </w:p>
        </w:tc>
      </w:tr>
    </w:tbl>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480"/>
        <w:jc w:val="both"/>
        <w:rPr>
          <w:rFonts w:ascii="宋体" w:hAnsi="宋体" w:eastAsia="宋体" w:cs="Calibri"/>
          <w:kern w:val="2"/>
          <w:sz w:val="24"/>
          <w:szCs w:val="24"/>
          <w:u w:val="single"/>
        </w:rPr>
      </w:pPr>
      <w:r>
        <w:rPr>
          <w:rFonts w:hint="eastAsia" w:ascii="宋体" w:hAnsi="宋体" w:eastAsia="宋体" w:cs="Calibri"/>
          <w:kern w:val="2"/>
          <w:sz w:val="24"/>
          <w:szCs w:val="24"/>
          <w:highlight w:val="white"/>
        </w:rPr>
        <w:t>供应商名称：</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ind w:firstLine="480"/>
        <w:jc w:val="both"/>
        <w:rPr>
          <w:rFonts w:ascii="宋体" w:hAnsi="宋体" w:eastAsia="宋体" w:cs="Calibri"/>
          <w:kern w:val="2"/>
          <w:sz w:val="24"/>
          <w:szCs w:val="24"/>
          <w:u w:val="single"/>
        </w:rPr>
      </w:pPr>
      <w:r>
        <w:rPr>
          <w:rFonts w:hint="eastAsia" w:ascii="宋体" w:hAnsi="宋体" w:eastAsia="宋体" w:cs="Calibri"/>
          <w:kern w:val="2"/>
          <w:sz w:val="24"/>
          <w:szCs w:val="24"/>
          <w:highlight w:val="white"/>
        </w:rPr>
        <w:t>法定代表人（负责人）或授权代表:</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投标日期：20</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年</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月</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日</w:t>
      </w:r>
    </w:p>
    <w:p>
      <w:pPr>
        <w:keepNext/>
        <w:keepLines/>
        <w:widowControl w:val="0"/>
        <w:adjustRightInd/>
        <w:snapToGrid/>
        <w:spacing w:before="260" w:after="260" w:line="412" w:lineRule="auto"/>
        <w:jc w:val="center"/>
        <w:outlineLvl w:val="2"/>
        <w:rPr>
          <w:rFonts w:ascii="Times New Roman" w:hAnsi="Times New Roman" w:eastAsia="宋体" w:cs="Times New Roman"/>
          <w:b/>
          <w:bCs/>
          <w:sz w:val="32"/>
          <w:szCs w:val="32"/>
        </w:rPr>
      </w:pPr>
      <w:r>
        <w:rPr>
          <w:rFonts w:hint="eastAsia" w:ascii="宋体" w:hAnsi="宋体" w:eastAsia="宋体" w:cs="Times New Roman"/>
          <w:b/>
          <w:bCs/>
          <w:sz w:val="24"/>
          <w:szCs w:val="24"/>
          <w:highlight w:val="white"/>
        </w:rPr>
        <w:br w:type="page"/>
      </w:r>
      <w:bookmarkStart w:id="47" w:name="_Toc141104175"/>
      <w:r>
        <w:rPr>
          <w:rFonts w:hint="eastAsia" w:ascii="宋体" w:hAnsi="宋体" w:eastAsia="宋体" w:cs="Times New Roman"/>
          <w:b/>
          <w:bCs/>
          <w:sz w:val="32"/>
          <w:szCs w:val="32"/>
          <w:highlight w:val="white"/>
        </w:rPr>
        <w:t>（五）售后服务应答表</w:t>
      </w:r>
      <w:bookmarkEnd w:id="47"/>
    </w:p>
    <w:p>
      <w:pPr>
        <w:widowControl w:val="0"/>
        <w:adjustRightInd/>
        <w:snapToGrid/>
        <w:spacing w:after="0" w:line="5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采购项目名称：</w:t>
      </w:r>
    </w:p>
    <w:p>
      <w:pPr>
        <w:widowControl w:val="0"/>
        <w:adjustRightInd/>
        <w:snapToGrid/>
        <w:spacing w:after="0" w:line="5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采购项目编号：                                              </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4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序号</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磋商文件要求</w:t>
            </w:r>
          </w:p>
        </w:tc>
        <w:tc>
          <w:tcPr>
            <w:tcW w:w="425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响应文件应答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9"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kern w:val="2"/>
                <w:sz w:val="24"/>
                <w:szCs w:val="24"/>
              </w:rPr>
            </w:pPr>
          </w:p>
        </w:tc>
        <w:tc>
          <w:tcPr>
            <w:tcW w:w="3969"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kern w:val="2"/>
                <w:sz w:val="24"/>
                <w:szCs w:val="24"/>
              </w:rPr>
            </w:pPr>
          </w:p>
        </w:tc>
        <w:tc>
          <w:tcPr>
            <w:tcW w:w="4250"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09"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kern w:val="2"/>
                <w:sz w:val="24"/>
                <w:szCs w:val="24"/>
              </w:rPr>
            </w:pPr>
          </w:p>
        </w:tc>
        <w:tc>
          <w:tcPr>
            <w:tcW w:w="3969"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kern w:val="2"/>
                <w:sz w:val="24"/>
                <w:szCs w:val="24"/>
              </w:rPr>
            </w:pPr>
          </w:p>
        </w:tc>
        <w:tc>
          <w:tcPr>
            <w:tcW w:w="4250"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09"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kern w:val="2"/>
                <w:sz w:val="24"/>
                <w:szCs w:val="24"/>
              </w:rPr>
            </w:pPr>
          </w:p>
        </w:tc>
        <w:tc>
          <w:tcPr>
            <w:tcW w:w="3969"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kern w:val="2"/>
                <w:sz w:val="24"/>
                <w:szCs w:val="24"/>
              </w:rPr>
            </w:pPr>
          </w:p>
        </w:tc>
        <w:tc>
          <w:tcPr>
            <w:tcW w:w="4250"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09"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kern w:val="2"/>
                <w:sz w:val="24"/>
                <w:szCs w:val="24"/>
              </w:rPr>
            </w:pPr>
          </w:p>
        </w:tc>
        <w:tc>
          <w:tcPr>
            <w:tcW w:w="3969"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kern w:val="2"/>
                <w:sz w:val="24"/>
                <w:szCs w:val="24"/>
              </w:rPr>
            </w:pPr>
          </w:p>
        </w:tc>
        <w:tc>
          <w:tcPr>
            <w:tcW w:w="4250" w:type="dxa"/>
            <w:tcBorders>
              <w:top w:val="single" w:color="auto" w:sz="4" w:space="0"/>
              <w:left w:val="single" w:color="auto" w:sz="4" w:space="0"/>
              <w:bottom w:val="single" w:color="auto" w:sz="4" w:space="0"/>
              <w:right w:val="single" w:color="auto" w:sz="4" w:space="0"/>
            </w:tcBorders>
          </w:tcPr>
          <w:p>
            <w:pPr>
              <w:widowControl w:val="0"/>
              <w:adjustRightInd/>
              <w:snapToGrid/>
              <w:spacing w:after="0" w:line="500" w:lineRule="exact"/>
              <w:jc w:val="both"/>
              <w:rPr>
                <w:rFonts w:ascii="宋体" w:hAnsi="宋体" w:eastAsia="宋体" w:cs="Calibri"/>
                <w:kern w:val="2"/>
                <w:sz w:val="24"/>
                <w:szCs w:val="24"/>
              </w:rPr>
            </w:pPr>
          </w:p>
        </w:tc>
      </w:tr>
    </w:tbl>
    <w:p>
      <w:pPr>
        <w:widowControl w:val="0"/>
        <w:adjustRightInd/>
        <w:snapToGrid/>
        <w:spacing w:after="0" w:line="500" w:lineRule="exact"/>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注：1、供应商必须把采购项目的全部售后服务条款列入此表，并进行逐条应答。</w:t>
      </w:r>
    </w:p>
    <w:p>
      <w:pPr>
        <w:widowControl w:val="0"/>
        <w:adjustRightInd/>
        <w:snapToGrid/>
        <w:spacing w:after="0" w:line="500" w:lineRule="exact"/>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2、供应商必须据实填写，不得虚假填写，否则将取消其投标或成交资格，并按相关规定进行处理。</w:t>
      </w:r>
    </w:p>
    <w:p>
      <w:pPr>
        <w:widowControl w:val="0"/>
        <w:adjustRightInd/>
        <w:snapToGrid/>
        <w:spacing w:after="0" w:line="360" w:lineRule="exact"/>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line="360" w:lineRule="exact"/>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line="360" w:lineRule="exact"/>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line="360" w:lineRule="exact"/>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line="360" w:lineRule="exact"/>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供应商名称：</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法定代表人（负责人）或授权代表:</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投标日期：20</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年</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月</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日</w:t>
      </w:r>
    </w:p>
    <w:p>
      <w:pPr>
        <w:keepNext/>
        <w:keepLines/>
        <w:widowControl w:val="0"/>
        <w:adjustRightInd/>
        <w:snapToGrid/>
        <w:spacing w:before="260" w:after="260" w:line="412" w:lineRule="auto"/>
        <w:jc w:val="center"/>
        <w:outlineLvl w:val="2"/>
        <w:rPr>
          <w:rFonts w:ascii="Times New Roman" w:hAnsi="Times New Roman" w:eastAsia="宋体" w:cs="Times New Roman"/>
          <w:b/>
          <w:bCs/>
          <w:sz w:val="32"/>
          <w:szCs w:val="32"/>
        </w:rPr>
      </w:pPr>
      <w:r>
        <w:rPr>
          <w:rFonts w:hint="eastAsia" w:ascii="宋体" w:hAnsi="宋体" w:eastAsia="宋体" w:cs="Times New Roman"/>
          <w:b/>
          <w:bCs/>
          <w:sz w:val="24"/>
          <w:szCs w:val="24"/>
          <w:highlight w:val="white"/>
        </w:rPr>
        <w:br w:type="page"/>
      </w:r>
      <w:bookmarkStart w:id="48" w:name="_Toc141104176"/>
      <w:r>
        <w:rPr>
          <w:rFonts w:hint="eastAsia" w:ascii="宋体" w:hAnsi="宋体" w:eastAsia="宋体" w:cs="Times New Roman"/>
          <w:b/>
          <w:bCs/>
          <w:sz w:val="32"/>
          <w:szCs w:val="32"/>
          <w:highlight w:val="white"/>
        </w:rPr>
        <w:t>（六）供应商认为需要提供的其他文件和资料。</w:t>
      </w:r>
      <w:bookmarkEnd w:id="48"/>
    </w:p>
    <w:p>
      <w:pPr>
        <w:adjustRightInd/>
        <w:snapToGrid/>
        <w:spacing w:after="0"/>
        <w:rPr>
          <w:rFonts w:ascii="Times New Roman" w:hAnsi="Times New Roman" w:eastAsia="宋体" w:cs="Times New Roman"/>
          <w:b/>
          <w:spacing w:val="-8"/>
          <w:kern w:val="44"/>
          <w:sz w:val="32"/>
          <w:szCs w:val="32"/>
        </w:rPr>
        <w:sectPr>
          <w:pgSz w:w="11906" w:h="16838"/>
          <w:pgMar w:top="1440" w:right="1091" w:bottom="1365" w:left="1470" w:header="851" w:footer="992" w:gutter="0"/>
          <w:cols w:space="720" w:num="1"/>
          <w:docGrid w:type="lines" w:linePitch="312" w:charSpace="0"/>
        </w:sectPr>
      </w:pPr>
    </w:p>
    <w:p>
      <w:pPr>
        <w:keepNext/>
        <w:keepLines/>
        <w:widowControl w:val="0"/>
        <w:adjustRightInd/>
        <w:snapToGrid/>
        <w:spacing w:after="0" w:line="800" w:lineRule="exact"/>
        <w:jc w:val="center"/>
        <w:outlineLvl w:val="1"/>
        <w:rPr>
          <w:rFonts w:ascii="黑体" w:hAnsi="Arial" w:eastAsia="黑体" w:cs="Arial"/>
          <w:b/>
          <w:sz w:val="36"/>
          <w:szCs w:val="36"/>
        </w:rPr>
      </w:pPr>
      <w:bookmarkStart w:id="49" w:name="_Toc141104177"/>
      <w:r>
        <w:rPr>
          <w:rFonts w:hint="eastAsia" w:ascii="黑体" w:hAnsi="黑体" w:eastAsia="黑体" w:cs="Arial"/>
          <w:b/>
          <w:sz w:val="36"/>
          <w:szCs w:val="36"/>
          <w:highlight w:val="white"/>
        </w:rPr>
        <w:t>三、响应文件-报价部分</w:t>
      </w:r>
      <w:bookmarkEnd w:id="49"/>
    </w:p>
    <w:p>
      <w:pPr>
        <w:keepNext/>
        <w:keepLines/>
        <w:widowControl w:val="0"/>
        <w:adjustRightInd/>
        <w:snapToGrid/>
        <w:spacing w:before="260" w:after="260" w:line="412" w:lineRule="auto"/>
        <w:jc w:val="center"/>
        <w:outlineLvl w:val="2"/>
        <w:rPr>
          <w:rFonts w:ascii="Times New Roman" w:hAnsi="Times New Roman" w:eastAsia="宋体" w:cs="Times New Roman"/>
          <w:b/>
          <w:bCs/>
          <w:sz w:val="32"/>
          <w:szCs w:val="32"/>
        </w:rPr>
      </w:pPr>
      <w:bookmarkStart w:id="50" w:name="_Toc141104178"/>
      <w:r>
        <w:rPr>
          <w:rFonts w:hint="eastAsia" w:ascii="宋体" w:hAnsi="宋体" w:eastAsia="宋体" w:cs="Times New Roman"/>
          <w:b/>
          <w:bCs/>
          <w:sz w:val="32"/>
          <w:szCs w:val="32"/>
          <w:highlight w:val="white"/>
        </w:rPr>
        <w:t>（一）投标报价承诺</w:t>
      </w:r>
      <w:bookmarkEnd w:id="50"/>
    </w:p>
    <w:p>
      <w:pPr>
        <w:widowControl w:val="0"/>
        <w:shd w:val="clear" w:color="auto" w:fill="FFFFFF"/>
        <w:adjustRightInd/>
        <w:snapToGrid/>
        <w:spacing w:after="0" w:line="360" w:lineRule="auto"/>
        <w:jc w:val="both"/>
        <w:rPr>
          <w:rFonts w:ascii="宋体" w:hAnsi="宋体" w:eastAsia="宋体" w:cs="Calibri"/>
          <w:b/>
          <w:kern w:val="2"/>
          <w:sz w:val="24"/>
          <w:szCs w:val="24"/>
        </w:rPr>
      </w:pPr>
      <w:r>
        <w:rPr>
          <w:rFonts w:hint="eastAsia" w:ascii="宋体" w:hAnsi="宋体" w:eastAsia="宋体" w:cs="Calibri"/>
          <w:b/>
          <w:bCs/>
          <w:kern w:val="2"/>
          <w:sz w:val="24"/>
          <w:szCs w:val="24"/>
          <w:highlight w:val="white"/>
        </w:rPr>
        <w:t>______（采购人）</w:t>
      </w:r>
      <w:r>
        <w:rPr>
          <w:rFonts w:hint="eastAsia" w:ascii="宋体" w:hAnsi="宋体" w:eastAsia="宋体" w:cs="Calibri"/>
          <w:b/>
          <w:kern w:val="2"/>
          <w:sz w:val="24"/>
          <w:szCs w:val="24"/>
          <w:highlight w:val="white"/>
        </w:rPr>
        <w:t>：</w:t>
      </w:r>
    </w:p>
    <w:p>
      <w:pPr>
        <w:widowControl w:val="0"/>
        <w:shd w:val="clear" w:color="auto" w:fill="FFFFFF"/>
        <w:adjustRightInd/>
        <w:snapToGrid/>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本公司作为“</w:t>
      </w:r>
      <w:r>
        <w:rPr>
          <w:rFonts w:hint="eastAsia" w:ascii="宋体" w:hAnsi="宋体" w:eastAsia="宋体" w:cs="Calibri"/>
          <w:kern w:val="2"/>
          <w:sz w:val="24"/>
          <w:szCs w:val="24"/>
          <w:highlight w:val="white"/>
          <w:u w:val="single"/>
        </w:rPr>
        <w:t>（采购项目名称）</w:t>
      </w:r>
      <w:r>
        <w:rPr>
          <w:rFonts w:hint="eastAsia" w:ascii="宋体" w:hAnsi="宋体" w:eastAsia="宋体" w:cs="Calibri"/>
          <w:kern w:val="2"/>
          <w:sz w:val="24"/>
          <w:szCs w:val="24"/>
          <w:highlight w:val="white"/>
        </w:rPr>
        <w:t>” 采购项目编号：           采购项目的供应商，郑重承诺：</w:t>
      </w:r>
    </w:p>
    <w:p>
      <w:pPr>
        <w:widowControl w:val="0"/>
        <w:snapToGrid/>
        <w:spacing w:after="0" w:line="360" w:lineRule="auto"/>
        <w:ind w:firstLine="512" w:firstLineChars="200"/>
        <w:jc w:val="both"/>
        <w:rPr>
          <w:rFonts w:ascii="宋体" w:hAnsi="宋体" w:eastAsia="宋体" w:cs="Calibri"/>
          <w:spacing w:val="8"/>
          <w:kern w:val="2"/>
          <w:sz w:val="24"/>
          <w:szCs w:val="24"/>
        </w:rPr>
      </w:pPr>
      <w:r>
        <w:rPr>
          <w:rFonts w:hint="eastAsia" w:ascii="宋体" w:hAnsi="宋体" w:eastAsia="宋体" w:cs="Calibri"/>
          <w:spacing w:val="8"/>
          <w:kern w:val="2"/>
          <w:sz w:val="24"/>
          <w:szCs w:val="24"/>
          <w:highlight w:val="white"/>
        </w:rPr>
        <w:t>参加本次采购活动的投标报价，不高于市场平均价，且与本次投标前一周年内在中国境内其他地方对同一服务项目报价的最低报价相比，比例不高于15%。</w:t>
      </w:r>
    </w:p>
    <w:p>
      <w:pPr>
        <w:widowControl w:val="0"/>
        <w:snapToGrid/>
        <w:spacing w:after="0" w:line="360" w:lineRule="auto"/>
        <w:jc w:val="both"/>
        <w:rPr>
          <w:rFonts w:ascii="宋体" w:hAnsi="宋体" w:eastAsia="宋体" w:cs="Calibri"/>
          <w:spacing w:val="8"/>
          <w:kern w:val="2"/>
          <w:sz w:val="24"/>
          <w:szCs w:val="24"/>
        </w:rPr>
      </w:pPr>
      <w:r>
        <w:rPr>
          <w:rFonts w:hint="eastAsia" w:ascii="宋体" w:hAnsi="宋体" w:eastAsia="宋体" w:cs="Calibri"/>
          <w:kern w:val="2"/>
          <w:sz w:val="24"/>
          <w:szCs w:val="24"/>
          <w:highlight w:val="white"/>
        </w:rPr>
        <w:t>本公司对上述承诺的真实性负责。如有虚假，将自动放弃成交资格，并依法承担相应责任。</w:t>
      </w:r>
    </w:p>
    <w:p>
      <w:pPr>
        <w:widowControl w:val="0"/>
        <w:adjustRightInd/>
        <w:snapToGrid/>
        <w:spacing w:after="0"/>
        <w:ind w:firstLine="400" w:firstLineChars="200"/>
        <w:jc w:val="both"/>
        <w:rPr>
          <w:rFonts w:ascii="Times New Roman" w:hAnsi="Times New Roman" w:eastAsia="宋体" w:cs="Times New Roman"/>
          <w:sz w:val="20"/>
          <w:szCs w:val="20"/>
        </w:rPr>
      </w:pPr>
      <w:r>
        <w:rPr>
          <w:rFonts w:hint="eastAsia" w:ascii="Times New Roman" w:hAnsi="Times New Roman" w:eastAsia="宋体" w:cs="Times New Roman"/>
          <w:sz w:val="20"/>
          <w:szCs w:val="20"/>
        </w:rPr>
        <w:t xml:space="preserve"> </w:t>
      </w:r>
    </w:p>
    <w:p>
      <w:pPr>
        <w:widowControl w:val="0"/>
        <w:adjustRightInd/>
        <w:snapToGrid/>
        <w:spacing w:after="0"/>
        <w:ind w:firstLine="480"/>
        <w:jc w:val="both"/>
        <w:rPr>
          <w:rFonts w:ascii="Calibri" w:hAnsi="Calibri" w:eastAsia="宋体" w:cs="Calibri"/>
          <w:kern w:val="2"/>
          <w:sz w:val="24"/>
          <w:szCs w:val="24"/>
        </w:rPr>
      </w:pPr>
      <w:r>
        <w:rPr>
          <w:rFonts w:ascii="Calibri" w:hAnsi="Calibri" w:eastAsia="宋体" w:cs="Calibri"/>
          <w:kern w:val="2"/>
          <w:sz w:val="24"/>
          <w:szCs w:val="24"/>
        </w:rPr>
        <w:t xml:space="preserve"> </w:t>
      </w:r>
    </w:p>
    <w:p>
      <w:pPr>
        <w:widowControl w:val="0"/>
        <w:adjustRightInd/>
        <w:snapToGrid/>
        <w:spacing w:after="0"/>
        <w:ind w:firstLine="560"/>
        <w:jc w:val="both"/>
        <w:rPr>
          <w:rFonts w:ascii="宋体" w:hAnsi="宋体" w:eastAsia="宋体" w:cs="Calibri"/>
          <w:kern w:val="2"/>
          <w:sz w:val="28"/>
          <w:szCs w:val="28"/>
        </w:rPr>
      </w:pPr>
      <w:r>
        <w:rPr>
          <w:rFonts w:hint="eastAsia" w:ascii="宋体" w:hAnsi="宋体" w:eastAsia="宋体" w:cs="Calibri"/>
          <w:kern w:val="2"/>
          <w:sz w:val="28"/>
          <w:szCs w:val="28"/>
        </w:rPr>
        <w:t xml:space="preserve"> </w:t>
      </w:r>
    </w:p>
    <w:p>
      <w:pPr>
        <w:widowControl w:val="0"/>
        <w:adjustRightInd/>
        <w:snapToGrid/>
        <w:spacing w:after="0"/>
        <w:ind w:firstLine="560"/>
        <w:jc w:val="both"/>
        <w:rPr>
          <w:rFonts w:ascii="宋体" w:hAnsi="宋体" w:eastAsia="宋体" w:cs="Calibri"/>
          <w:kern w:val="2"/>
          <w:sz w:val="28"/>
          <w:szCs w:val="28"/>
        </w:rPr>
      </w:pPr>
      <w:r>
        <w:rPr>
          <w:rFonts w:hint="eastAsia" w:ascii="宋体" w:hAnsi="宋体" w:eastAsia="宋体" w:cs="Calibri"/>
          <w:kern w:val="2"/>
          <w:sz w:val="28"/>
          <w:szCs w:val="28"/>
        </w:rPr>
        <w:t xml:space="preserve"> </w:t>
      </w:r>
    </w:p>
    <w:p>
      <w:pPr>
        <w:widowControl w:val="0"/>
        <w:adjustRightInd/>
        <w:snapToGrid/>
        <w:spacing w:after="0"/>
        <w:ind w:firstLine="560"/>
        <w:jc w:val="both"/>
        <w:rPr>
          <w:rFonts w:ascii="宋体" w:hAnsi="宋体" w:eastAsia="宋体" w:cs="Calibri"/>
          <w:kern w:val="2"/>
          <w:sz w:val="28"/>
          <w:szCs w:val="28"/>
        </w:rPr>
      </w:pPr>
      <w:r>
        <w:rPr>
          <w:rFonts w:hint="eastAsia" w:ascii="宋体" w:hAnsi="宋体" w:eastAsia="宋体" w:cs="Calibri"/>
          <w:kern w:val="2"/>
          <w:sz w:val="28"/>
          <w:szCs w:val="28"/>
        </w:rPr>
        <w:t xml:space="preserve"> </w:t>
      </w:r>
    </w:p>
    <w:p>
      <w:pPr>
        <w:widowControl w:val="0"/>
        <w:adjustRightInd/>
        <w:snapToGrid/>
        <w:spacing w:after="0"/>
        <w:ind w:firstLine="560"/>
        <w:jc w:val="both"/>
        <w:rPr>
          <w:rFonts w:ascii="宋体" w:hAnsi="宋体" w:eastAsia="宋体" w:cs="Calibri"/>
          <w:kern w:val="2"/>
          <w:sz w:val="28"/>
          <w:szCs w:val="28"/>
        </w:rPr>
      </w:pPr>
      <w:r>
        <w:rPr>
          <w:rFonts w:hint="eastAsia" w:ascii="宋体" w:hAnsi="宋体" w:eastAsia="宋体" w:cs="Calibri"/>
          <w:kern w:val="2"/>
          <w:sz w:val="28"/>
          <w:szCs w:val="28"/>
        </w:rPr>
        <w:t xml:space="preserve"> </w:t>
      </w:r>
    </w:p>
    <w:p>
      <w:pPr>
        <w:widowControl w:val="0"/>
        <w:adjustRightInd/>
        <w:snapToGrid/>
        <w:spacing w:after="0"/>
        <w:ind w:firstLine="480" w:firstLineChars="200"/>
        <w:jc w:val="both"/>
        <w:rPr>
          <w:rFonts w:ascii="Times New Roman" w:hAnsi="Times New Roman" w:eastAsia="宋体" w:cs="Times New Roman"/>
          <w:sz w:val="24"/>
          <w:szCs w:val="24"/>
          <w:u w:val="single"/>
        </w:rPr>
      </w:pPr>
      <w:r>
        <w:rPr>
          <w:rFonts w:hint="eastAsia" w:ascii="宋体" w:hAnsi="宋体" w:eastAsia="宋体" w:cs="Times New Roman"/>
          <w:sz w:val="24"/>
          <w:szCs w:val="24"/>
          <w:highlight w:val="white"/>
        </w:rPr>
        <w:t>供应商名称：</w:t>
      </w:r>
      <w:r>
        <w:rPr>
          <w:rFonts w:hint="eastAsia" w:ascii="Times New Roman" w:hAnsi="Times New Roman" w:eastAsia="宋体" w:cs="Times New Roman"/>
          <w:sz w:val="24"/>
          <w:szCs w:val="24"/>
          <w:u w:val="single"/>
        </w:rPr>
        <w:t xml:space="preserve"> </w:t>
      </w:r>
    </w:p>
    <w:p>
      <w:pPr>
        <w:widowControl w:val="0"/>
        <w:adjustRightInd/>
        <w:snapToGrid/>
        <w:spacing w:after="0"/>
        <w:ind w:firstLine="480" w:firstLineChars="200"/>
        <w:jc w:val="both"/>
        <w:rPr>
          <w:rFonts w:ascii="宋体" w:hAnsi="宋体" w:eastAsia="宋体" w:cs="Times New Roman"/>
          <w:sz w:val="24"/>
          <w:szCs w:val="24"/>
          <w:highlight w:val="white"/>
        </w:rPr>
      </w:pPr>
    </w:p>
    <w:p>
      <w:pPr>
        <w:widowControl w:val="0"/>
        <w:adjustRightInd/>
        <w:snapToGrid/>
        <w:spacing w:after="0"/>
        <w:ind w:firstLine="480" w:firstLineChars="200"/>
        <w:jc w:val="both"/>
        <w:rPr>
          <w:rFonts w:ascii="Times New Roman" w:hAnsi="Times New Roman" w:eastAsia="宋体" w:cs="Times New Roman"/>
          <w:sz w:val="24"/>
          <w:szCs w:val="24"/>
          <w:u w:val="single"/>
        </w:rPr>
      </w:pPr>
      <w:r>
        <w:rPr>
          <w:rFonts w:hint="eastAsia" w:ascii="宋体" w:hAnsi="宋体" w:eastAsia="宋体" w:cs="Times New Roman"/>
          <w:sz w:val="24"/>
          <w:szCs w:val="24"/>
          <w:highlight w:val="white"/>
        </w:rPr>
        <w:t>法定代表人（负责人）或授权代表</w:t>
      </w:r>
      <w:r>
        <w:rPr>
          <w:rFonts w:hint="eastAsia" w:ascii="Times New Roman" w:hAnsi="Times New Roman" w:eastAsia="宋体" w:cs="Times New Roman"/>
          <w:sz w:val="24"/>
          <w:szCs w:val="24"/>
          <w:u w:val="single"/>
        </w:rPr>
        <w:t xml:space="preserve"> ：</w:t>
      </w:r>
    </w:p>
    <w:p>
      <w:pPr>
        <w:widowControl w:val="0"/>
        <w:adjustRightInd/>
        <w:snapToGrid/>
        <w:spacing w:after="0"/>
        <w:jc w:val="both"/>
        <w:rPr>
          <w:rFonts w:ascii="宋体" w:hAnsi="宋体" w:eastAsia="宋体" w:cs="Times New Roman"/>
          <w:sz w:val="24"/>
          <w:szCs w:val="24"/>
          <w:highlight w:val="white"/>
        </w:rPr>
      </w:pPr>
    </w:p>
    <w:p>
      <w:pPr>
        <w:widowControl w:val="0"/>
        <w:adjustRightInd/>
        <w:snapToGrid/>
        <w:spacing w:after="0"/>
        <w:ind w:firstLine="480" w:firstLineChars="200"/>
        <w:jc w:val="both"/>
        <w:rPr>
          <w:rFonts w:ascii="宋体" w:hAnsi="宋体" w:eastAsia="宋体" w:cs="Times New Roman"/>
          <w:sz w:val="28"/>
          <w:szCs w:val="28"/>
        </w:rPr>
      </w:pPr>
      <w:r>
        <w:rPr>
          <w:rFonts w:hint="eastAsia" w:ascii="宋体" w:hAnsi="宋体" w:eastAsia="宋体" w:cs="Times New Roman"/>
          <w:sz w:val="24"/>
          <w:szCs w:val="24"/>
          <w:highlight w:val="white"/>
        </w:rPr>
        <w:t>日期：20</w:t>
      </w:r>
      <w:r>
        <w:rPr>
          <w:rFonts w:hint="eastAsia" w:ascii="宋体" w:hAnsi="宋体" w:eastAsia="宋体" w:cs="Times New Roman"/>
          <w:sz w:val="24"/>
          <w:szCs w:val="24"/>
          <w:highlight w:val="white"/>
          <w:u w:val="single"/>
        </w:rPr>
        <w:t xml:space="preserve">     </w:t>
      </w:r>
      <w:r>
        <w:rPr>
          <w:rFonts w:hint="eastAsia" w:ascii="宋体" w:hAnsi="宋体" w:eastAsia="宋体" w:cs="Times New Roman"/>
          <w:sz w:val="24"/>
          <w:szCs w:val="24"/>
          <w:highlight w:val="white"/>
        </w:rPr>
        <w:t>年</w:t>
      </w:r>
      <w:r>
        <w:rPr>
          <w:rFonts w:hint="eastAsia" w:ascii="宋体" w:hAnsi="宋体" w:eastAsia="宋体" w:cs="Times New Roman"/>
          <w:sz w:val="24"/>
          <w:szCs w:val="24"/>
          <w:highlight w:val="white"/>
          <w:u w:val="single"/>
        </w:rPr>
        <w:t xml:space="preserve">    </w:t>
      </w:r>
      <w:r>
        <w:rPr>
          <w:rFonts w:hint="eastAsia" w:ascii="宋体" w:hAnsi="宋体" w:eastAsia="宋体" w:cs="Times New Roman"/>
          <w:sz w:val="24"/>
          <w:szCs w:val="24"/>
          <w:highlight w:val="white"/>
        </w:rPr>
        <w:t>月</w:t>
      </w:r>
      <w:r>
        <w:rPr>
          <w:rFonts w:hint="eastAsia" w:ascii="宋体" w:hAnsi="宋体" w:eastAsia="宋体" w:cs="Times New Roman"/>
          <w:sz w:val="24"/>
          <w:szCs w:val="24"/>
          <w:highlight w:val="white"/>
          <w:u w:val="single"/>
        </w:rPr>
        <w:t xml:space="preserve">    </w:t>
      </w:r>
      <w:r>
        <w:rPr>
          <w:rFonts w:hint="eastAsia" w:ascii="宋体" w:hAnsi="宋体" w:eastAsia="宋体" w:cs="Times New Roman"/>
          <w:sz w:val="24"/>
          <w:szCs w:val="24"/>
          <w:highlight w:val="white"/>
        </w:rPr>
        <w:t>日</w:t>
      </w:r>
    </w:p>
    <w:p>
      <w:pPr>
        <w:keepNext/>
        <w:keepLines/>
        <w:widowControl w:val="0"/>
        <w:adjustRightInd/>
        <w:snapToGrid/>
        <w:spacing w:before="260" w:after="260" w:line="412" w:lineRule="auto"/>
        <w:jc w:val="center"/>
        <w:outlineLvl w:val="2"/>
        <w:rPr>
          <w:rFonts w:ascii="Times New Roman" w:hAnsi="Times New Roman" w:eastAsia="宋体" w:cs="Times New Roman"/>
          <w:b/>
          <w:bCs/>
          <w:sz w:val="32"/>
          <w:szCs w:val="32"/>
        </w:rPr>
      </w:pPr>
      <w:r>
        <w:rPr>
          <w:rFonts w:hint="eastAsia" w:ascii="宋体" w:hAnsi="宋体" w:eastAsia="宋体" w:cs="Times New Roman"/>
          <w:b/>
          <w:bCs/>
          <w:sz w:val="28"/>
          <w:szCs w:val="28"/>
          <w:highlight w:val="white"/>
        </w:rPr>
        <w:br w:type="page"/>
      </w:r>
      <w:bookmarkStart w:id="51" w:name="_Toc141104179"/>
      <w:r>
        <w:rPr>
          <w:rFonts w:hint="eastAsia" w:ascii="宋体" w:hAnsi="宋体" w:eastAsia="宋体" w:cs="Times New Roman"/>
          <w:b/>
          <w:bCs/>
          <w:sz w:val="32"/>
          <w:szCs w:val="32"/>
          <w:highlight w:val="white"/>
        </w:rPr>
        <w:t>（二）</w:t>
      </w:r>
      <w:r>
        <w:rPr>
          <w:rFonts w:ascii="宋体" w:hAnsi="宋体" w:eastAsia="宋体" w:cs="Times New Roman"/>
          <w:b/>
          <w:bCs/>
          <w:sz w:val="32"/>
          <w:szCs w:val="32"/>
          <w:highlight w:val="white"/>
        </w:rPr>
        <w:t>报价函</w:t>
      </w:r>
      <w:bookmarkEnd w:id="51"/>
    </w:p>
    <w:p>
      <w:pPr>
        <w:widowControl w:val="0"/>
        <w:adjustRightInd/>
        <w:snapToGrid/>
        <w:spacing w:after="0" w:line="360" w:lineRule="auto"/>
        <w:jc w:val="both"/>
        <w:rPr>
          <w:rFonts w:ascii="宋体" w:hAnsi="宋体" w:eastAsia="宋体" w:cs="Calibri"/>
          <w:kern w:val="2"/>
          <w:sz w:val="24"/>
          <w:szCs w:val="24"/>
        </w:rPr>
      </w:pP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（采购人名称）：</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bCs/>
          <w:kern w:val="2"/>
          <w:sz w:val="24"/>
          <w:szCs w:val="24"/>
          <w:highlight w:val="white"/>
        </w:rPr>
        <w:t>我方全面研究了 “</w:t>
      </w:r>
      <w:r>
        <w:rPr>
          <w:rFonts w:hint="eastAsia" w:ascii="宋体" w:hAnsi="宋体" w:eastAsia="宋体" w:cs="Calibri"/>
          <w:bCs/>
          <w:kern w:val="2"/>
          <w:sz w:val="24"/>
          <w:szCs w:val="24"/>
          <w:highlight w:val="white"/>
          <w:u w:val="single"/>
        </w:rPr>
        <w:t xml:space="preserve">               </w:t>
      </w:r>
      <w:r>
        <w:rPr>
          <w:rFonts w:hint="eastAsia" w:ascii="宋体" w:hAnsi="宋体" w:eastAsia="宋体" w:cs="Calibri"/>
          <w:bCs/>
          <w:kern w:val="2"/>
          <w:sz w:val="24"/>
          <w:szCs w:val="24"/>
          <w:highlight w:val="white"/>
        </w:rPr>
        <w:t>”项目磋商文件（采购项目编号</w:t>
      </w:r>
      <w:r>
        <w:rPr>
          <w:rFonts w:hint="eastAsia" w:ascii="宋体" w:hAnsi="宋体" w:eastAsia="宋体" w:cs="Calibri"/>
          <w:bCs/>
          <w:kern w:val="2"/>
          <w:sz w:val="24"/>
          <w:szCs w:val="24"/>
          <w:highlight w:val="white"/>
          <w:u w:val="single"/>
        </w:rPr>
        <w:t xml:space="preserve">     </w:t>
      </w:r>
      <w:r>
        <w:rPr>
          <w:rFonts w:hint="eastAsia" w:ascii="宋体" w:hAnsi="宋体" w:eastAsia="宋体" w:cs="Calibri"/>
          <w:bCs/>
          <w:kern w:val="2"/>
          <w:sz w:val="24"/>
          <w:szCs w:val="24"/>
          <w:highlight w:val="white"/>
        </w:rPr>
        <w:t>），</w:t>
      </w:r>
      <w:r>
        <w:rPr>
          <w:rFonts w:hint="eastAsia" w:ascii="宋体" w:hAnsi="宋体" w:eastAsia="宋体" w:cs="Calibri"/>
          <w:kern w:val="2"/>
          <w:sz w:val="24"/>
          <w:szCs w:val="24"/>
          <w:highlight w:val="white"/>
        </w:rPr>
        <w:t>决定参加贵单位组织的本项目竞争性磋商。我方授权</w:t>
      </w:r>
      <w:r>
        <w:rPr>
          <w:rFonts w:hint="eastAsia" w:ascii="宋体" w:hAnsi="宋体" w:eastAsia="宋体" w:cs="Calibri"/>
          <w:kern w:val="2"/>
          <w:sz w:val="24"/>
          <w:szCs w:val="24"/>
          <w:highlight w:val="white"/>
          <w:u w:val="single"/>
        </w:rPr>
        <w:t xml:space="preserve">   （姓名、职务）  </w:t>
      </w:r>
      <w:r>
        <w:rPr>
          <w:rFonts w:hint="eastAsia" w:ascii="宋体" w:hAnsi="宋体" w:eastAsia="宋体" w:cs="Calibri"/>
          <w:kern w:val="2"/>
          <w:sz w:val="24"/>
          <w:szCs w:val="24"/>
          <w:highlight w:val="white"/>
        </w:rPr>
        <w:t>代表我方</w:t>
      </w:r>
      <w:r>
        <w:rPr>
          <w:rFonts w:hint="eastAsia" w:ascii="宋体" w:hAnsi="宋体" w:eastAsia="宋体" w:cs="Calibri"/>
          <w:kern w:val="2"/>
          <w:sz w:val="24"/>
          <w:szCs w:val="24"/>
          <w:highlight w:val="white"/>
          <w:u w:val="single"/>
        </w:rPr>
        <w:t xml:space="preserve">   （供应商名称   </w:t>
      </w:r>
      <w:r>
        <w:rPr>
          <w:rFonts w:hint="eastAsia" w:ascii="宋体" w:hAnsi="宋体" w:eastAsia="宋体" w:cs="Calibri"/>
          <w:kern w:val="2"/>
          <w:sz w:val="24"/>
          <w:szCs w:val="24"/>
          <w:highlight w:val="white"/>
        </w:rPr>
        <w:t>）全权处理本项目投标的有关事宜。</w:t>
      </w:r>
    </w:p>
    <w:p>
      <w:pPr>
        <w:widowControl w:val="0"/>
        <w:numPr>
          <w:ilvl w:val="0"/>
          <w:numId w:val="9"/>
        </w:numPr>
        <w:adjustRightInd/>
        <w:snapToGrid/>
        <w:spacing w:after="0" w:line="360" w:lineRule="auto"/>
        <w:ind w:firstLine="48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我方自愿按照磋商文件规定的各项要求向采购人提供所需服务/产品（如涉及），总投标价为人民币</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万元（大写：</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w:t>
      </w:r>
    </w:p>
    <w:p>
      <w:pPr>
        <w:widowControl w:val="0"/>
        <w:numPr>
          <w:ilvl w:val="0"/>
          <w:numId w:val="9"/>
        </w:numPr>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一旦我方中标，我方将严格履行采购合同规定的责任和义务。</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3、我方同意本磋商文件依据《四川省政府采购当事人诚信管理办法》（川财采【2015】33号文件）对我方可能存在的失信行为进行的惩戒。</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4、我方同意本次磋商的投标有效期为</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天。</w:t>
      </w:r>
    </w:p>
    <w:p>
      <w:pPr>
        <w:widowControl w:val="0"/>
        <w:adjustRightInd/>
        <w:snapToGrid/>
        <w:spacing w:after="0" w:line="360" w:lineRule="auto"/>
        <w:ind w:firstLine="48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5、我方愿意提供采购人可能另外要求的，与投标有关的文件资料，并保证我方已提供和将要提供的文件资料是真实、准确的。</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注：报价函中的报价为磋商的第一轮报价，评审价及合同价款以最终报价为准。</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注：1、如为费率/到货率/折扣率等非金额形式报价，请在投 标 函“一、（费率/到货率/折扣率等非金额形式报价为_________）”中、开标一览表、分项报价明细表的“备注”栏中填写，并在投 标 函“一、总投标价为人民币__________万元（大写：____________）”中填“0”。</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    2、如为金额形式报价，请在投 标 函“一、总投标价为人民币              万元（大写：_____________）”中填写，在投 标 函“一、（费率/到货率/折扣率等非金额形式报价为__________）”中填“0”。</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供应商名称：                </w:t>
      </w:r>
    </w:p>
    <w:p>
      <w:pPr>
        <w:widowControl w:val="0"/>
        <w:adjustRightInd/>
        <w:snapToGrid/>
        <w:spacing w:after="0" w:line="360" w:lineRule="auto"/>
        <w:ind w:firstLine="48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法定代表人（负责人）或授权代表:</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投标日期：20</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年</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月</w:t>
      </w:r>
      <w:r>
        <w:rPr>
          <w:rFonts w:hint="eastAsia" w:ascii="宋体" w:hAnsi="宋体" w:eastAsia="宋体" w:cs="Calibri"/>
          <w:kern w:val="2"/>
          <w:sz w:val="24"/>
          <w:szCs w:val="24"/>
          <w:highlight w:val="white"/>
          <w:u w:val="single"/>
        </w:rPr>
        <w:t xml:space="preserve">    </w:t>
      </w:r>
      <w:r>
        <w:rPr>
          <w:rFonts w:hint="eastAsia" w:ascii="宋体" w:hAnsi="宋体" w:eastAsia="宋体" w:cs="Calibri"/>
          <w:kern w:val="2"/>
          <w:sz w:val="24"/>
          <w:szCs w:val="24"/>
          <w:highlight w:val="white"/>
        </w:rPr>
        <w:t>日</w:t>
      </w:r>
    </w:p>
    <w:p>
      <w:pPr>
        <w:widowControl w:val="0"/>
        <w:adjustRightInd/>
        <w:snapToGrid/>
        <w:spacing w:after="0"/>
        <w:ind w:firstLine="420"/>
        <w:jc w:val="center"/>
        <w:rPr>
          <w:rFonts w:ascii="宋体" w:hAnsi="宋体" w:eastAsia="宋体" w:cs="Times New Roman"/>
          <w:b/>
          <w:bCs/>
          <w:sz w:val="32"/>
          <w:szCs w:val="32"/>
          <w:highlight w:val="white"/>
        </w:rPr>
      </w:pPr>
    </w:p>
    <w:p>
      <w:pPr>
        <w:keepNext/>
        <w:keepLines/>
        <w:widowControl w:val="0"/>
        <w:adjustRightInd/>
        <w:snapToGrid/>
        <w:spacing w:before="260" w:after="260" w:line="412" w:lineRule="auto"/>
        <w:jc w:val="center"/>
        <w:outlineLvl w:val="2"/>
        <w:rPr>
          <w:rFonts w:ascii="Times New Roman" w:hAnsi="Times New Roman" w:eastAsia="宋体" w:cs="Times New Roman"/>
          <w:b/>
          <w:bCs/>
          <w:sz w:val="32"/>
          <w:szCs w:val="32"/>
        </w:rPr>
      </w:pPr>
      <w:bookmarkStart w:id="52" w:name="_Toc141104180"/>
      <w:r>
        <w:rPr>
          <w:rFonts w:hint="eastAsia" w:ascii="宋体" w:hAnsi="宋体" w:eastAsia="宋体" w:cs="Times New Roman"/>
          <w:b/>
          <w:bCs/>
          <w:sz w:val="32"/>
          <w:szCs w:val="32"/>
          <w:highlight w:val="white"/>
        </w:rPr>
        <w:t>（三）报价明细表</w:t>
      </w:r>
      <w:bookmarkEnd w:id="52"/>
    </w:p>
    <w:p>
      <w:pPr>
        <w:widowControl w:val="0"/>
        <w:adjustRightInd/>
        <w:snapToGrid/>
        <w:spacing w:after="0" w:line="500" w:lineRule="exact"/>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采购项目名称： </w:t>
      </w:r>
    </w:p>
    <w:p>
      <w:pPr>
        <w:widowControl w:val="0"/>
        <w:adjustRightInd/>
        <w:snapToGrid/>
        <w:spacing w:after="0" w:line="500" w:lineRule="exact"/>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采购项目编号：                                                     </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2096"/>
        <w:gridCol w:w="2374"/>
        <w:gridCol w:w="543"/>
        <w:gridCol w:w="888"/>
        <w:gridCol w:w="688"/>
        <w:gridCol w:w="956"/>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301"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序号</w:t>
            </w:r>
          </w:p>
        </w:tc>
        <w:tc>
          <w:tcPr>
            <w:tcW w:w="1142" w:type="pct"/>
            <w:tcBorders>
              <w:top w:val="single" w:color="auto" w:sz="4" w:space="0"/>
              <w:left w:val="single" w:color="auto" w:sz="4" w:space="0"/>
              <w:bottom w:val="single" w:color="auto" w:sz="4" w:space="0"/>
              <w:right w:val="single" w:color="auto" w:sz="4" w:space="0"/>
            </w:tcBorders>
            <w:vAlign w:val="center"/>
          </w:tcPr>
          <w:p>
            <w:pPr>
              <w:widowControl w:val="0"/>
              <w:adjustRightInd/>
              <w:spacing w:after="0" w:line="400" w:lineRule="exact"/>
              <w:jc w:val="both"/>
              <w:rPr>
                <w:rFonts w:ascii="宋体" w:hAnsi="宋体" w:eastAsia="宋体" w:cs="Calibri"/>
                <w:kern w:val="2"/>
                <w:sz w:val="24"/>
                <w:szCs w:val="24"/>
              </w:rPr>
            </w:pPr>
            <w:r>
              <w:rPr>
                <w:rFonts w:hint="eastAsia" w:ascii="宋体" w:hAnsi="宋体" w:eastAsia="宋体" w:cs="Calibri"/>
                <w:bCs/>
                <w:kern w:val="2"/>
                <w:sz w:val="21"/>
                <w:szCs w:val="21"/>
                <w:highlight w:val="white"/>
              </w:rPr>
              <w:t>服务内容/产品名称（如涉及）</w:t>
            </w:r>
          </w:p>
        </w:tc>
        <w:tc>
          <w:tcPr>
            <w:tcW w:w="1294"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r>
              <w:rPr>
                <w:rFonts w:hint="eastAsia" w:ascii="宋体" w:hAnsi="宋体" w:eastAsia="宋体" w:cs="Calibri"/>
                <w:kern w:val="2"/>
                <w:sz w:val="21"/>
                <w:szCs w:val="21"/>
                <w:highlight w:val="white"/>
              </w:rPr>
              <w:t>服务标准/产品规格型号及技术参数</w:t>
            </w:r>
          </w:p>
        </w:tc>
        <w:tc>
          <w:tcPr>
            <w:tcW w:w="296"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单位</w:t>
            </w:r>
          </w:p>
        </w:tc>
        <w:tc>
          <w:tcPr>
            <w:tcW w:w="484"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期限/数量</w:t>
            </w:r>
          </w:p>
        </w:tc>
        <w:tc>
          <w:tcPr>
            <w:tcW w:w="375"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单价</w:t>
            </w:r>
          </w:p>
        </w:tc>
        <w:tc>
          <w:tcPr>
            <w:tcW w:w="521"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总价</w:t>
            </w:r>
          </w:p>
        </w:tc>
        <w:tc>
          <w:tcPr>
            <w:tcW w:w="586"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1"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1</w:t>
            </w:r>
          </w:p>
        </w:tc>
        <w:tc>
          <w:tcPr>
            <w:tcW w:w="1142"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c>
          <w:tcPr>
            <w:tcW w:w="1294"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c>
          <w:tcPr>
            <w:tcW w:w="296"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c>
          <w:tcPr>
            <w:tcW w:w="375"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c>
          <w:tcPr>
            <w:tcW w:w="521"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c>
          <w:tcPr>
            <w:tcW w:w="586"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1"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2</w:t>
            </w:r>
          </w:p>
        </w:tc>
        <w:tc>
          <w:tcPr>
            <w:tcW w:w="1142"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c>
          <w:tcPr>
            <w:tcW w:w="1294"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c>
          <w:tcPr>
            <w:tcW w:w="296"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c>
          <w:tcPr>
            <w:tcW w:w="375"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c>
          <w:tcPr>
            <w:tcW w:w="521"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c>
          <w:tcPr>
            <w:tcW w:w="586"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1"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r>
              <w:rPr>
                <w:rFonts w:hint="eastAsia" w:ascii="Calibri" w:hAnsi="Calibri" w:eastAsia="宋体" w:cs="Calibri"/>
                <w:kern w:val="2"/>
                <w:sz w:val="24"/>
                <w:szCs w:val="24"/>
                <w:highlight w:val="white"/>
              </w:rPr>
              <w:t>…</w:t>
            </w:r>
          </w:p>
        </w:tc>
        <w:tc>
          <w:tcPr>
            <w:tcW w:w="1142"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c>
          <w:tcPr>
            <w:tcW w:w="1294"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c>
          <w:tcPr>
            <w:tcW w:w="296"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c>
          <w:tcPr>
            <w:tcW w:w="484"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c>
          <w:tcPr>
            <w:tcW w:w="375"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c>
          <w:tcPr>
            <w:tcW w:w="521"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center"/>
              <w:rPr>
                <w:rFonts w:ascii="宋体" w:hAnsi="宋体" w:eastAsia="宋体" w:cs="Calibri"/>
                <w:kern w:val="2"/>
                <w:sz w:val="24"/>
                <w:szCs w:val="24"/>
              </w:rPr>
            </w:pPr>
          </w:p>
        </w:tc>
        <w:tc>
          <w:tcPr>
            <w:tcW w:w="586"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01"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p>
        </w:tc>
        <w:tc>
          <w:tcPr>
            <w:tcW w:w="4699" w:type="pct"/>
            <w:gridSpan w:val="7"/>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500" w:lineRule="exact"/>
              <w:jc w:val="both"/>
              <w:rPr>
                <w:rFonts w:ascii="宋体" w:hAnsi="宋体" w:eastAsia="宋体" w:cs="Calibri"/>
                <w:kern w:val="2"/>
                <w:sz w:val="24"/>
                <w:szCs w:val="24"/>
              </w:rPr>
            </w:pPr>
            <w:r>
              <w:rPr>
                <w:rFonts w:hint="eastAsia" w:ascii="宋体" w:hAnsi="宋体" w:eastAsia="宋体" w:cs="Calibri"/>
                <w:kern w:val="2"/>
                <w:sz w:val="24"/>
                <w:szCs w:val="24"/>
                <w:highlight w:val="white"/>
              </w:rPr>
              <w:t>分项报价合计（元）：大写：</w:t>
            </w:r>
          </w:p>
        </w:tc>
      </w:tr>
    </w:tbl>
    <w:p>
      <w:pPr>
        <w:widowControl w:val="0"/>
        <w:snapToGrid/>
        <w:spacing w:after="0"/>
        <w:ind w:firstLine="482"/>
        <w:jc w:val="both"/>
        <w:rPr>
          <w:rFonts w:ascii="宋体" w:hAnsi="宋体" w:eastAsia="宋体" w:cs="Calibri"/>
          <w:b/>
          <w:bCs/>
          <w:kern w:val="2"/>
          <w:sz w:val="24"/>
          <w:szCs w:val="24"/>
          <w:highlight w:val="white"/>
        </w:rPr>
      </w:pPr>
    </w:p>
    <w:p>
      <w:pPr>
        <w:widowControl w:val="0"/>
        <w:snapToGrid/>
        <w:spacing w:after="0"/>
        <w:ind w:firstLine="482"/>
        <w:jc w:val="both"/>
        <w:rPr>
          <w:rFonts w:ascii="宋体" w:hAnsi="宋体" w:eastAsia="宋体" w:cs="Calibri"/>
          <w:b/>
          <w:bCs/>
          <w:kern w:val="2"/>
          <w:sz w:val="24"/>
          <w:szCs w:val="24"/>
        </w:rPr>
      </w:pPr>
      <w:r>
        <w:rPr>
          <w:rFonts w:hint="eastAsia" w:ascii="宋体" w:hAnsi="宋体" w:eastAsia="宋体" w:cs="Calibri"/>
          <w:b/>
          <w:bCs/>
          <w:kern w:val="2"/>
          <w:sz w:val="24"/>
          <w:szCs w:val="24"/>
          <w:highlight w:val="white"/>
        </w:rPr>
        <w:t>注：</w:t>
      </w:r>
      <w:r>
        <w:rPr>
          <w:rFonts w:hint="eastAsia" w:ascii="宋体" w:hAnsi="宋体" w:eastAsia="宋体" w:cs="Calibri"/>
          <w:bCs/>
          <w:kern w:val="2"/>
          <w:sz w:val="24"/>
          <w:szCs w:val="24"/>
          <w:highlight w:val="white"/>
        </w:rPr>
        <w:t>1、</w:t>
      </w:r>
      <w:r>
        <w:rPr>
          <w:rFonts w:hint="eastAsia" w:ascii="宋体" w:hAnsi="宋体" w:eastAsia="宋体" w:cs="Calibri"/>
          <w:kern w:val="2"/>
          <w:sz w:val="24"/>
          <w:szCs w:val="24"/>
          <w:highlight w:val="white"/>
        </w:rPr>
        <w:t>供应商必须按“报价明细表”的格式要求在响应文件中按市场服务/产品均价进行均衡报价（作为磋商的第一轮报价），否则承担相应责任。</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2、“报价明细表”以包为单位填写。</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highlight w:val="white"/>
        </w:rPr>
        <w:t>3、所有报价均用人民币表示,报价是用户最终验收合格后的总价。包括设备运输、安装、调试、检验、培训、税金（含进口设备关税）、系统集成、保险等和谈判文件规定的其它费用。</w:t>
      </w:r>
    </w:p>
    <w:p>
      <w:pPr>
        <w:widowControl w:val="0"/>
        <w:adjustRightInd/>
        <w:snapToGrid/>
        <w:spacing w:after="0"/>
        <w:ind w:firstLine="48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供应商名称：</w:t>
      </w:r>
    </w:p>
    <w:p>
      <w:pPr>
        <w:widowControl w:val="0"/>
        <w:adjustRightInd/>
        <w:snapToGrid/>
        <w:spacing w:after="0"/>
        <w:ind w:firstLine="480"/>
        <w:jc w:val="both"/>
        <w:rPr>
          <w:rFonts w:ascii="宋体" w:hAnsi="宋体" w:eastAsia="宋体" w:cs="Calibri"/>
          <w:kern w:val="2"/>
          <w:sz w:val="24"/>
          <w:szCs w:val="24"/>
          <w:highlight w:val="white"/>
        </w:rPr>
      </w:pPr>
    </w:p>
    <w:p>
      <w:pPr>
        <w:widowControl w:val="0"/>
        <w:adjustRightInd/>
        <w:snapToGrid/>
        <w:spacing w:after="0"/>
        <w:ind w:firstLine="48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法定代表人（负责人）或授权代表:</w:t>
      </w:r>
    </w:p>
    <w:p>
      <w:pPr>
        <w:widowControl w:val="0"/>
        <w:adjustRightInd/>
        <w:snapToGrid/>
        <w:spacing w:after="0"/>
        <w:jc w:val="both"/>
        <w:rPr>
          <w:rFonts w:ascii="宋体" w:hAnsi="宋体" w:eastAsia="宋体" w:cs="Calibri"/>
          <w:kern w:val="2"/>
          <w:sz w:val="24"/>
          <w:szCs w:val="24"/>
          <w:highlight w:val="white"/>
        </w:rPr>
      </w:pPr>
    </w:p>
    <w:p>
      <w:pPr>
        <w:widowControl w:val="0"/>
        <w:adjustRightInd/>
        <w:snapToGrid/>
        <w:spacing w:after="0"/>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投标日期：20    年    月    日</w:t>
      </w:r>
    </w:p>
    <w:p>
      <w:pPr>
        <w:widowControl w:val="0"/>
        <w:snapToGrid/>
        <w:spacing w:after="0" w:line="312" w:lineRule="atLeast"/>
        <w:ind w:firstLine="680" w:firstLineChars="200"/>
        <w:jc w:val="both"/>
        <w:textAlignment w:val="baseline"/>
        <w:rPr>
          <w:rFonts w:ascii="宋体" w:hAnsi="宋体" w:eastAsia="宋体" w:cs="宋体"/>
          <w:sz w:val="34"/>
          <w:szCs w:val="34"/>
        </w:rPr>
      </w:pPr>
      <w:r>
        <w:rPr>
          <w:rFonts w:hint="eastAsia" w:ascii="宋体" w:hAnsi="宋体" w:eastAsia="宋体" w:cs="宋体"/>
          <w:sz w:val="34"/>
          <w:szCs w:val="34"/>
        </w:rPr>
        <w:t xml:space="preserve"> </w:t>
      </w:r>
    </w:p>
    <w:p>
      <w:pPr>
        <w:widowControl w:val="0"/>
        <w:snapToGrid/>
        <w:spacing w:after="0" w:line="312" w:lineRule="atLeast"/>
        <w:ind w:firstLine="680" w:firstLineChars="200"/>
        <w:jc w:val="both"/>
        <w:textAlignment w:val="baseline"/>
        <w:rPr>
          <w:rFonts w:ascii="宋体" w:hAnsi="宋体" w:eastAsia="宋体" w:cs="宋体"/>
          <w:sz w:val="34"/>
          <w:szCs w:val="34"/>
        </w:rPr>
      </w:pPr>
      <w:r>
        <w:rPr>
          <w:rFonts w:hint="eastAsia" w:ascii="宋体" w:hAnsi="宋体" w:eastAsia="宋体" w:cs="宋体"/>
          <w:sz w:val="34"/>
          <w:szCs w:val="34"/>
        </w:rPr>
        <w:t xml:space="preserve"> </w:t>
      </w:r>
    </w:p>
    <w:p>
      <w:pPr>
        <w:widowControl w:val="0"/>
        <w:snapToGrid/>
        <w:spacing w:after="0" w:line="312" w:lineRule="atLeast"/>
        <w:ind w:firstLine="680" w:firstLineChars="200"/>
        <w:jc w:val="both"/>
        <w:textAlignment w:val="baseline"/>
        <w:rPr>
          <w:rFonts w:ascii="宋体" w:hAnsi="宋体" w:eastAsia="宋体" w:cs="宋体"/>
          <w:sz w:val="34"/>
          <w:szCs w:val="34"/>
        </w:rPr>
      </w:pPr>
      <w:r>
        <w:rPr>
          <w:rFonts w:hint="eastAsia" w:ascii="宋体" w:hAnsi="宋体" w:eastAsia="宋体" w:cs="宋体"/>
          <w:sz w:val="34"/>
          <w:szCs w:val="34"/>
        </w:rPr>
        <w:t xml:space="preserve"> </w:t>
      </w:r>
    </w:p>
    <w:p>
      <w:pPr>
        <w:widowControl w:val="0"/>
        <w:snapToGrid/>
        <w:spacing w:after="0" w:line="312" w:lineRule="atLeast"/>
        <w:ind w:firstLine="680" w:firstLineChars="200"/>
        <w:jc w:val="both"/>
        <w:textAlignment w:val="baseline"/>
        <w:rPr>
          <w:rFonts w:ascii="宋体" w:hAnsi="宋体" w:eastAsia="宋体" w:cs="宋体"/>
          <w:sz w:val="34"/>
          <w:szCs w:val="34"/>
        </w:rPr>
      </w:pPr>
      <w:r>
        <w:rPr>
          <w:rFonts w:hint="eastAsia" w:ascii="宋体" w:hAnsi="宋体" w:eastAsia="宋体" w:cs="宋体"/>
          <w:sz w:val="34"/>
          <w:szCs w:val="34"/>
        </w:rPr>
        <w:t xml:space="preserve"> </w:t>
      </w:r>
    </w:p>
    <w:p>
      <w:pPr>
        <w:widowControl w:val="0"/>
        <w:snapToGrid/>
        <w:spacing w:after="0" w:line="312" w:lineRule="atLeast"/>
        <w:ind w:firstLine="680" w:firstLineChars="200"/>
        <w:jc w:val="both"/>
        <w:textAlignment w:val="baseline"/>
        <w:rPr>
          <w:rFonts w:ascii="宋体" w:hAnsi="宋体" w:eastAsia="宋体" w:cs="宋体"/>
          <w:sz w:val="34"/>
          <w:szCs w:val="34"/>
        </w:rPr>
      </w:pPr>
      <w:r>
        <w:rPr>
          <w:rFonts w:hint="eastAsia" w:ascii="宋体" w:hAnsi="宋体" w:eastAsia="宋体" w:cs="宋体"/>
          <w:sz w:val="34"/>
          <w:szCs w:val="34"/>
        </w:rPr>
        <w:t xml:space="preserve"> </w:t>
      </w:r>
    </w:p>
    <w:p>
      <w:pPr>
        <w:widowControl w:val="0"/>
        <w:snapToGrid/>
        <w:spacing w:after="0" w:line="312" w:lineRule="atLeast"/>
        <w:ind w:firstLine="680" w:firstLineChars="200"/>
        <w:jc w:val="both"/>
        <w:textAlignment w:val="baseline"/>
        <w:rPr>
          <w:rFonts w:ascii="宋体" w:hAnsi="宋体" w:eastAsia="宋体" w:cs="宋体"/>
          <w:sz w:val="34"/>
          <w:szCs w:val="34"/>
        </w:rPr>
      </w:pPr>
      <w:r>
        <w:rPr>
          <w:rFonts w:hint="eastAsia" w:ascii="宋体" w:hAnsi="宋体" w:eastAsia="宋体" w:cs="宋体"/>
          <w:sz w:val="34"/>
          <w:szCs w:val="34"/>
        </w:rPr>
        <w:t xml:space="preserve"> </w:t>
      </w:r>
    </w:p>
    <w:p>
      <w:pPr>
        <w:widowControl w:val="0"/>
        <w:snapToGrid/>
        <w:spacing w:after="0" w:line="312" w:lineRule="atLeast"/>
        <w:ind w:firstLine="680" w:firstLineChars="200"/>
        <w:jc w:val="both"/>
        <w:textAlignment w:val="baseline"/>
        <w:rPr>
          <w:rFonts w:ascii="宋体" w:hAnsi="宋体" w:eastAsia="宋体" w:cs="宋体"/>
          <w:sz w:val="34"/>
          <w:szCs w:val="34"/>
        </w:rPr>
      </w:pPr>
      <w:r>
        <w:rPr>
          <w:rFonts w:hint="eastAsia" w:ascii="宋体" w:hAnsi="宋体" w:eastAsia="宋体" w:cs="宋体"/>
          <w:sz w:val="34"/>
          <w:szCs w:val="34"/>
        </w:rPr>
        <w:t xml:space="preserve"> </w:t>
      </w:r>
    </w:p>
    <w:p>
      <w:pPr>
        <w:widowControl w:val="0"/>
        <w:snapToGrid/>
        <w:spacing w:after="0" w:line="312" w:lineRule="atLeast"/>
        <w:ind w:firstLine="680" w:firstLineChars="200"/>
        <w:jc w:val="both"/>
        <w:textAlignment w:val="baseline"/>
        <w:rPr>
          <w:rFonts w:ascii="宋体" w:hAnsi="宋体" w:eastAsia="宋体" w:cs="宋体"/>
          <w:sz w:val="34"/>
          <w:szCs w:val="34"/>
        </w:rPr>
      </w:pPr>
      <w:r>
        <w:rPr>
          <w:rFonts w:hint="eastAsia" w:ascii="宋体" w:hAnsi="宋体" w:eastAsia="宋体" w:cs="宋体"/>
          <w:sz w:val="34"/>
          <w:szCs w:val="34"/>
        </w:rPr>
        <w:t xml:space="preserve"> </w:t>
      </w:r>
    </w:p>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keepNext/>
        <w:keepLines/>
        <w:widowControl w:val="0"/>
        <w:adjustRightInd/>
        <w:snapToGrid/>
        <w:spacing w:before="260" w:after="260" w:line="412" w:lineRule="auto"/>
        <w:jc w:val="center"/>
        <w:outlineLvl w:val="2"/>
        <w:rPr>
          <w:rFonts w:ascii="Times New Roman" w:hAnsi="Times New Roman" w:eastAsia="宋体" w:cs="Times New Roman"/>
          <w:b/>
          <w:bCs/>
          <w:sz w:val="32"/>
          <w:szCs w:val="32"/>
        </w:rPr>
      </w:pPr>
      <w:bookmarkStart w:id="53" w:name="_Toc141104181"/>
      <w:r>
        <w:rPr>
          <w:rFonts w:hint="eastAsia" w:ascii="宋体" w:hAnsi="宋体" w:eastAsia="宋体" w:cs="Times New Roman"/>
          <w:b/>
          <w:bCs/>
          <w:sz w:val="32"/>
          <w:szCs w:val="32"/>
          <w:highlight w:val="white"/>
        </w:rPr>
        <w:t>（四）报价表</w:t>
      </w:r>
      <w:bookmarkEnd w:id="53"/>
    </w:p>
    <w:p>
      <w:pPr>
        <w:widowControl w:val="0"/>
        <w:adjustRightInd/>
        <w:snapToGrid/>
        <w:spacing w:after="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tbl>
      <w:tblPr>
        <w:tblStyle w:val="15"/>
        <w:tblW w:w="0" w:type="auto"/>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1836"/>
        <w:gridCol w:w="5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918"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400" w:lineRule="exact"/>
              <w:jc w:val="both"/>
              <w:rPr>
                <w:rFonts w:ascii="宋体" w:hAnsi="宋体" w:eastAsia="宋体" w:cs="Calibri"/>
                <w:kern w:val="2"/>
                <w:sz w:val="24"/>
                <w:szCs w:val="24"/>
              </w:rPr>
            </w:pPr>
            <w:r>
              <w:rPr>
                <w:rFonts w:hint="eastAsia" w:ascii="宋体" w:hAnsi="宋体" w:eastAsia="宋体" w:cs="Calibri"/>
                <w:b/>
                <w:bCs/>
                <w:kern w:val="2"/>
                <w:sz w:val="24"/>
                <w:szCs w:val="24"/>
                <w:highlight w:val="white"/>
              </w:rPr>
              <w:t>投标总价（元）</w:t>
            </w:r>
          </w:p>
        </w:tc>
        <w:tc>
          <w:tcPr>
            <w:tcW w:w="1836" w:type="dxa"/>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jc w:val="both"/>
              <w:rPr>
                <w:rFonts w:ascii="宋体" w:hAnsi="宋体" w:eastAsia="宋体" w:cs="Calibri"/>
                <w:kern w:val="2"/>
                <w:sz w:val="24"/>
                <w:szCs w:val="24"/>
              </w:rPr>
            </w:pPr>
            <w:r>
              <w:rPr>
                <w:rFonts w:hint="eastAsia" w:ascii="宋体" w:hAnsi="宋体" w:eastAsia="宋体" w:cs="Calibri"/>
                <w:b/>
                <w:kern w:val="2"/>
                <w:sz w:val="24"/>
                <w:szCs w:val="24"/>
                <w:highlight w:val="white"/>
              </w:rPr>
              <w:t>报价合计小写</w:t>
            </w:r>
          </w:p>
        </w:tc>
        <w:tc>
          <w:tcPr>
            <w:tcW w:w="5686" w:type="dxa"/>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ind w:firstLine="199" w:firstLineChars="83"/>
              <w:jc w:val="both"/>
              <w:rPr>
                <w:rFonts w:ascii="宋体" w:hAnsi="宋体" w:eastAsia="宋体" w:cs="Calibr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44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kern w:val="2"/>
                <w:sz w:val="24"/>
                <w:szCs w:val="24"/>
              </w:rPr>
            </w:pPr>
          </w:p>
        </w:tc>
        <w:tc>
          <w:tcPr>
            <w:tcW w:w="1836" w:type="dxa"/>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jc w:val="both"/>
              <w:rPr>
                <w:rFonts w:ascii="宋体" w:hAnsi="宋体" w:eastAsia="宋体" w:cs="Calibri"/>
                <w:kern w:val="2"/>
                <w:sz w:val="28"/>
                <w:szCs w:val="28"/>
              </w:rPr>
            </w:pPr>
            <w:r>
              <w:rPr>
                <w:rFonts w:hint="eastAsia" w:ascii="宋体" w:hAnsi="宋体" w:eastAsia="宋体" w:cs="Calibri"/>
                <w:b/>
                <w:kern w:val="2"/>
                <w:sz w:val="24"/>
                <w:szCs w:val="24"/>
                <w:highlight w:val="white"/>
              </w:rPr>
              <w:t>报价合计大写</w:t>
            </w:r>
          </w:p>
        </w:tc>
        <w:tc>
          <w:tcPr>
            <w:tcW w:w="5686" w:type="dxa"/>
            <w:tcBorders>
              <w:top w:val="single" w:color="auto" w:sz="4" w:space="0"/>
              <w:left w:val="nil"/>
              <w:bottom w:val="single" w:color="auto" w:sz="4" w:space="0"/>
              <w:right w:val="single" w:color="auto" w:sz="4" w:space="0"/>
            </w:tcBorders>
            <w:vAlign w:val="center"/>
          </w:tcPr>
          <w:p>
            <w:pPr>
              <w:widowControl w:val="0"/>
              <w:adjustRightInd/>
              <w:snapToGrid/>
              <w:spacing w:after="0" w:line="400" w:lineRule="exact"/>
              <w:ind w:firstLine="198" w:firstLineChars="71"/>
              <w:jc w:val="both"/>
              <w:rPr>
                <w:rFonts w:ascii="宋体" w:hAnsi="宋体" w:eastAsia="宋体" w:cs="Calibri"/>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9440" w:type="dxa"/>
            <w:gridSpan w:val="3"/>
            <w:tcBorders>
              <w:top w:val="single" w:color="auto" w:sz="4" w:space="0"/>
              <w:left w:val="single" w:color="auto" w:sz="4" w:space="0"/>
              <w:bottom w:val="single" w:color="auto" w:sz="4" w:space="0"/>
              <w:right w:val="single" w:color="auto" w:sz="4" w:space="0"/>
            </w:tcBorders>
            <w:vAlign w:val="center"/>
          </w:tcPr>
          <w:p>
            <w:pPr>
              <w:widowControl w:val="0"/>
              <w:snapToGrid/>
              <w:spacing w:after="0"/>
              <w:ind w:firstLine="514"/>
              <w:jc w:val="both"/>
              <w:rPr>
                <w:rFonts w:ascii="宋体" w:hAnsi="宋体" w:eastAsia="宋体" w:cs="Calibri"/>
                <w:b/>
                <w:bCs/>
                <w:spacing w:val="8"/>
                <w:kern w:val="2"/>
                <w:sz w:val="24"/>
                <w:szCs w:val="24"/>
              </w:rPr>
            </w:pPr>
            <w:r>
              <w:rPr>
                <w:rFonts w:hint="eastAsia" w:ascii="宋体" w:hAnsi="宋体" w:eastAsia="宋体" w:cs="Calibri"/>
                <w:b/>
                <w:bCs/>
                <w:spacing w:val="8"/>
                <w:kern w:val="2"/>
                <w:sz w:val="24"/>
                <w:szCs w:val="24"/>
                <w:highlight w:val="white"/>
              </w:rPr>
              <w:t xml:space="preserve"> 备注：</w:t>
            </w:r>
          </w:p>
          <w:p>
            <w:pPr>
              <w:widowControl w:val="0"/>
              <w:snapToGrid/>
              <w:spacing w:after="0"/>
              <w:ind w:firstLine="514"/>
              <w:jc w:val="both"/>
              <w:rPr>
                <w:rFonts w:ascii="宋体" w:hAnsi="宋体" w:eastAsia="宋体" w:cs="Calibri"/>
                <w:b/>
                <w:kern w:val="2"/>
                <w:sz w:val="24"/>
                <w:szCs w:val="24"/>
              </w:rPr>
            </w:pPr>
            <w:r>
              <w:rPr>
                <w:rFonts w:hint="eastAsia" w:ascii="宋体" w:hAnsi="宋体" w:eastAsia="宋体" w:cs="Calibri"/>
                <w:b/>
                <w:bCs/>
                <w:spacing w:val="8"/>
                <w:kern w:val="2"/>
                <w:sz w:val="24"/>
                <w:szCs w:val="24"/>
                <w:highlight w:val="white"/>
              </w:rPr>
              <w:t>1、此表</w:t>
            </w:r>
            <w:r>
              <w:rPr>
                <w:rFonts w:hint="eastAsia" w:ascii="宋体" w:hAnsi="宋体" w:eastAsia="宋体" w:cs="Calibri"/>
                <w:b/>
                <w:kern w:val="2"/>
                <w:sz w:val="24"/>
                <w:szCs w:val="24"/>
                <w:highlight w:val="white"/>
              </w:rPr>
              <w:t>不列入响应文件中。</w:t>
            </w:r>
          </w:p>
          <w:p>
            <w:pPr>
              <w:widowControl w:val="0"/>
              <w:snapToGrid/>
              <w:spacing w:after="0" w:line="400" w:lineRule="exact"/>
              <w:ind w:firstLine="514"/>
              <w:jc w:val="both"/>
              <w:rPr>
                <w:rFonts w:ascii="宋体" w:hAnsi="宋体" w:eastAsia="宋体" w:cs="Calibri"/>
                <w:b/>
                <w:kern w:val="2"/>
                <w:sz w:val="24"/>
                <w:szCs w:val="24"/>
              </w:rPr>
            </w:pPr>
            <w:r>
              <w:rPr>
                <w:rFonts w:hint="eastAsia" w:ascii="宋体" w:hAnsi="宋体" w:eastAsia="宋体" w:cs="Calibri"/>
                <w:b/>
                <w:bCs/>
                <w:spacing w:val="8"/>
                <w:kern w:val="2"/>
                <w:sz w:val="24"/>
                <w:szCs w:val="24"/>
                <w:highlight w:val="white"/>
              </w:rPr>
              <w:t>2、请供应商依照此表做好报价准备，</w:t>
            </w:r>
            <w:r>
              <w:rPr>
                <w:rFonts w:hint="eastAsia" w:ascii="宋体" w:hAnsi="宋体" w:eastAsia="宋体" w:cs="Calibri"/>
                <w:b/>
                <w:kern w:val="2"/>
                <w:sz w:val="24"/>
                <w:szCs w:val="24"/>
                <w:highlight w:val="white"/>
              </w:rPr>
              <w:t>在磋商过程中（轮次）或磋商结束后（最后）现场报价使用。</w:t>
            </w:r>
          </w:p>
          <w:p>
            <w:pPr>
              <w:widowControl w:val="0"/>
              <w:snapToGrid/>
              <w:spacing w:after="0"/>
              <w:ind w:firstLine="482"/>
              <w:jc w:val="both"/>
              <w:rPr>
                <w:rFonts w:ascii="宋体" w:hAnsi="宋体" w:eastAsia="宋体" w:cs="Calibri"/>
                <w:b/>
                <w:kern w:val="2"/>
                <w:sz w:val="24"/>
                <w:szCs w:val="24"/>
              </w:rPr>
            </w:pPr>
            <w:r>
              <w:rPr>
                <w:rFonts w:hint="eastAsia" w:ascii="Calibri" w:hAnsi="Calibri" w:eastAsia="宋体" w:cs="Calibri"/>
                <w:b/>
                <w:kern w:val="2"/>
                <w:sz w:val="24"/>
                <w:szCs w:val="24"/>
                <w:highlight w:val="white"/>
              </w:rPr>
              <w:t>3</w:t>
            </w:r>
            <w:r>
              <w:rPr>
                <w:rFonts w:hint="eastAsia" w:ascii="宋体" w:hAnsi="宋体" w:eastAsia="宋体" w:cs="Calibri"/>
                <w:b/>
                <w:kern w:val="2"/>
                <w:sz w:val="24"/>
                <w:szCs w:val="24"/>
                <w:highlight w:val="white"/>
              </w:rPr>
              <w:t>、</w:t>
            </w:r>
            <w:r>
              <w:rPr>
                <w:rFonts w:hint="eastAsia" w:ascii="宋体" w:hAnsi="宋体" w:eastAsia="宋体" w:cs="Calibri"/>
                <w:b/>
                <w:bCs/>
                <w:spacing w:val="8"/>
                <w:kern w:val="2"/>
                <w:sz w:val="24"/>
                <w:szCs w:val="24"/>
                <w:highlight w:val="white"/>
              </w:rPr>
              <w:t>成交供应商的最后报价，按“报价明细表”中服务/产品单价同比例%下浮，作为项目标的物签订合同单价</w:t>
            </w:r>
            <w:r>
              <w:rPr>
                <w:rFonts w:hint="eastAsia" w:ascii="宋体" w:hAnsi="宋体" w:eastAsia="宋体" w:cs="Calibri"/>
                <w:b/>
                <w:kern w:val="2"/>
                <w:sz w:val="24"/>
                <w:szCs w:val="24"/>
                <w:highlight w:val="white"/>
              </w:rPr>
              <w:t>。</w:t>
            </w:r>
          </w:p>
        </w:tc>
      </w:tr>
    </w:tbl>
    <w:p>
      <w:pPr>
        <w:widowControl w:val="0"/>
        <w:adjustRightInd/>
        <w:snapToGrid/>
        <w:spacing w:after="0"/>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adjustRightInd/>
        <w:snapToGrid/>
        <w:spacing w:after="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jc w:val="both"/>
        <w:rPr>
          <w:rFonts w:ascii="宋体" w:hAnsi="宋体" w:eastAsia="宋体" w:cs="Calibri"/>
          <w:kern w:val="2"/>
          <w:sz w:val="24"/>
          <w:szCs w:val="24"/>
        </w:rPr>
      </w:pPr>
      <w:r>
        <w:rPr>
          <w:rFonts w:hint="eastAsia" w:ascii="宋体" w:hAnsi="宋体" w:eastAsia="宋体" w:cs="Calibri"/>
          <w:kern w:val="2"/>
          <w:sz w:val="24"/>
          <w:szCs w:val="24"/>
        </w:rPr>
        <w:t xml:space="preserve"> </w:t>
      </w:r>
    </w:p>
    <w:p>
      <w:pPr>
        <w:widowControl w:val="0"/>
        <w:adjustRightInd/>
        <w:snapToGrid/>
        <w:spacing w:after="0"/>
        <w:jc w:val="both"/>
        <w:rPr>
          <w:rFonts w:ascii="宋体" w:hAnsi="宋体" w:eastAsia="宋体" w:cs="Calibri"/>
          <w:bCs/>
          <w:spacing w:val="8"/>
          <w:kern w:val="2"/>
          <w:sz w:val="24"/>
          <w:szCs w:val="24"/>
          <w:u w:val="single"/>
        </w:rPr>
      </w:pPr>
      <w:r>
        <w:rPr>
          <w:rFonts w:hint="eastAsia" w:ascii="宋体" w:hAnsi="宋体" w:eastAsia="宋体" w:cs="Calibri"/>
          <w:kern w:val="2"/>
          <w:sz w:val="24"/>
          <w:szCs w:val="24"/>
          <w:highlight w:val="white"/>
        </w:rPr>
        <w:t>投标单位：</w:t>
      </w:r>
      <w:r>
        <w:rPr>
          <w:rFonts w:hint="eastAsia" w:ascii="宋体" w:hAnsi="宋体" w:eastAsia="宋体" w:cs="Calibri"/>
          <w:kern w:val="2"/>
          <w:sz w:val="24"/>
          <w:szCs w:val="24"/>
          <w:highlight w:val="white"/>
          <w:u w:val="single"/>
        </w:rPr>
        <w:t xml:space="preserve">                     </w:t>
      </w:r>
    </w:p>
    <w:p>
      <w:pPr>
        <w:widowControl w:val="0"/>
        <w:adjustRightInd/>
        <w:snapToGrid/>
        <w:spacing w:after="0"/>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adjustRightInd/>
        <w:snapToGrid/>
        <w:spacing w:after="0"/>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adjustRightInd/>
        <w:snapToGrid/>
        <w:spacing w:after="0"/>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highlight w:val="white"/>
        </w:rPr>
        <w:t>法定代表人（负责人）或授权代表（签字或盖章）：</w:t>
      </w:r>
      <w:r>
        <w:rPr>
          <w:rFonts w:hint="eastAsia" w:ascii="宋体" w:hAnsi="宋体" w:eastAsia="宋体" w:cs="Calibri"/>
          <w:kern w:val="2"/>
          <w:sz w:val="24"/>
          <w:szCs w:val="24"/>
          <w:highlight w:val="white"/>
          <w:u w:val="single"/>
        </w:rPr>
        <w:t xml:space="preserve">                     </w:t>
      </w:r>
    </w:p>
    <w:p>
      <w:pPr>
        <w:widowControl w:val="0"/>
        <w:adjustRightInd/>
        <w:snapToGrid/>
        <w:spacing w:after="0"/>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adjustRightInd/>
        <w:snapToGrid/>
        <w:spacing w:after="0"/>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adjustRightInd/>
        <w:snapToGrid/>
        <w:spacing w:after="0"/>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rPr>
        <w:t xml:space="preserve"> </w:t>
      </w:r>
    </w:p>
    <w:p>
      <w:pPr>
        <w:widowControl w:val="0"/>
        <w:adjustRightInd/>
        <w:snapToGrid/>
        <w:spacing w:after="0"/>
        <w:jc w:val="both"/>
        <w:rPr>
          <w:rFonts w:ascii="宋体" w:hAnsi="宋体" w:eastAsia="宋体" w:cs="Calibri"/>
          <w:bCs/>
          <w:spacing w:val="8"/>
          <w:kern w:val="2"/>
          <w:sz w:val="24"/>
          <w:szCs w:val="24"/>
        </w:rPr>
      </w:pPr>
      <w:r>
        <w:rPr>
          <w:rFonts w:hint="eastAsia" w:ascii="宋体" w:hAnsi="宋体" w:eastAsia="宋体" w:cs="Calibri"/>
          <w:bCs/>
          <w:spacing w:val="8"/>
          <w:kern w:val="2"/>
          <w:sz w:val="24"/>
          <w:szCs w:val="24"/>
          <w:highlight w:val="white"/>
        </w:rPr>
        <w:t>20</w:t>
      </w:r>
      <w:r>
        <w:rPr>
          <w:rFonts w:hint="eastAsia" w:ascii="宋体" w:hAnsi="宋体" w:eastAsia="宋体" w:cs="Calibri"/>
          <w:bCs/>
          <w:spacing w:val="8"/>
          <w:kern w:val="2"/>
          <w:sz w:val="24"/>
          <w:szCs w:val="24"/>
          <w:highlight w:val="white"/>
          <w:u w:val="single"/>
        </w:rPr>
        <w:t xml:space="preserve">      </w:t>
      </w:r>
      <w:r>
        <w:rPr>
          <w:rFonts w:hint="eastAsia" w:ascii="宋体" w:hAnsi="宋体" w:eastAsia="宋体" w:cs="Calibri"/>
          <w:bCs/>
          <w:spacing w:val="8"/>
          <w:kern w:val="2"/>
          <w:sz w:val="24"/>
          <w:szCs w:val="24"/>
          <w:highlight w:val="white"/>
        </w:rPr>
        <w:t>年</w:t>
      </w:r>
      <w:r>
        <w:rPr>
          <w:rFonts w:hint="eastAsia" w:ascii="宋体" w:hAnsi="宋体" w:eastAsia="宋体" w:cs="Calibri"/>
          <w:bCs/>
          <w:spacing w:val="8"/>
          <w:kern w:val="2"/>
          <w:sz w:val="24"/>
          <w:szCs w:val="24"/>
          <w:highlight w:val="white"/>
          <w:u w:val="single"/>
        </w:rPr>
        <w:t xml:space="preserve">    </w:t>
      </w:r>
      <w:r>
        <w:rPr>
          <w:rFonts w:hint="eastAsia" w:ascii="宋体" w:hAnsi="宋体" w:eastAsia="宋体" w:cs="Calibri"/>
          <w:bCs/>
          <w:spacing w:val="8"/>
          <w:kern w:val="2"/>
          <w:sz w:val="24"/>
          <w:szCs w:val="24"/>
          <w:highlight w:val="white"/>
        </w:rPr>
        <w:t>月</w:t>
      </w:r>
      <w:r>
        <w:rPr>
          <w:rFonts w:hint="eastAsia" w:ascii="宋体" w:hAnsi="宋体" w:eastAsia="宋体" w:cs="Calibri"/>
          <w:bCs/>
          <w:spacing w:val="8"/>
          <w:kern w:val="2"/>
          <w:sz w:val="24"/>
          <w:szCs w:val="24"/>
          <w:highlight w:val="white"/>
          <w:u w:val="single"/>
        </w:rPr>
        <w:t xml:space="preserve">   </w:t>
      </w:r>
      <w:r>
        <w:rPr>
          <w:rFonts w:hint="eastAsia" w:ascii="宋体" w:hAnsi="宋体" w:eastAsia="宋体" w:cs="Calibri"/>
          <w:bCs/>
          <w:spacing w:val="8"/>
          <w:kern w:val="2"/>
          <w:sz w:val="24"/>
          <w:szCs w:val="24"/>
          <w:highlight w:val="white"/>
        </w:rPr>
        <w:t>日</w:t>
      </w:r>
    </w:p>
    <w:p>
      <w:pPr>
        <w:keepNext/>
        <w:keepLines/>
        <w:widowControl w:val="0"/>
        <w:adjustRightInd/>
        <w:snapToGrid/>
        <w:spacing w:before="260" w:after="260" w:line="412" w:lineRule="auto"/>
        <w:jc w:val="both"/>
        <w:outlineLvl w:val="2"/>
        <w:rPr>
          <w:rFonts w:ascii="Times New Roman" w:hAnsi="Times New Roman" w:eastAsia="宋体" w:cs="Times New Roman"/>
          <w:b/>
          <w:bCs/>
          <w:sz w:val="32"/>
          <w:szCs w:val="32"/>
        </w:rPr>
      </w:pPr>
      <w:r>
        <w:rPr>
          <w:rFonts w:ascii="Times New Roman" w:hAnsi="Times New Roman" w:eastAsia="宋体" w:cs="Times New Roman"/>
          <w:b/>
          <w:bCs/>
          <w:sz w:val="32"/>
          <w:szCs w:val="32"/>
        </w:rPr>
        <w:t xml:space="preserve"> </w:t>
      </w:r>
    </w:p>
    <w:p>
      <w:pPr>
        <w:keepNext/>
        <w:keepLines/>
        <w:widowControl w:val="0"/>
        <w:adjustRightInd/>
        <w:snapToGrid/>
        <w:spacing w:before="260" w:after="260" w:line="412" w:lineRule="auto"/>
        <w:jc w:val="center"/>
        <w:outlineLvl w:val="2"/>
        <w:rPr>
          <w:rFonts w:ascii="Times New Roman" w:hAnsi="Times New Roman" w:eastAsia="宋体" w:cs="Times New Roman"/>
          <w:b/>
          <w:bCs/>
          <w:sz w:val="32"/>
          <w:szCs w:val="32"/>
        </w:rPr>
      </w:pPr>
      <w:r>
        <w:rPr>
          <w:rFonts w:hint="eastAsia" w:ascii="宋体" w:hAnsi="宋体" w:eastAsia="宋体" w:cs="Times New Roman"/>
          <w:b/>
          <w:bCs/>
          <w:sz w:val="24"/>
          <w:szCs w:val="24"/>
          <w:highlight w:val="white"/>
        </w:rPr>
        <w:br w:type="page"/>
      </w:r>
      <w:bookmarkStart w:id="54" w:name="_Toc141104182"/>
      <w:r>
        <w:rPr>
          <w:rFonts w:hint="eastAsia" w:ascii="宋体" w:hAnsi="宋体" w:eastAsia="宋体" w:cs="Times New Roman"/>
          <w:b/>
          <w:bCs/>
          <w:sz w:val="32"/>
          <w:szCs w:val="32"/>
          <w:highlight w:val="white"/>
        </w:rPr>
        <w:t>（五）供应商认为需要提供的其他文件和资料。</w:t>
      </w:r>
      <w:bookmarkEnd w:id="54"/>
    </w:p>
    <w:p>
      <w:pPr>
        <w:widowControl w:val="0"/>
        <w:adjustRightInd/>
        <w:snapToGrid/>
        <w:spacing w:after="0"/>
        <w:ind w:firstLine="42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ind w:firstLine="1040"/>
        <w:jc w:val="both"/>
        <w:rPr>
          <w:rFonts w:ascii="Calibri" w:hAnsi="Calibri" w:eastAsia="宋体" w:cs="Calibri"/>
          <w:kern w:val="2"/>
          <w:sz w:val="21"/>
          <w:szCs w:val="21"/>
        </w:rPr>
      </w:pPr>
      <w:r>
        <w:rPr>
          <w:rFonts w:hint="eastAsia" w:ascii="宋体" w:hAnsi="宋体" w:eastAsia="宋体" w:cs="Calibri"/>
          <w:kern w:val="2"/>
          <w:sz w:val="52"/>
          <w:szCs w:val="52"/>
          <w:highlight w:val="white"/>
        </w:rPr>
        <w:t xml:space="preserve"> </w:t>
      </w:r>
    </w:p>
    <w:p>
      <w:pPr>
        <w:adjustRightInd/>
        <w:snapToGrid/>
        <w:spacing w:after="0"/>
        <w:rPr>
          <w:rFonts w:ascii="宋体" w:hAnsi="宋体" w:eastAsia="宋体" w:cs="宋体"/>
          <w:bCs/>
          <w:spacing w:val="8"/>
          <w:kern w:val="2"/>
          <w:sz w:val="24"/>
          <w:szCs w:val="24"/>
        </w:rPr>
        <w:sectPr>
          <w:pgSz w:w="11907" w:h="16840"/>
          <w:pgMar w:top="1440" w:right="1474" w:bottom="1440" w:left="1474" w:header="851" w:footer="992" w:gutter="0"/>
          <w:cols w:space="720" w:num="1"/>
          <w:docGrid w:type="lines" w:linePitch="312" w:charSpace="0"/>
        </w:sectPr>
      </w:pPr>
    </w:p>
    <w:p>
      <w:pPr>
        <w:keepNext/>
        <w:keepLines/>
        <w:widowControl w:val="0"/>
        <w:spacing w:after="0" w:line="360" w:lineRule="auto"/>
        <w:jc w:val="center"/>
        <w:outlineLvl w:val="0"/>
        <w:rPr>
          <w:rFonts w:ascii="宋体" w:hAnsi="宋体" w:eastAsia="宋体" w:cs="Calibri"/>
          <w:kern w:val="2"/>
          <w:sz w:val="21"/>
          <w:szCs w:val="21"/>
          <w:highlight w:val="red"/>
        </w:rPr>
      </w:pPr>
      <w:bookmarkStart w:id="55" w:name="_Toc141104183"/>
      <w:r>
        <w:rPr>
          <w:rFonts w:hint="eastAsia" w:ascii="黑体" w:hAnsi="黑体" w:eastAsia="黑体" w:cs="Times New Roman"/>
          <w:b/>
          <w:kern w:val="44"/>
          <w:sz w:val="44"/>
          <w:szCs w:val="44"/>
          <w:highlight w:val="white"/>
        </w:rPr>
        <w:t>第四章 供应商、投标服务/产品的资格资质性及其他类似效力要求与应提供的相关证明材料</w:t>
      </w:r>
      <w:bookmarkEnd w:id="55"/>
    </w:p>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457"/>
        <w:gridCol w:w="842"/>
        <w:gridCol w:w="2296"/>
        <w:gridCol w:w="4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before="100" w:beforeAutospacing="1" w:after="180" w:line="320" w:lineRule="exact"/>
              <w:jc w:val="center"/>
              <w:rPr>
                <w:rFonts w:ascii="宋体" w:hAnsi="宋体" w:eastAsia="宋体" w:cs="Calibri"/>
                <w:b/>
                <w:kern w:val="2"/>
                <w:sz w:val="24"/>
                <w:szCs w:val="24"/>
              </w:rPr>
            </w:pPr>
            <w:r>
              <w:rPr>
                <w:rFonts w:hint="eastAsia" w:ascii="宋体" w:hAnsi="宋体" w:eastAsia="宋体" w:cs="Calibri"/>
                <w:b/>
                <w:kern w:val="2"/>
                <w:sz w:val="24"/>
                <w:szCs w:val="24"/>
              </w:rPr>
              <w:t>序号</w:t>
            </w:r>
          </w:p>
        </w:tc>
        <w:tc>
          <w:tcPr>
            <w:tcW w:w="2193" w:type="pct"/>
            <w:gridSpan w:val="3"/>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before="100" w:beforeAutospacing="1" w:after="180" w:line="380" w:lineRule="exact"/>
              <w:jc w:val="center"/>
              <w:rPr>
                <w:rFonts w:ascii="宋体" w:hAnsi="宋体" w:eastAsia="宋体" w:cs="Calibri"/>
                <w:kern w:val="2"/>
                <w:sz w:val="24"/>
                <w:szCs w:val="24"/>
              </w:rPr>
            </w:pPr>
            <w:r>
              <w:rPr>
                <w:rFonts w:hint="eastAsia" w:ascii="宋体" w:hAnsi="宋体" w:eastAsia="宋体" w:cs="Calibri"/>
                <w:b/>
                <w:kern w:val="2"/>
                <w:sz w:val="24"/>
                <w:szCs w:val="24"/>
              </w:rPr>
              <w:t>供应商、投标服务/产品资格资质性及其他类似效力要求</w:t>
            </w:r>
          </w:p>
        </w:tc>
        <w:tc>
          <w:tcPr>
            <w:tcW w:w="2561" w:type="pct"/>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before="100" w:beforeAutospacing="1" w:after="180" w:line="380" w:lineRule="exact"/>
              <w:jc w:val="center"/>
              <w:rPr>
                <w:rFonts w:ascii="宋体" w:hAnsi="宋体" w:eastAsia="宋体" w:cs="Calibri"/>
                <w:kern w:val="2"/>
                <w:sz w:val="24"/>
                <w:szCs w:val="24"/>
              </w:rPr>
            </w:pPr>
            <w:r>
              <w:rPr>
                <w:rFonts w:hint="eastAsia" w:ascii="宋体" w:hAnsi="宋体" w:eastAsia="宋体" w:cs="Calibri"/>
                <w:b/>
                <w:kern w:val="2"/>
                <w:sz w:val="24"/>
                <w:szCs w:val="24"/>
              </w:rPr>
              <w:t>要求提供的相关证明材料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46" w:type="pct"/>
            <w:vMerge w:val="restart"/>
            <w:tcBorders>
              <w:top w:val="nil"/>
              <w:left w:val="single" w:color="auto" w:sz="4" w:space="0"/>
              <w:bottom w:val="single" w:color="auto" w:sz="4" w:space="0"/>
              <w:right w:val="single" w:color="auto" w:sz="4" w:space="0"/>
            </w:tcBorders>
            <w:vAlign w:val="center"/>
          </w:tcPr>
          <w:p>
            <w:pPr>
              <w:widowControl w:val="0"/>
              <w:adjustRightInd/>
              <w:snapToGrid/>
              <w:spacing w:after="0"/>
              <w:jc w:val="both"/>
              <w:rPr>
                <w:rFonts w:ascii="宋体" w:hAnsi="宋体" w:eastAsia="宋体" w:cs="Calibri"/>
                <w:b/>
                <w:kern w:val="2"/>
                <w:sz w:val="24"/>
                <w:szCs w:val="24"/>
              </w:rPr>
            </w:pPr>
            <w:r>
              <w:rPr>
                <w:rFonts w:hint="eastAsia" w:ascii="宋体" w:hAnsi="宋体" w:eastAsia="宋体" w:cs="Calibri"/>
                <w:b/>
                <w:kern w:val="2"/>
                <w:sz w:val="24"/>
                <w:szCs w:val="24"/>
              </w:rPr>
              <w:t>一、</w:t>
            </w:r>
          </w:p>
          <w:p>
            <w:pPr>
              <w:widowControl w:val="0"/>
              <w:adjustRightInd/>
              <w:snapToGrid/>
              <w:spacing w:after="0"/>
              <w:jc w:val="both"/>
              <w:rPr>
                <w:rFonts w:ascii="宋体" w:hAnsi="宋体" w:eastAsia="宋体" w:cs="Calibri"/>
                <w:b/>
                <w:kern w:val="2"/>
                <w:sz w:val="24"/>
                <w:szCs w:val="24"/>
              </w:rPr>
            </w:pPr>
            <w:r>
              <w:rPr>
                <w:rFonts w:hint="eastAsia" w:ascii="宋体" w:hAnsi="宋体" w:eastAsia="宋体" w:cs="Calibri"/>
                <w:b/>
                <w:kern w:val="2"/>
                <w:sz w:val="24"/>
                <w:szCs w:val="24"/>
              </w:rPr>
              <w:t>投</w:t>
            </w:r>
          </w:p>
          <w:p>
            <w:pPr>
              <w:widowControl w:val="0"/>
              <w:adjustRightInd/>
              <w:snapToGrid/>
              <w:spacing w:after="0"/>
              <w:jc w:val="both"/>
              <w:rPr>
                <w:rFonts w:ascii="宋体" w:hAnsi="宋体" w:eastAsia="宋体" w:cs="Calibri"/>
                <w:b/>
                <w:kern w:val="2"/>
                <w:sz w:val="24"/>
                <w:szCs w:val="24"/>
              </w:rPr>
            </w:pPr>
            <w:r>
              <w:rPr>
                <w:rFonts w:hint="eastAsia" w:ascii="宋体" w:hAnsi="宋体" w:eastAsia="宋体" w:cs="Calibri"/>
                <w:b/>
                <w:kern w:val="2"/>
                <w:sz w:val="24"/>
                <w:szCs w:val="24"/>
              </w:rPr>
              <w:t>标</w:t>
            </w:r>
          </w:p>
          <w:p>
            <w:pPr>
              <w:widowControl w:val="0"/>
              <w:adjustRightInd/>
              <w:snapToGrid/>
              <w:spacing w:after="0"/>
              <w:jc w:val="both"/>
              <w:rPr>
                <w:rFonts w:ascii="宋体" w:hAnsi="宋体" w:eastAsia="宋体" w:cs="Calibri"/>
                <w:b/>
                <w:kern w:val="2"/>
                <w:sz w:val="24"/>
                <w:szCs w:val="24"/>
              </w:rPr>
            </w:pPr>
            <w:r>
              <w:rPr>
                <w:rFonts w:hint="eastAsia" w:ascii="宋体" w:hAnsi="宋体" w:eastAsia="宋体" w:cs="Calibri"/>
                <w:b/>
                <w:kern w:val="2"/>
                <w:sz w:val="24"/>
                <w:szCs w:val="24"/>
              </w:rPr>
              <w:t>人</w:t>
            </w:r>
          </w:p>
        </w:tc>
        <w:tc>
          <w:tcPr>
            <w:tcW w:w="192" w:type="pct"/>
            <w:vMerge w:val="restart"/>
            <w:tcBorders>
              <w:top w:val="nil"/>
              <w:left w:val="single" w:color="auto" w:sz="4" w:space="0"/>
              <w:bottom w:val="single" w:color="auto" w:sz="4" w:space="0"/>
              <w:right w:val="single" w:color="auto" w:sz="4" w:space="0"/>
            </w:tcBorders>
            <w:vAlign w:val="center"/>
          </w:tcPr>
          <w:p>
            <w:pPr>
              <w:widowControl w:val="0"/>
              <w:adjustRightInd/>
              <w:snapToGrid/>
              <w:spacing w:before="100" w:beforeAutospacing="1" w:after="180" w:line="380" w:lineRule="exact"/>
              <w:jc w:val="center"/>
              <w:rPr>
                <w:rFonts w:ascii="宋体" w:hAnsi="宋体" w:eastAsia="宋体" w:cs="Calibri"/>
                <w:b/>
                <w:kern w:val="2"/>
                <w:sz w:val="24"/>
                <w:szCs w:val="24"/>
              </w:rPr>
            </w:pPr>
            <w:r>
              <w:rPr>
                <w:rFonts w:hint="eastAsia" w:ascii="宋体" w:hAnsi="宋体" w:eastAsia="宋体" w:cs="Calibri"/>
                <w:b/>
                <w:kern w:val="2"/>
                <w:sz w:val="24"/>
                <w:szCs w:val="24"/>
              </w:rPr>
              <w:t>资</w:t>
            </w:r>
          </w:p>
          <w:p>
            <w:pPr>
              <w:widowControl w:val="0"/>
              <w:adjustRightInd/>
              <w:snapToGrid/>
              <w:spacing w:before="100" w:beforeAutospacing="1" w:after="180" w:line="380" w:lineRule="exact"/>
              <w:jc w:val="center"/>
              <w:rPr>
                <w:rFonts w:ascii="宋体" w:hAnsi="宋体" w:eastAsia="宋体" w:cs="Calibri"/>
                <w:b/>
                <w:kern w:val="2"/>
                <w:sz w:val="24"/>
                <w:szCs w:val="24"/>
              </w:rPr>
            </w:pPr>
            <w:r>
              <w:rPr>
                <w:rFonts w:hint="eastAsia" w:ascii="宋体" w:hAnsi="宋体" w:eastAsia="宋体" w:cs="Calibri"/>
                <w:b/>
                <w:kern w:val="2"/>
                <w:sz w:val="24"/>
                <w:szCs w:val="24"/>
              </w:rPr>
              <w:t>格</w:t>
            </w:r>
          </w:p>
          <w:p>
            <w:pPr>
              <w:widowControl w:val="0"/>
              <w:adjustRightInd/>
              <w:snapToGrid/>
              <w:spacing w:before="100" w:beforeAutospacing="1" w:after="180" w:line="380" w:lineRule="exact"/>
              <w:jc w:val="center"/>
              <w:rPr>
                <w:rFonts w:ascii="宋体" w:hAnsi="宋体" w:eastAsia="宋体" w:cs="Calibri"/>
                <w:b/>
                <w:kern w:val="2"/>
                <w:sz w:val="24"/>
                <w:szCs w:val="24"/>
              </w:rPr>
            </w:pPr>
            <w:r>
              <w:rPr>
                <w:rFonts w:hint="eastAsia" w:ascii="宋体" w:hAnsi="宋体" w:eastAsia="宋体" w:cs="Calibri"/>
                <w:b/>
                <w:kern w:val="2"/>
                <w:sz w:val="24"/>
                <w:szCs w:val="24"/>
              </w:rPr>
              <w:t>要</w:t>
            </w:r>
          </w:p>
          <w:p>
            <w:pPr>
              <w:widowControl w:val="0"/>
              <w:adjustRightInd/>
              <w:snapToGrid/>
              <w:spacing w:before="100" w:beforeAutospacing="1" w:after="180" w:line="380" w:lineRule="exact"/>
              <w:jc w:val="center"/>
              <w:rPr>
                <w:rFonts w:ascii="宋体" w:hAnsi="宋体" w:eastAsia="宋体" w:cs="Calibri"/>
                <w:kern w:val="2"/>
                <w:sz w:val="24"/>
                <w:szCs w:val="24"/>
              </w:rPr>
            </w:pPr>
            <w:r>
              <w:rPr>
                <w:rFonts w:hint="eastAsia" w:ascii="宋体" w:hAnsi="宋体" w:eastAsia="宋体" w:cs="Calibri"/>
                <w:b/>
                <w:kern w:val="2"/>
                <w:sz w:val="24"/>
                <w:szCs w:val="24"/>
              </w:rPr>
              <w:t>求</w:t>
            </w:r>
          </w:p>
        </w:tc>
        <w:tc>
          <w:tcPr>
            <w:tcW w:w="2001" w:type="pct"/>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380" w:lineRule="exact"/>
              <w:jc w:val="both"/>
              <w:rPr>
                <w:rFonts w:ascii="宋体" w:hAnsi="宋体" w:eastAsia="宋体" w:cs="Calibri"/>
                <w:kern w:val="2"/>
                <w:sz w:val="24"/>
                <w:szCs w:val="24"/>
              </w:rPr>
            </w:pPr>
            <w:r>
              <w:rPr>
                <w:rFonts w:hint="eastAsia" w:ascii="宋体" w:hAnsi="宋体" w:eastAsia="宋体" w:cs="Calibri"/>
                <w:kern w:val="2"/>
                <w:sz w:val="24"/>
                <w:szCs w:val="24"/>
              </w:rPr>
              <w:t>1、具有独立承担民事责任的能力</w:t>
            </w:r>
          </w:p>
        </w:tc>
        <w:tc>
          <w:tcPr>
            <w:tcW w:w="2561" w:type="pct"/>
            <w:tcBorders>
              <w:top w:val="single" w:color="auto" w:sz="4" w:space="0"/>
              <w:left w:val="single" w:color="auto" w:sz="4" w:space="0"/>
              <w:bottom w:val="single" w:color="auto" w:sz="4" w:space="0"/>
              <w:right w:val="single" w:color="auto" w:sz="4" w:space="0"/>
            </w:tcBorders>
          </w:tcPr>
          <w:p>
            <w:pPr>
              <w:widowControl w:val="0"/>
              <w:adjustRightInd/>
              <w:snapToGrid/>
              <w:spacing w:after="0" w:line="380" w:lineRule="exact"/>
              <w:ind w:firstLine="480"/>
              <w:jc w:val="both"/>
              <w:rPr>
                <w:rFonts w:ascii="宋体" w:hAnsi="宋体" w:eastAsia="宋体" w:cs="Calibri"/>
                <w:kern w:val="2"/>
                <w:sz w:val="24"/>
                <w:szCs w:val="24"/>
              </w:rPr>
            </w:pPr>
            <w:r>
              <w:rPr>
                <w:rFonts w:hint="eastAsia" w:ascii="宋体" w:hAnsi="宋体" w:eastAsia="宋体" w:cs="Calibri"/>
                <w:kern w:val="2"/>
                <w:sz w:val="24"/>
                <w:szCs w:val="24"/>
              </w:rPr>
              <w:t>（1）供应商为企业（包括合伙企业）、个体工商户的，提供工商营业执照、税务登记和组织机构代码证或提供由工商行政管理部门核发的法人和其他组织统一社会信用代码的营业执照（原件扫描件）；</w:t>
            </w:r>
          </w:p>
          <w:p>
            <w:pPr>
              <w:widowControl w:val="0"/>
              <w:adjustRightInd/>
              <w:snapToGrid/>
              <w:spacing w:after="0" w:line="380" w:lineRule="exact"/>
              <w:ind w:firstLine="480"/>
              <w:jc w:val="both"/>
              <w:rPr>
                <w:rFonts w:ascii="宋体" w:hAnsi="宋体" w:eastAsia="宋体" w:cs="Calibri"/>
                <w:kern w:val="2"/>
                <w:sz w:val="24"/>
                <w:szCs w:val="24"/>
              </w:rPr>
            </w:pPr>
            <w:r>
              <w:rPr>
                <w:rFonts w:hint="eastAsia" w:ascii="宋体" w:hAnsi="宋体" w:eastAsia="宋体" w:cs="Calibri"/>
                <w:kern w:val="2"/>
                <w:sz w:val="24"/>
                <w:szCs w:val="24"/>
              </w:rPr>
              <w:t>（2）供应商属于企业分支机构的，提供企业分支机构营业执照、税务登记和组织机构代码证或统一社会信用代码的营业执照（原件扫描件）；</w:t>
            </w:r>
          </w:p>
          <w:p>
            <w:pPr>
              <w:widowControl w:val="0"/>
              <w:adjustRightInd/>
              <w:snapToGrid/>
              <w:spacing w:after="0" w:line="380" w:lineRule="exact"/>
              <w:ind w:firstLine="480"/>
              <w:jc w:val="both"/>
              <w:rPr>
                <w:rFonts w:ascii="宋体" w:hAnsi="宋体" w:eastAsia="宋体" w:cs="Calibri"/>
                <w:kern w:val="2"/>
                <w:sz w:val="24"/>
                <w:szCs w:val="24"/>
              </w:rPr>
            </w:pPr>
            <w:r>
              <w:rPr>
                <w:rFonts w:hint="eastAsia" w:ascii="宋体" w:hAnsi="宋体" w:eastAsia="宋体" w:cs="Calibri"/>
                <w:kern w:val="2"/>
                <w:sz w:val="24"/>
                <w:szCs w:val="24"/>
              </w:rPr>
              <w:t>（3）供应商为其他组织的，提供合法的法人证书或执业许可证等证明文件（原件扫描件）；</w:t>
            </w:r>
          </w:p>
          <w:p>
            <w:pPr>
              <w:adjustRightInd/>
              <w:snapToGrid/>
              <w:spacing w:after="0" w:line="380" w:lineRule="exact"/>
              <w:ind w:firstLine="480" w:firstLineChars="200"/>
              <w:rPr>
                <w:rFonts w:ascii="宋体" w:hAnsi="宋体" w:eastAsia="宋体" w:cs="Times New Roman"/>
                <w:kern w:val="2"/>
                <w:sz w:val="24"/>
                <w:szCs w:val="24"/>
              </w:rPr>
            </w:pPr>
            <w:r>
              <w:rPr>
                <w:rFonts w:hint="eastAsia" w:ascii="宋体" w:hAnsi="宋体" w:eastAsia="宋体" w:cs="Times New Roman"/>
                <w:kern w:val="2"/>
                <w:sz w:val="24"/>
                <w:szCs w:val="24"/>
              </w:rPr>
              <w:t>（4）供应商为自然人的，提供为中国公民的自然人身份证明（原件扫描件）。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0" w:type="auto"/>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b/>
                <w:kern w:val="2"/>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kern w:val="2"/>
                <w:sz w:val="24"/>
                <w:szCs w:val="24"/>
              </w:rPr>
            </w:pPr>
          </w:p>
        </w:tc>
        <w:tc>
          <w:tcPr>
            <w:tcW w:w="2001" w:type="pct"/>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380" w:lineRule="exact"/>
              <w:jc w:val="both"/>
              <w:rPr>
                <w:rFonts w:ascii="宋体" w:hAnsi="宋体" w:eastAsia="宋体" w:cs="Calibri"/>
                <w:kern w:val="2"/>
                <w:sz w:val="24"/>
                <w:szCs w:val="24"/>
              </w:rPr>
            </w:pPr>
            <w:r>
              <w:rPr>
                <w:rFonts w:hint="eastAsia" w:ascii="宋体" w:hAnsi="宋体" w:eastAsia="宋体" w:cs="Calibri"/>
                <w:kern w:val="2"/>
                <w:sz w:val="24"/>
                <w:szCs w:val="24"/>
              </w:rPr>
              <w:t>2、具有良好的商业信誉和健全的财务会计制度；</w:t>
            </w:r>
          </w:p>
        </w:tc>
        <w:tc>
          <w:tcPr>
            <w:tcW w:w="2561" w:type="pct"/>
            <w:tcBorders>
              <w:top w:val="single" w:color="auto" w:sz="4" w:space="0"/>
              <w:left w:val="single" w:color="auto" w:sz="4" w:space="0"/>
              <w:bottom w:val="single" w:color="auto" w:sz="4" w:space="0"/>
              <w:right w:val="single" w:color="auto" w:sz="4" w:space="0"/>
            </w:tcBorders>
          </w:tcPr>
          <w:p>
            <w:pPr>
              <w:widowControl w:val="0"/>
              <w:adjustRightInd/>
              <w:snapToGrid/>
              <w:spacing w:after="0"/>
              <w:ind w:firstLine="480" w:firstLineChars="200"/>
              <w:jc w:val="both"/>
              <w:rPr>
                <w:rFonts w:ascii="宋体" w:hAnsi="宋体" w:eastAsia="宋体" w:cs="黑体"/>
                <w:kern w:val="2"/>
                <w:sz w:val="24"/>
                <w:szCs w:val="24"/>
              </w:rPr>
            </w:pPr>
            <w:r>
              <w:rPr>
                <w:rFonts w:hint="eastAsia" w:ascii="宋体" w:hAnsi="宋体" w:eastAsia="宋体" w:cs="黑体"/>
                <w:kern w:val="2"/>
                <w:sz w:val="24"/>
                <w:szCs w:val="24"/>
              </w:rPr>
              <w:t>供应商具有良好的商业信誉（在参加政府采购活动时做出承诺，详见：投标文件格式“承诺函”）；健全的财务会计制度(只需要具备下列之一)：</w:t>
            </w:r>
          </w:p>
          <w:p>
            <w:pPr>
              <w:widowControl w:val="0"/>
              <w:adjustRightInd/>
              <w:snapToGrid/>
              <w:spacing w:after="0"/>
              <w:ind w:firstLine="480" w:firstLineChars="200"/>
              <w:jc w:val="both"/>
              <w:rPr>
                <w:rFonts w:ascii="宋体" w:hAnsi="宋体" w:eastAsia="宋体" w:cs="黑体"/>
                <w:kern w:val="2"/>
                <w:sz w:val="24"/>
                <w:szCs w:val="24"/>
              </w:rPr>
            </w:pPr>
            <w:r>
              <w:rPr>
                <w:rFonts w:hint="eastAsia" w:ascii="宋体" w:hAnsi="宋体" w:eastAsia="宋体" w:cs="黑体"/>
                <w:kern w:val="2"/>
                <w:sz w:val="24"/>
                <w:szCs w:val="24"/>
              </w:rPr>
              <w:t>（1）供应商是法人的，提供经审计的财务报告，应当提供：资产负债表、利润表、现金流量表、所有者权益变动表及其附注，或基本开户银行出具的资信证明。</w:t>
            </w:r>
          </w:p>
          <w:p>
            <w:pPr>
              <w:widowControl w:val="0"/>
              <w:adjustRightInd/>
              <w:snapToGrid/>
              <w:spacing w:after="0"/>
              <w:ind w:firstLine="480" w:firstLineChars="200"/>
              <w:jc w:val="both"/>
              <w:rPr>
                <w:rFonts w:ascii="宋体" w:hAnsi="宋体" w:eastAsia="宋体" w:cs="黑体"/>
                <w:kern w:val="2"/>
                <w:sz w:val="24"/>
                <w:szCs w:val="24"/>
              </w:rPr>
            </w:pPr>
            <w:r>
              <w:rPr>
                <w:rFonts w:hint="eastAsia" w:ascii="宋体" w:hAnsi="宋体" w:eastAsia="宋体" w:cs="黑体"/>
                <w:kern w:val="2"/>
                <w:sz w:val="24"/>
                <w:szCs w:val="24"/>
              </w:rPr>
              <w:t>（2）部分其他组织和自然人可以提供银行出具的资信证明。</w:t>
            </w:r>
          </w:p>
          <w:p>
            <w:pPr>
              <w:widowControl w:val="0"/>
              <w:adjustRightInd/>
              <w:snapToGrid/>
              <w:spacing w:after="0"/>
              <w:ind w:firstLine="480" w:firstLineChars="200"/>
              <w:jc w:val="both"/>
              <w:rPr>
                <w:rFonts w:ascii="宋体" w:hAnsi="宋体" w:eastAsia="宋体" w:cs="黑体"/>
                <w:kern w:val="2"/>
                <w:sz w:val="24"/>
                <w:szCs w:val="24"/>
              </w:rPr>
            </w:pPr>
            <w:r>
              <w:rPr>
                <w:rFonts w:hint="eastAsia" w:ascii="宋体" w:hAnsi="宋体" w:eastAsia="宋体" w:cs="黑体"/>
                <w:kern w:val="2"/>
                <w:sz w:val="24"/>
                <w:szCs w:val="24"/>
              </w:rPr>
              <w:t>（3）供应商也可提供财政部门认可的政府采购专业担保机构出具的投标担保函（扫描件）</w:t>
            </w:r>
          </w:p>
          <w:p>
            <w:pPr>
              <w:adjustRightInd/>
              <w:snapToGrid/>
              <w:spacing w:after="0" w:line="360" w:lineRule="auto"/>
              <w:ind w:firstLine="480" w:firstLineChars="200"/>
              <w:rPr>
                <w:rFonts w:ascii="宋体" w:hAnsi="宋体" w:eastAsia="宋体" w:cs="Times New Roman"/>
                <w:kern w:val="2"/>
                <w:sz w:val="24"/>
                <w:szCs w:val="24"/>
              </w:rPr>
            </w:pPr>
            <w:r>
              <w:rPr>
                <w:rFonts w:hint="eastAsia" w:ascii="宋体" w:hAnsi="宋体" w:eastAsia="宋体" w:cs="黑体"/>
                <w:kern w:val="2"/>
                <w:sz w:val="24"/>
                <w:szCs w:val="24"/>
              </w:rPr>
              <w:t>（4）提供健全的财务管理制度（扫描件）</w:t>
            </w:r>
            <w:r>
              <w:rPr>
                <w:rFonts w:hint="eastAsia" w:ascii="宋体" w:hAnsi="宋体" w:eastAsia="宋体" w:cs="Times New Roman"/>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0" w:type="auto"/>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b/>
                <w:kern w:val="2"/>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kern w:val="2"/>
                <w:sz w:val="24"/>
                <w:szCs w:val="24"/>
              </w:rPr>
            </w:pPr>
          </w:p>
        </w:tc>
        <w:tc>
          <w:tcPr>
            <w:tcW w:w="2001" w:type="pct"/>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380" w:lineRule="exact"/>
              <w:jc w:val="both"/>
              <w:rPr>
                <w:rFonts w:ascii="宋体" w:hAnsi="宋体" w:eastAsia="宋体" w:cs="Calibri"/>
                <w:kern w:val="2"/>
                <w:sz w:val="24"/>
                <w:szCs w:val="24"/>
              </w:rPr>
            </w:pPr>
            <w:r>
              <w:rPr>
                <w:rFonts w:hint="eastAsia" w:ascii="宋体" w:hAnsi="宋体" w:eastAsia="宋体" w:cs="Calibri"/>
                <w:kern w:val="2"/>
                <w:sz w:val="24"/>
                <w:szCs w:val="24"/>
              </w:rPr>
              <w:t>3、具有履行合同所必须的设备和专业技术能力；</w:t>
            </w:r>
          </w:p>
        </w:tc>
        <w:tc>
          <w:tcPr>
            <w:tcW w:w="2561" w:type="pct"/>
            <w:tcBorders>
              <w:top w:val="single" w:color="auto" w:sz="4" w:space="0"/>
              <w:left w:val="single" w:color="auto" w:sz="4" w:space="0"/>
              <w:bottom w:val="single" w:color="auto" w:sz="4" w:space="0"/>
              <w:right w:val="single" w:color="auto" w:sz="4" w:space="0"/>
            </w:tcBorders>
          </w:tcPr>
          <w:p>
            <w:pPr>
              <w:adjustRightInd/>
              <w:snapToGrid/>
              <w:spacing w:after="0" w:line="380" w:lineRule="exact"/>
              <w:ind w:firstLine="448" w:firstLineChars="200"/>
              <w:rPr>
                <w:rFonts w:ascii="宋体" w:hAnsi="宋体" w:eastAsia="宋体" w:cs="Times New Roman"/>
                <w:b/>
                <w:kern w:val="2"/>
                <w:sz w:val="24"/>
                <w:szCs w:val="24"/>
              </w:rPr>
            </w:pPr>
            <w:r>
              <w:rPr>
                <w:rFonts w:hint="eastAsia" w:ascii="宋体" w:hAnsi="宋体" w:eastAsia="宋体" w:cs="Times New Roman"/>
                <w:spacing w:val="-8"/>
                <w:kern w:val="2"/>
                <w:sz w:val="24"/>
                <w:szCs w:val="24"/>
              </w:rPr>
              <w:t>供应商在参加采购活动时</w:t>
            </w:r>
            <w:r>
              <w:rPr>
                <w:rFonts w:hint="eastAsia" w:ascii="宋体" w:hAnsi="宋体" w:eastAsia="宋体" w:cs="Times New Roman"/>
                <w:kern w:val="2"/>
                <w:sz w:val="24"/>
                <w:szCs w:val="24"/>
              </w:rPr>
              <w:t>做出承诺（详见：响应文件格式“承诺函”）。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0" w:type="auto"/>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b/>
                <w:kern w:val="2"/>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kern w:val="2"/>
                <w:sz w:val="24"/>
                <w:szCs w:val="24"/>
              </w:rPr>
            </w:pPr>
          </w:p>
        </w:tc>
        <w:tc>
          <w:tcPr>
            <w:tcW w:w="2001" w:type="pct"/>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380" w:lineRule="exact"/>
              <w:jc w:val="center"/>
              <w:rPr>
                <w:rFonts w:ascii="宋体" w:hAnsi="宋体" w:eastAsia="宋体" w:cs="Calibri"/>
                <w:kern w:val="2"/>
                <w:sz w:val="24"/>
                <w:szCs w:val="24"/>
              </w:rPr>
            </w:pPr>
            <w:r>
              <w:rPr>
                <w:rFonts w:hint="eastAsia" w:ascii="宋体" w:hAnsi="宋体" w:eastAsia="宋体" w:cs="Calibri"/>
                <w:kern w:val="2"/>
                <w:sz w:val="24"/>
                <w:szCs w:val="24"/>
              </w:rPr>
              <w:t>4、具有依法缴纳税收和社会保障资金的良好记录；</w:t>
            </w:r>
          </w:p>
        </w:tc>
        <w:tc>
          <w:tcPr>
            <w:tcW w:w="2561" w:type="pct"/>
            <w:tcBorders>
              <w:top w:val="single" w:color="auto" w:sz="4" w:space="0"/>
              <w:left w:val="single" w:color="auto" w:sz="4" w:space="0"/>
              <w:bottom w:val="single" w:color="auto" w:sz="4" w:space="0"/>
              <w:right w:val="single" w:color="auto" w:sz="4" w:space="0"/>
            </w:tcBorders>
          </w:tcPr>
          <w:p>
            <w:pPr>
              <w:adjustRightInd/>
              <w:snapToGrid/>
              <w:spacing w:after="0" w:line="380" w:lineRule="exact"/>
              <w:ind w:firstLine="448" w:firstLineChars="200"/>
              <w:jc w:val="both"/>
              <w:rPr>
                <w:rFonts w:ascii="宋体" w:hAnsi="宋体" w:eastAsia="宋体" w:cs="Times New Roman"/>
                <w:spacing w:val="-8"/>
                <w:kern w:val="2"/>
                <w:sz w:val="24"/>
                <w:szCs w:val="24"/>
              </w:rPr>
            </w:pPr>
            <w:r>
              <w:rPr>
                <w:rFonts w:hint="eastAsia" w:ascii="宋体" w:hAnsi="宋体" w:eastAsia="宋体" w:cs="Times New Roman"/>
                <w:spacing w:val="-8"/>
                <w:kern w:val="2"/>
                <w:sz w:val="24"/>
                <w:szCs w:val="24"/>
              </w:rPr>
              <w:t>供应商可提供近一年内任意时间的缴纳税收的银行电子回单（票据）或者税务部门出具的纳税证明扫描件、投标人近一年内任意时间的缴纳社保的银行电子回单（票据）或社保部门出具的社保缴纳证明材料（扫描件），或在参加采购活动时做出承诺（详见：投标文件格式“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0" w:type="auto"/>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b/>
                <w:kern w:val="2"/>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kern w:val="2"/>
                <w:sz w:val="24"/>
                <w:szCs w:val="24"/>
              </w:rPr>
            </w:pPr>
          </w:p>
        </w:tc>
        <w:tc>
          <w:tcPr>
            <w:tcW w:w="2001" w:type="pct"/>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380" w:lineRule="exact"/>
              <w:jc w:val="both"/>
              <w:rPr>
                <w:rFonts w:ascii="宋体" w:hAnsi="宋体" w:eastAsia="宋体" w:cs="Calibri"/>
                <w:spacing w:val="-8"/>
                <w:kern w:val="2"/>
                <w:sz w:val="24"/>
                <w:szCs w:val="24"/>
              </w:rPr>
            </w:pPr>
            <w:r>
              <w:rPr>
                <w:rFonts w:hint="eastAsia" w:ascii="宋体" w:hAnsi="宋体" w:eastAsia="宋体" w:cs="Calibri"/>
                <w:kern w:val="2"/>
                <w:sz w:val="24"/>
                <w:szCs w:val="24"/>
              </w:rPr>
              <w:t>5、</w:t>
            </w:r>
            <w:r>
              <w:rPr>
                <w:rFonts w:hint="eastAsia" w:ascii="宋体" w:hAnsi="宋体" w:eastAsia="宋体" w:cs="Calibri"/>
                <w:spacing w:val="-8"/>
                <w:kern w:val="2"/>
                <w:sz w:val="24"/>
                <w:szCs w:val="24"/>
              </w:rPr>
              <w:t>参加本次政府采购活动前三年内，在经营活动中没有重大违法违规记录；</w:t>
            </w:r>
          </w:p>
        </w:tc>
        <w:tc>
          <w:tcPr>
            <w:tcW w:w="2561" w:type="pct"/>
            <w:tcBorders>
              <w:top w:val="single" w:color="auto" w:sz="4" w:space="0"/>
              <w:left w:val="single" w:color="auto" w:sz="4" w:space="0"/>
              <w:bottom w:val="single" w:color="auto" w:sz="4" w:space="0"/>
              <w:right w:val="single" w:color="auto" w:sz="4" w:space="0"/>
            </w:tcBorders>
          </w:tcPr>
          <w:p>
            <w:pPr>
              <w:adjustRightInd/>
              <w:snapToGrid/>
              <w:spacing w:after="0" w:line="380" w:lineRule="exact"/>
              <w:ind w:firstLine="448" w:firstLineChars="200"/>
              <w:rPr>
                <w:rFonts w:ascii="宋体" w:hAnsi="宋体" w:eastAsia="宋体" w:cs="Times New Roman"/>
                <w:b/>
                <w:kern w:val="2"/>
                <w:sz w:val="24"/>
                <w:szCs w:val="24"/>
              </w:rPr>
            </w:pPr>
            <w:r>
              <w:rPr>
                <w:rFonts w:hint="eastAsia" w:ascii="宋体" w:hAnsi="宋体" w:eastAsia="宋体" w:cs="Times New Roman"/>
                <w:spacing w:val="-8"/>
                <w:kern w:val="2"/>
                <w:sz w:val="24"/>
                <w:szCs w:val="24"/>
              </w:rPr>
              <w:t>供应商在参加采购活动时</w:t>
            </w:r>
            <w:r>
              <w:rPr>
                <w:rFonts w:hint="eastAsia" w:ascii="宋体" w:hAnsi="宋体" w:eastAsia="宋体" w:cs="Times New Roman"/>
                <w:kern w:val="2"/>
                <w:sz w:val="24"/>
                <w:szCs w:val="24"/>
              </w:rPr>
              <w:t>做出承诺（详见：响应文件格式“承诺函”）。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0" w:type="auto"/>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b/>
                <w:kern w:val="2"/>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kern w:val="2"/>
                <w:sz w:val="24"/>
                <w:szCs w:val="24"/>
              </w:rPr>
            </w:pPr>
          </w:p>
        </w:tc>
        <w:tc>
          <w:tcPr>
            <w:tcW w:w="2001" w:type="pct"/>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380" w:lineRule="exact"/>
              <w:jc w:val="both"/>
              <w:rPr>
                <w:rFonts w:ascii="宋体" w:hAnsi="宋体" w:eastAsia="宋体" w:cs="Calibri"/>
                <w:kern w:val="2"/>
                <w:sz w:val="24"/>
                <w:szCs w:val="24"/>
              </w:rPr>
            </w:pPr>
            <w:r>
              <w:rPr>
                <w:rFonts w:hint="eastAsia" w:ascii="宋体" w:hAnsi="宋体" w:eastAsia="宋体" w:cs="Calibri"/>
                <w:kern w:val="2"/>
                <w:sz w:val="24"/>
                <w:szCs w:val="24"/>
              </w:rPr>
              <w:t>6、法律、行政法规规定的其他条件。</w:t>
            </w:r>
          </w:p>
        </w:tc>
        <w:tc>
          <w:tcPr>
            <w:tcW w:w="2561" w:type="pct"/>
            <w:tcBorders>
              <w:top w:val="single" w:color="auto" w:sz="4" w:space="0"/>
              <w:left w:val="single" w:color="auto" w:sz="4" w:space="0"/>
              <w:bottom w:val="single" w:color="auto" w:sz="4" w:space="0"/>
              <w:right w:val="single" w:color="auto" w:sz="4" w:space="0"/>
            </w:tcBorders>
          </w:tcPr>
          <w:p>
            <w:pPr>
              <w:adjustRightInd/>
              <w:snapToGrid/>
              <w:spacing w:after="0" w:line="380" w:lineRule="exact"/>
              <w:ind w:firstLine="480" w:firstLineChars="200"/>
              <w:rPr>
                <w:rFonts w:ascii="宋体" w:hAnsi="宋体" w:eastAsia="宋体" w:cs="Times New Roman"/>
                <w:spacing w:val="-8"/>
                <w:kern w:val="2"/>
                <w:sz w:val="24"/>
                <w:szCs w:val="24"/>
              </w:rPr>
            </w:pPr>
            <w:r>
              <w:rPr>
                <w:rFonts w:hint="eastAsia" w:ascii="宋体" w:hAnsi="宋体" w:eastAsia="宋体" w:cs="Times New Roman"/>
                <w:kern w:val="2"/>
                <w:sz w:val="24"/>
                <w:szCs w:val="24"/>
              </w:rPr>
              <w:t>采购人对法律、行政法规规定的其他条件无特殊要求的，可不提供其他证明材料。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0" w:type="auto"/>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b/>
                <w:kern w:val="2"/>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kern w:val="2"/>
                <w:sz w:val="24"/>
                <w:szCs w:val="24"/>
              </w:rPr>
            </w:pPr>
          </w:p>
        </w:tc>
        <w:tc>
          <w:tcPr>
            <w:tcW w:w="2001" w:type="pct"/>
            <w:gridSpan w:val="2"/>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380" w:lineRule="exact"/>
              <w:jc w:val="both"/>
              <w:rPr>
                <w:rFonts w:ascii="宋体" w:hAnsi="宋体" w:eastAsia="宋体" w:cs="Calibri"/>
                <w:kern w:val="2"/>
                <w:sz w:val="24"/>
                <w:szCs w:val="24"/>
              </w:rPr>
            </w:pPr>
            <w:r>
              <w:rPr>
                <w:rFonts w:hint="eastAsia" w:ascii="宋体" w:hAnsi="宋体" w:eastAsia="宋体" w:cs="Calibri"/>
                <w:kern w:val="2"/>
                <w:sz w:val="24"/>
                <w:szCs w:val="24"/>
              </w:rPr>
              <w:t>7、项目特殊资格要求：</w:t>
            </w:r>
          </w:p>
        </w:tc>
        <w:tc>
          <w:tcPr>
            <w:tcW w:w="2561" w:type="pct"/>
            <w:tcBorders>
              <w:top w:val="single" w:color="auto" w:sz="4" w:space="0"/>
              <w:left w:val="single" w:color="auto" w:sz="4" w:space="0"/>
              <w:bottom w:val="single" w:color="auto" w:sz="4" w:space="0"/>
              <w:right w:val="single" w:color="auto" w:sz="4" w:space="0"/>
            </w:tcBorders>
          </w:tcPr>
          <w:p>
            <w:pPr>
              <w:adjustRightInd/>
              <w:snapToGrid/>
              <w:spacing w:after="0" w:line="380" w:lineRule="exact"/>
              <w:ind w:firstLine="480" w:firstLineChars="200"/>
              <w:rPr>
                <w:rFonts w:ascii="宋体" w:hAnsi="宋体" w:eastAsia="宋体" w:cs="Times New Roman"/>
                <w:kern w:val="2"/>
                <w:sz w:val="24"/>
                <w:szCs w:val="24"/>
              </w:rPr>
            </w:pPr>
            <w:r>
              <w:rPr>
                <w:rFonts w:hint="eastAsia" w:ascii="宋体" w:hAnsi="宋体" w:eastAsia="宋体" w:cs="Times New Roman"/>
                <w:kern w:val="2"/>
                <w:sz w:val="24"/>
                <w:szCs w:val="24"/>
              </w:rPr>
              <w:t>根据磋商文件要求提供。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0" w:type="auto"/>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b/>
                <w:kern w:val="2"/>
                <w:sz w:val="24"/>
                <w:szCs w:val="24"/>
              </w:rPr>
            </w:pPr>
          </w:p>
        </w:tc>
        <w:tc>
          <w:tcPr>
            <w:tcW w:w="192" w:type="pct"/>
            <w:vMerge w:val="restart"/>
            <w:tcBorders>
              <w:top w:val="nil"/>
              <w:left w:val="single" w:color="auto" w:sz="4" w:space="0"/>
              <w:bottom w:val="single" w:color="auto" w:sz="4" w:space="0"/>
              <w:right w:val="single" w:color="auto" w:sz="4" w:space="0"/>
            </w:tcBorders>
            <w:vAlign w:val="center"/>
          </w:tcPr>
          <w:p>
            <w:pPr>
              <w:widowControl w:val="0"/>
              <w:adjustRightInd/>
              <w:snapToGrid/>
              <w:spacing w:before="100" w:beforeAutospacing="1" w:after="180" w:line="320" w:lineRule="exact"/>
              <w:jc w:val="center"/>
              <w:rPr>
                <w:rFonts w:ascii="宋体" w:hAnsi="宋体" w:eastAsia="宋体" w:cs="Calibri"/>
                <w:b/>
                <w:kern w:val="2"/>
                <w:sz w:val="24"/>
                <w:szCs w:val="24"/>
              </w:rPr>
            </w:pPr>
            <w:r>
              <w:rPr>
                <w:rFonts w:hint="eastAsia" w:ascii="宋体" w:hAnsi="宋体" w:eastAsia="宋体" w:cs="Calibri"/>
                <w:b/>
                <w:kern w:val="2"/>
                <w:sz w:val="24"/>
                <w:szCs w:val="24"/>
              </w:rPr>
              <w:t>其他要求</w:t>
            </w:r>
          </w:p>
        </w:tc>
        <w:tc>
          <w:tcPr>
            <w:tcW w:w="2001" w:type="pct"/>
            <w:gridSpan w:val="2"/>
            <w:tcBorders>
              <w:top w:val="single" w:color="auto" w:sz="4" w:space="0"/>
              <w:left w:val="single" w:color="auto" w:sz="4" w:space="0"/>
              <w:bottom w:val="single" w:color="auto" w:sz="4" w:space="0"/>
              <w:right w:val="single" w:color="auto" w:sz="4" w:space="0"/>
            </w:tcBorders>
          </w:tcPr>
          <w:p>
            <w:pPr>
              <w:widowControl w:val="0"/>
              <w:adjustRightInd/>
              <w:snapToGrid/>
              <w:spacing w:after="0" w:line="380" w:lineRule="exact"/>
              <w:jc w:val="both"/>
              <w:rPr>
                <w:rFonts w:ascii="宋体" w:hAnsi="宋体" w:eastAsia="宋体" w:cs="Calibri"/>
                <w:kern w:val="2"/>
                <w:sz w:val="24"/>
                <w:szCs w:val="24"/>
              </w:rPr>
            </w:pPr>
            <w:r>
              <w:rPr>
                <w:rFonts w:hint="eastAsia" w:ascii="宋体" w:hAnsi="宋体" w:eastAsia="宋体" w:cs="Calibri"/>
                <w:kern w:val="2"/>
                <w:sz w:val="24"/>
                <w:szCs w:val="24"/>
              </w:rPr>
              <w:t>1、法定代表人（负责人）授权书（原件）</w:t>
            </w:r>
          </w:p>
        </w:tc>
        <w:tc>
          <w:tcPr>
            <w:tcW w:w="2561" w:type="pct"/>
            <w:tcBorders>
              <w:top w:val="single" w:color="auto" w:sz="4" w:space="0"/>
              <w:left w:val="single" w:color="auto" w:sz="4" w:space="0"/>
              <w:bottom w:val="single" w:color="auto" w:sz="4" w:space="0"/>
              <w:right w:val="single" w:color="auto" w:sz="4" w:space="0"/>
            </w:tcBorders>
          </w:tcPr>
          <w:p>
            <w:pPr>
              <w:widowControl w:val="0"/>
              <w:adjustRightInd/>
              <w:snapToGrid/>
              <w:spacing w:before="100" w:beforeAutospacing="1" w:after="180" w:line="380" w:lineRule="exact"/>
              <w:ind w:firstLine="480"/>
              <w:jc w:val="both"/>
              <w:rPr>
                <w:rFonts w:ascii="宋体" w:hAnsi="宋体" w:eastAsia="宋体" w:cs="Calibri"/>
                <w:kern w:val="2"/>
                <w:sz w:val="21"/>
                <w:szCs w:val="21"/>
              </w:rPr>
            </w:pPr>
            <w:r>
              <w:rPr>
                <w:rFonts w:hint="eastAsia" w:ascii="宋体" w:hAnsi="宋体" w:eastAsia="宋体" w:cs="Calibri"/>
                <w:kern w:val="2"/>
                <w:sz w:val="24"/>
                <w:szCs w:val="24"/>
              </w:rPr>
              <w:t>非法定代表人参加投标时提供（详见：响应文件格式）。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0" w:type="auto"/>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b/>
                <w:kern w:val="2"/>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b/>
                <w:kern w:val="2"/>
                <w:sz w:val="24"/>
                <w:szCs w:val="24"/>
              </w:rPr>
            </w:pPr>
          </w:p>
        </w:tc>
        <w:tc>
          <w:tcPr>
            <w:tcW w:w="2001" w:type="pct"/>
            <w:gridSpan w:val="2"/>
            <w:tcBorders>
              <w:top w:val="single" w:color="auto" w:sz="4" w:space="0"/>
              <w:left w:val="single" w:color="auto" w:sz="4" w:space="0"/>
              <w:bottom w:val="single" w:color="auto" w:sz="4" w:space="0"/>
              <w:right w:val="single" w:color="auto" w:sz="4" w:space="0"/>
            </w:tcBorders>
          </w:tcPr>
          <w:p>
            <w:pPr>
              <w:widowControl w:val="0"/>
              <w:adjustRightInd/>
              <w:snapToGrid/>
              <w:spacing w:after="0" w:line="380" w:lineRule="exact"/>
              <w:jc w:val="both"/>
              <w:rPr>
                <w:rFonts w:ascii="宋体" w:hAnsi="宋体" w:eastAsia="宋体" w:cs="Calibri"/>
                <w:kern w:val="2"/>
                <w:sz w:val="24"/>
                <w:szCs w:val="24"/>
              </w:rPr>
            </w:pPr>
            <w:r>
              <w:rPr>
                <w:rFonts w:hint="eastAsia" w:ascii="宋体" w:hAnsi="宋体" w:eastAsia="宋体" w:cs="Calibri"/>
                <w:kern w:val="2"/>
                <w:sz w:val="24"/>
                <w:szCs w:val="24"/>
              </w:rPr>
              <w:t>2、供应商的廉政承诺书</w:t>
            </w:r>
          </w:p>
        </w:tc>
        <w:tc>
          <w:tcPr>
            <w:tcW w:w="2561" w:type="pct"/>
            <w:tcBorders>
              <w:top w:val="single" w:color="auto" w:sz="4" w:space="0"/>
              <w:left w:val="single" w:color="auto" w:sz="4" w:space="0"/>
              <w:bottom w:val="single" w:color="auto" w:sz="4" w:space="0"/>
              <w:right w:val="single" w:color="auto" w:sz="4" w:space="0"/>
            </w:tcBorders>
          </w:tcPr>
          <w:p>
            <w:pPr>
              <w:widowControl w:val="0"/>
              <w:adjustRightInd/>
              <w:snapToGrid/>
              <w:spacing w:after="0" w:line="380" w:lineRule="exact"/>
              <w:ind w:firstLine="480"/>
              <w:jc w:val="both"/>
              <w:rPr>
                <w:rFonts w:ascii="宋体" w:hAnsi="宋体" w:eastAsia="宋体" w:cs="Calibri"/>
                <w:kern w:val="2"/>
                <w:sz w:val="24"/>
                <w:szCs w:val="24"/>
              </w:rPr>
            </w:pPr>
            <w:r>
              <w:rPr>
                <w:rFonts w:hint="eastAsia" w:ascii="宋体" w:hAnsi="宋体" w:eastAsia="宋体" w:cs="Calibri"/>
                <w:kern w:val="2"/>
                <w:sz w:val="24"/>
                <w:szCs w:val="24"/>
              </w:rPr>
              <w:t>详见：响应文件格式。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0" w:type="auto"/>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b/>
                <w:kern w:val="2"/>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b/>
                <w:kern w:val="2"/>
                <w:sz w:val="24"/>
                <w:szCs w:val="24"/>
              </w:rPr>
            </w:pPr>
          </w:p>
        </w:tc>
        <w:tc>
          <w:tcPr>
            <w:tcW w:w="2001" w:type="pct"/>
            <w:gridSpan w:val="2"/>
            <w:tcBorders>
              <w:top w:val="single" w:color="auto" w:sz="4" w:space="0"/>
              <w:left w:val="single" w:color="auto" w:sz="4" w:space="0"/>
              <w:bottom w:val="single" w:color="auto" w:sz="4" w:space="0"/>
              <w:right w:val="single" w:color="auto" w:sz="4" w:space="0"/>
            </w:tcBorders>
          </w:tcPr>
          <w:p>
            <w:pPr>
              <w:widowControl w:val="0"/>
              <w:adjustRightInd/>
              <w:snapToGrid/>
              <w:spacing w:after="0" w:line="380" w:lineRule="exact"/>
              <w:jc w:val="both"/>
              <w:rPr>
                <w:rFonts w:ascii="宋体" w:hAnsi="宋体" w:eastAsia="宋体" w:cs="Calibri"/>
                <w:kern w:val="2"/>
                <w:sz w:val="24"/>
                <w:szCs w:val="24"/>
              </w:rPr>
            </w:pPr>
            <w:r>
              <w:rPr>
                <w:rFonts w:hint="eastAsia" w:ascii="宋体" w:hAnsi="宋体" w:eastAsia="宋体" w:cs="Calibri"/>
                <w:kern w:val="2"/>
                <w:sz w:val="24"/>
                <w:szCs w:val="24"/>
              </w:rPr>
              <w:t>3、磋商保证金交纳凭证</w:t>
            </w:r>
          </w:p>
        </w:tc>
        <w:tc>
          <w:tcPr>
            <w:tcW w:w="2561" w:type="pct"/>
            <w:tcBorders>
              <w:top w:val="single" w:color="auto" w:sz="4" w:space="0"/>
              <w:left w:val="single" w:color="auto" w:sz="4" w:space="0"/>
              <w:bottom w:val="single" w:color="auto" w:sz="4" w:space="0"/>
              <w:right w:val="single" w:color="auto" w:sz="4" w:space="0"/>
            </w:tcBorders>
          </w:tcPr>
          <w:p>
            <w:pPr>
              <w:widowControl w:val="0"/>
              <w:adjustRightInd/>
              <w:snapToGrid/>
              <w:spacing w:after="0" w:line="380" w:lineRule="exact"/>
              <w:ind w:firstLine="480"/>
              <w:jc w:val="both"/>
              <w:rPr>
                <w:rFonts w:ascii="宋体" w:hAnsi="宋体" w:eastAsia="宋体" w:cs="Calibri"/>
                <w:kern w:val="2"/>
                <w:sz w:val="24"/>
                <w:szCs w:val="24"/>
              </w:rPr>
            </w:pPr>
            <w:r>
              <w:rPr>
                <w:rFonts w:hint="eastAsia" w:ascii="宋体" w:hAnsi="宋体" w:eastAsia="宋体" w:cs="Calibri"/>
                <w:kern w:val="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46" w:type="pct"/>
            <w:vMerge w:val="restart"/>
            <w:tcBorders>
              <w:top w:val="nil"/>
              <w:left w:val="single" w:color="auto" w:sz="4" w:space="0"/>
              <w:bottom w:val="single" w:color="auto" w:sz="4" w:space="0"/>
              <w:right w:val="single" w:color="auto" w:sz="4" w:space="0"/>
            </w:tcBorders>
          </w:tcPr>
          <w:p>
            <w:pPr>
              <w:widowControl w:val="0"/>
              <w:adjustRightInd/>
              <w:snapToGrid/>
              <w:spacing w:after="0"/>
              <w:jc w:val="both"/>
              <w:rPr>
                <w:rFonts w:ascii="宋体" w:hAnsi="宋体" w:eastAsia="宋体" w:cs="Calibri"/>
                <w:b/>
                <w:kern w:val="2"/>
                <w:sz w:val="24"/>
                <w:szCs w:val="24"/>
              </w:rPr>
            </w:pPr>
            <w:r>
              <w:rPr>
                <w:rFonts w:hint="eastAsia" w:ascii="宋体" w:hAnsi="宋体" w:eastAsia="宋体" w:cs="Calibri"/>
                <w:b/>
                <w:kern w:val="2"/>
                <w:sz w:val="24"/>
                <w:szCs w:val="24"/>
              </w:rPr>
              <w:t>二、</w:t>
            </w:r>
          </w:p>
          <w:p>
            <w:pPr>
              <w:widowControl w:val="0"/>
              <w:adjustRightInd/>
              <w:snapToGrid/>
              <w:spacing w:after="0"/>
              <w:jc w:val="both"/>
              <w:rPr>
                <w:rFonts w:ascii="宋体" w:hAnsi="宋体" w:eastAsia="宋体" w:cs="Calibri"/>
                <w:b/>
                <w:kern w:val="2"/>
                <w:sz w:val="24"/>
                <w:szCs w:val="24"/>
              </w:rPr>
            </w:pPr>
            <w:r>
              <w:rPr>
                <w:rFonts w:hint="eastAsia" w:ascii="宋体" w:hAnsi="宋体" w:eastAsia="宋体" w:cs="Calibri"/>
                <w:b/>
                <w:kern w:val="2"/>
                <w:sz w:val="24"/>
                <w:szCs w:val="24"/>
              </w:rPr>
              <w:t>投</w:t>
            </w:r>
          </w:p>
          <w:p>
            <w:pPr>
              <w:widowControl w:val="0"/>
              <w:adjustRightInd/>
              <w:snapToGrid/>
              <w:spacing w:after="0"/>
              <w:jc w:val="both"/>
              <w:rPr>
                <w:rFonts w:ascii="宋体" w:hAnsi="宋体" w:eastAsia="宋体" w:cs="Calibri"/>
                <w:b/>
                <w:kern w:val="2"/>
                <w:sz w:val="24"/>
                <w:szCs w:val="24"/>
              </w:rPr>
            </w:pPr>
            <w:r>
              <w:rPr>
                <w:rFonts w:hint="eastAsia" w:ascii="宋体" w:hAnsi="宋体" w:eastAsia="宋体" w:cs="Calibri"/>
                <w:b/>
                <w:kern w:val="2"/>
                <w:sz w:val="24"/>
                <w:szCs w:val="24"/>
              </w:rPr>
              <w:t>标</w:t>
            </w:r>
          </w:p>
          <w:p>
            <w:pPr>
              <w:widowControl w:val="0"/>
              <w:adjustRightInd/>
              <w:snapToGrid/>
              <w:spacing w:after="0"/>
              <w:jc w:val="both"/>
              <w:rPr>
                <w:rFonts w:ascii="宋体" w:hAnsi="宋体" w:eastAsia="宋体" w:cs="Calibri"/>
                <w:b/>
                <w:kern w:val="2"/>
                <w:sz w:val="24"/>
                <w:szCs w:val="24"/>
              </w:rPr>
            </w:pPr>
            <w:r>
              <w:rPr>
                <w:rFonts w:hint="eastAsia" w:ascii="宋体" w:hAnsi="宋体" w:eastAsia="宋体" w:cs="Calibri"/>
                <w:b/>
                <w:kern w:val="2"/>
                <w:sz w:val="24"/>
                <w:szCs w:val="24"/>
              </w:rPr>
              <w:t>产</w:t>
            </w:r>
          </w:p>
          <w:p>
            <w:pPr>
              <w:widowControl w:val="0"/>
              <w:adjustRightInd/>
              <w:snapToGrid/>
              <w:spacing w:after="0"/>
              <w:jc w:val="both"/>
              <w:rPr>
                <w:rFonts w:ascii="宋体" w:hAnsi="宋体" w:eastAsia="宋体" w:cs="Calibri"/>
                <w:b/>
                <w:kern w:val="2"/>
                <w:sz w:val="24"/>
                <w:szCs w:val="24"/>
              </w:rPr>
            </w:pPr>
            <w:r>
              <w:rPr>
                <w:rFonts w:hint="eastAsia" w:ascii="宋体" w:hAnsi="宋体" w:eastAsia="宋体" w:cs="Calibri"/>
                <w:b/>
                <w:kern w:val="2"/>
                <w:sz w:val="24"/>
                <w:szCs w:val="24"/>
              </w:rPr>
              <w:t>品</w:t>
            </w:r>
          </w:p>
        </w:tc>
        <w:tc>
          <w:tcPr>
            <w:tcW w:w="766" w:type="pct"/>
            <w:gridSpan w:val="2"/>
            <w:tcBorders>
              <w:top w:val="single" w:color="auto" w:sz="4" w:space="0"/>
              <w:left w:val="single" w:color="auto" w:sz="4" w:space="0"/>
              <w:bottom w:val="single" w:color="auto" w:sz="4" w:space="0"/>
              <w:right w:val="single" w:color="auto" w:sz="4" w:space="0"/>
            </w:tcBorders>
          </w:tcPr>
          <w:p>
            <w:pPr>
              <w:widowControl w:val="0"/>
              <w:adjustRightInd/>
              <w:snapToGrid/>
              <w:spacing w:before="100" w:beforeAutospacing="1" w:after="180" w:line="340" w:lineRule="exact"/>
              <w:jc w:val="both"/>
              <w:rPr>
                <w:rFonts w:ascii="宋体" w:hAnsi="宋体" w:eastAsia="宋体" w:cs="Calibri"/>
                <w:b/>
                <w:kern w:val="2"/>
                <w:sz w:val="24"/>
                <w:szCs w:val="24"/>
              </w:rPr>
            </w:pPr>
            <w:r>
              <w:rPr>
                <w:rFonts w:hint="eastAsia" w:ascii="宋体" w:hAnsi="宋体" w:eastAsia="宋体" w:cs="Calibri"/>
                <w:b/>
                <w:kern w:val="2"/>
                <w:sz w:val="24"/>
                <w:szCs w:val="24"/>
              </w:rPr>
              <w:t>资格要求</w:t>
            </w:r>
          </w:p>
          <w:p>
            <w:pPr>
              <w:widowControl w:val="0"/>
              <w:adjustRightInd/>
              <w:snapToGrid/>
              <w:spacing w:before="100" w:beforeAutospacing="1" w:after="180" w:line="340" w:lineRule="exact"/>
              <w:jc w:val="both"/>
              <w:rPr>
                <w:rFonts w:ascii="宋体" w:hAnsi="宋体" w:eastAsia="宋体" w:cs="Calibri"/>
                <w:kern w:val="2"/>
                <w:sz w:val="24"/>
                <w:szCs w:val="24"/>
              </w:rPr>
            </w:pPr>
          </w:p>
        </w:tc>
        <w:tc>
          <w:tcPr>
            <w:tcW w:w="1427" w:type="pct"/>
            <w:tcBorders>
              <w:top w:val="single" w:color="auto" w:sz="4" w:space="0"/>
              <w:left w:val="single" w:color="auto" w:sz="4" w:space="0"/>
              <w:bottom w:val="single" w:color="auto" w:sz="4" w:space="0"/>
              <w:right w:val="single" w:color="auto" w:sz="4" w:space="0"/>
            </w:tcBorders>
          </w:tcPr>
          <w:p>
            <w:pPr>
              <w:widowControl w:val="0"/>
              <w:adjustRightInd/>
              <w:snapToGrid/>
              <w:spacing w:before="100" w:beforeAutospacing="1" w:after="180" w:line="380" w:lineRule="exact"/>
              <w:jc w:val="both"/>
              <w:rPr>
                <w:rFonts w:ascii="宋体" w:hAnsi="宋体" w:eastAsia="宋体" w:cs="Calibri"/>
                <w:kern w:val="2"/>
                <w:sz w:val="24"/>
                <w:szCs w:val="24"/>
              </w:rPr>
            </w:pPr>
          </w:p>
        </w:tc>
        <w:tc>
          <w:tcPr>
            <w:tcW w:w="2561" w:type="pct"/>
            <w:tcBorders>
              <w:top w:val="single" w:color="auto" w:sz="4" w:space="0"/>
              <w:left w:val="single" w:color="auto" w:sz="4" w:space="0"/>
              <w:bottom w:val="single" w:color="auto" w:sz="4" w:space="0"/>
              <w:right w:val="single" w:color="auto" w:sz="4" w:space="0"/>
            </w:tcBorders>
          </w:tcPr>
          <w:p>
            <w:pPr>
              <w:widowControl w:val="0"/>
              <w:adjustRightInd/>
              <w:snapToGrid/>
              <w:spacing w:before="100" w:beforeAutospacing="1" w:after="180" w:line="380" w:lineRule="exact"/>
              <w:jc w:val="both"/>
              <w:rPr>
                <w:rFonts w:ascii="宋体" w:hAnsi="宋体" w:eastAsia="宋体" w:cs="Calibr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0" w:type="auto"/>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b/>
                <w:kern w:val="2"/>
                <w:sz w:val="24"/>
                <w:szCs w:val="24"/>
              </w:rPr>
            </w:pPr>
          </w:p>
        </w:tc>
        <w:tc>
          <w:tcPr>
            <w:tcW w:w="766" w:type="pct"/>
            <w:gridSpan w:val="2"/>
            <w:tcBorders>
              <w:top w:val="single" w:color="auto" w:sz="4" w:space="0"/>
              <w:left w:val="single" w:color="auto" w:sz="4" w:space="0"/>
              <w:bottom w:val="single" w:color="auto" w:sz="4" w:space="0"/>
              <w:right w:val="single" w:color="auto" w:sz="4" w:space="0"/>
            </w:tcBorders>
          </w:tcPr>
          <w:p>
            <w:pPr>
              <w:widowControl w:val="0"/>
              <w:adjustRightInd/>
              <w:snapToGrid/>
              <w:spacing w:before="100" w:beforeAutospacing="1" w:after="180" w:line="340" w:lineRule="exact"/>
              <w:jc w:val="both"/>
              <w:rPr>
                <w:rFonts w:ascii="宋体" w:hAnsi="宋体" w:eastAsia="宋体" w:cs="Calibri"/>
                <w:b/>
                <w:kern w:val="2"/>
                <w:sz w:val="24"/>
                <w:szCs w:val="24"/>
              </w:rPr>
            </w:pPr>
            <w:r>
              <w:rPr>
                <w:rFonts w:hint="eastAsia" w:ascii="宋体" w:hAnsi="宋体" w:eastAsia="宋体" w:cs="Calibri"/>
                <w:b/>
                <w:kern w:val="2"/>
                <w:sz w:val="24"/>
                <w:szCs w:val="24"/>
              </w:rPr>
              <w:t>资质性要求</w:t>
            </w:r>
          </w:p>
          <w:p>
            <w:pPr>
              <w:widowControl w:val="0"/>
              <w:adjustRightInd/>
              <w:snapToGrid/>
              <w:spacing w:before="100" w:beforeAutospacing="1" w:after="180" w:line="340" w:lineRule="exact"/>
              <w:jc w:val="both"/>
              <w:rPr>
                <w:rFonts w:ascii="宋体" w:hAnsi="宋体" w:eastAsia="宋体" w:cs="Calibri"/>
                <w:kern w:val="2"/>
                <w:sz w:val="24"/>
                <w:szCs w:val="24"/>
              </w:rPr>
            </w:pPr>
          </w:p>
        </w:tc>
        <w:tc>
          <w:tcPr>
            <w:tcW w:w="1427" w:type="pct"/>
            <w:tcBorders>
              <w:top w:val="single" w:color="auto" w:sz="4" w:space="0"/>
              <w:left w:val="single" w:color="auto" w:sz="4" w:space="0"/>
              <w:bottom w:val="single" w:color="auto" w:sz="4" w:space="0"/>
              <w:right w:val="single" w:color="auto" w:sz="4" w:space="0"/>
            </w:tcBorders>
          </w:tcPr>
          <w:p>
            <w:pPr>
              <w:widowControl w:val="0"/>
              <w:adjustRightInd/>
              <w:snapToGrid/>
              <w:spacing w:before="100" w:beforeAutospacing="1" w:after="180" w:line="380" w:lineRule="exact"/>
              <w:jc w:val="both"/>
              <w:rPr>
                <w:rFonts w:ascii="宋体" w:hAnsi="宋体" w:eastAsia="宋体" w:cs="Calibri"/>
                <w:kern w:val="2"/>
                <w:sz w:val="24"/>
                <w:szCs w:val="24"/>
              </w:rPr>
            </w:pPr>
          </w:p>
        </w:tc>
        <w:tc>
          <w:tcPr>
            <w:tcW w:w="2561" w:type="pct"/>
            <w:tcBorders>
              <w:top w:val="single" w:color="auto" w:sz="4" w:space="0"/>
              <w:left w:val="single" w:color="auto" w:sz="4" w:space="0"/>
              <w:bottom w:val="single" w:color="auto" w:sz="4" w:space="0"/>
              <w:right w:val="single" w:color="auto" w:sz="4" w:space="0"/>
            </w:tcBorders>
          </w:tcPr>
          <w:p>
            <w:pPr>
              <w:widowControl w:val="0"/>
              <w:adjustRightInd/>
              <w:snapToGrid/>
              <w:spacing w:before="100" w:beforeAutospacing="1" w:after="180" w:line="380" w:lineRule="exact"/>
              <w:jc w:val="both"/>
              <w:rPr>
                <w:rFonts w:ascii="宋体" w:hAnsi="宋体" w:eastAsia="宋体" w:cs="Calibri"/>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Calibri"/>
                <w:b/>
                <w:kern w:val="2"/>
                <w:sz w:val="24"/>
                <w:szCs w:val="24"/>
              </w:rPr>
            </w:pPr>
          </w:p>
        </w:tc>
        <w:tc>
          <w:tcPr>
            <w:tcW w:w="766" w:type="pct"/>
            <w:gridSpan w:val="2"/>
            <w:tcBorders>
              <w:top w:val="single" w:color="auto" w:sz="4" w:space="0"/>
              <w:left w:val="single" w:color="auto" w:sz="4" w:space="0"/>
              <w:bottom w:val="single" w:color="auto" w:sz="4" w:space="0"/>
              <w:right w:val="single" w:color="auto" w:sz="4" w:space="0"/>
            </w:tcBorders>
          </w:tcPr>
          <w:p>
            <w:pPr>
              <w:widowControl w:val="0"/>
              <w:adjustRightInd/>
              <w:snapToGrid/>
              <w:spacing w:before="100" w:beforeAutospacing="1" w:after="180" w:line="340" w:lineRule="exact"/>
              <w:jc w:val="both"/>
              <w:rPr>
                <w:rFonts w:ascii="宋体" w:hAnsi="宋体" w:eastAsia="宋体" w:cs="Calibri"/>
                <w:kern w:val="2"/>
                <w:sz w:val="24"/>
                <w:szCs w:val="24"/>
              </w:rPr>
            </w:pPr>
            <w:r>
              <w:rPr>
                <w:rFonts w:hint="eastAsia" w:ascii="宋体" w:hAnsi="宋体" w:eastAsia="宋体" w:cs="Calibri"/>
                <w:b/>
                <w:kern w:val="2"/>
                <w:sz w:val="24"/>
                <w:szCs w:val="24"/>
              </w:rPr>
              <w:t>其他类似效力要求</w:t>
            </w:r>
          </w:p>
        </w:tc>
        <w:tc>
          <w:tcPr>
            <w:tcW w:w="1427" w:type="pct"/>
            <w:tcBorders>
              <w:top w:val="single" w:color="auto" w:sz="4" w:space="0"/>
              <w:left w:val="single" w:color="auto" w:sz="4" w:space="0"/>
              <w:bottom w:val="single" w:color="auto" w:sz="4" w:space="0"/>
              <w:right w:val="single" w:color="auto" w:sz="4" w:space="0"/>
            </w:tcBorders>
          </w:tcPr>
          <w:p>
            <w:pPr>
              <w:widowControl w:val="0"/>
              <w:adjustRightInd/>
              <w:snapToGrid/>
              <w:spacing w:before="100" w:beforeAutospacing="1" w:after="180" w:line="380" w:lineRule="exact"/>
              <w:jc w:val="both"/>
              <w:rPr>
                <w:rFonts w:ascii="宋体" w:hAnsi="宋体" w:eastAsia="宋体" w:cs="Calibri"/>
                <w:kern w:val="2"/>
                <w:sz w:val="24"/>
                <w:szCs w:val="24"/>
              </w:rPr>
            </w:pPr>
          </w:p>
        </w:tc>
        <w:tc>
          <w:tcPr>
            <w:tcW w:w="2561" w:type="pct"/>
            <w:tcBorders>
              <w:top w:val="single" w:color="auto" w:sz="4" w:space="0"/>
              <w:left w:val="single" w:color="auto" w:sz="4" w:space="0"/>
              <w:bottom w:val="single" w:color="auto" w:sz="4" w:space="0"/>
              <w:right w:val="single" w:color="auto" w:sz="4" w:space="0"/>
            </w:tcBorders>
          </w:tcPr>
          <w:p>
            <w:pPr>
              <w:widowControl w:val="0"/>
              <w:adjustRightInd/>
              <w:snapToGrid/>
              <w:spacing w:before="100" w:beforeAutospacing="1" w:after="180" w:line="380" w:lineRule="exact"/>
              <w:jc w:val="both"/>
              <w:rPr>
                <w:rFonts w:ascii="宋体" w:hAnsi="宋体" w:eastAsia="宋体" w:cs="Calibri"/>
                <w:kern w:val="2"/>
                <w:sz w:val="24"/>
                <w:szCs w:val="24"/>
              </w:rPr>
            </w:pPr>
          </w:p>
        </w:tc>
      </w:tr>
    </w:tbl>
    <w:p>
      <w:pPr>
        <w:adjustRightInd/>
        <w:snapToGrid/>
        <w:spacing w:after="0" w:line="380" w:lineRule="exact"/>
        <w:rPr>
          <w:rFonts w:ascii="Times New Roman" w:hAnsi="Times New Roman" w:eastAsia="宋体" w:cs="Times New Roman"/>
          <w:bCs/>
          <w:spacing w:val="8"/>
          <w:kern w:val="2"/>
          <w:sz w:val="24"/>
          <w:szCs w:val="24"/>
        </w:rPr>
      </w:pPr>
      <w:r>
        <w:rPr>
          <w:rFonts w:hint="eastAsia" w:ascii="宋体" w:hAnsi="宋体" w:eastAsia="宋体" w:cs="Times New Roman"/>
          <w:b/>
          <w:kern w:val="2"/>
          <w:sz w:val="24"/>
          <w:szCs w:val="24"/>
        </w:rPr>
        <w:t>注：</w:t>
      </w:r>
      <w:r>
        <w:rPr>
          <w:rFonts w:hint="eastAsia" w:ascii="Times New Roman" w:hAnsi="Times New Roman" w:eastAsia="宋体" w:cs="Times New Roman"/>
          <w:kern w:val="2"/>
          <w:sz w:val="24"/>
          <w:szCs w:val="24"/>
        </w:rPr>
        <w:t>1</w:t>
      </w:r>
      <w:r>
        <w:rPr>
          <w:rFonts w:hint="eastAsia" w:ascii="宋体" w:hAnsi="宋体" w:eastAsia="宋体" w:cs="Times New Roman"/>
          <w:kern w:val="2"/>
          <w:sz w:val="24"/>
          <w:szCs w:val="24"/>
        </w:rPr>
        <w:t>、供应商的资格、资质性及其他类似效力要求</w:t>
      </w:r>
      <w:r>
        <w:rPr>
          <w:rFonts w:hint="eastAsia" w:ascii="宋体" w:hAnsi="宋体" w:eastAsia="宋体" w:cs="Times New Roman"/>
          <w:bCs/>
          <w:spacing w:val="8"/>
          <w:kern w:val="2"/>
          <w:sz w:val="24"/>
          <w:szCs w:val="24"/>
        </w:rPr>
        <w:t>证明资料（原件扫描件）。</w:t>
      </w:r>
    </w:p>
    <w:p>
      <w:pPr>
        <w:adjustRightInd/>
        <w:snapToGrid/>
        <w:spacing w:after="0" w:line="380" w:lineRule="exact"/>
        <w:ind w:firstLine="480" w:firstLineChars="200"/>
        <w:rPr>
          <w:rFonts w:ascii="Times New Roman" w:hAnsi="Times New Roman" w:eastAsia="宋体" w:cs="Times New Roman"/>
          <w:bCs/>
          <w:spacing w:val="8"/>
          <w:kern w:val="2"/>
          <w:sz w:val="24"/>
          <w:szCs w:val="24"/>
        </w:rPr>
      </w:pPr>
      <w:r>
        <w:rPr>
          <w:rFonts w:hint="eastAsia" w:ascii="Times New Roman" w:hAnsi="Times New Roman" w:eastAsia="宋体" w:cs="Times New Roman"/>
          <w:kern w:val="2"/>
          <w:sz w:val="24"/>
          <w:szCs w:val="24"/>
        </w:rPr>
        <w:t>2</w:t>
      </w:r>
      <w:r>
        <w:rPr>
          <w:rFonts w:hint="eastAsia" w:ascii="宋体" w:hAnsi="宋体" w:eastAsia="宋体" w:cs="Times New Roman"/>
          <w:kern w:val="2"/>
          <w:sz w:val="24"/>
          <w:szCs w:val="24"/>
        </w:rPr>
        <w:t>、投标服务</w:t>
      </w:r>
      <w:r>
        <w:rPr>
          <w:rFonts w:hint="eastAsia" w:ascii="Times New Roman" w:hAnsi="Times New Roman" w:eastAsia="宋体" w:cs="Times New Roman"/>
          <w:kern w:val="2"/>
          <w:sz w:val="24"/>
          <w:szCs w:val="24"/>
        </w:rPr>
        <w:t>/</w:t>
      </w:r>
      <w:r>
        <w:rPr>
          <w:rFonts w:hint="eastAsia" w:ascii="宋体" w:hAnsi="宋体" w:eastAsia="宋体" w:cs="Times New Roman"/>
          <w:kern w:val="2"/>
          <w:sz w:val="24"/>
          <w:szCs w:val="24"/>
        </w:rPr>
        <w:t>产品的资格、资质性及其他类似效力要求证明资料</w:t>
      </w:r>
      <w:r>
        <w:rPr>
          <w:rFonts w:hint="eastAsia" w:ascii="Times New Roman" w:hAnsi="Times New Roman" w:eastAsia="宋体" w:cs="Times New Roman"/>
          <w:kern w:val="2"/>
          <w:sz w:val="24"/>
          <w:szCs w:val="24"/>
        </w:rPr>
        <w:t>(</w:t>
      </w:r>
      <w:r>
        <w:rPr>
          <w:rFonts w:hint="eastAsia" w:ascii="宋体" w:hAnsi="宋体" w:eastAsia="宋体" w:cs="Times New Roman"/>
          <w:kern w:val="2"/>
          <w:sz w:val="24"/>
          <w:szCs w:val="24"/>
        </w:rPr>
        <w:t>根据采购项目服务、商务及其他要求提供</w:t>
      </w:r>
      <w:r>
        <w:rPr>
          <w:rFonts w:hint="eastAsia" w:ascii="Times New Roman" w:hAnsi="Times New Roman" w:eastAsia="宋体" w:cs="Times New Roman"/>
          <w:kern w:val="2"/>
          <w:sz w:val="24"/>
          <w:szCs w:val="24"/>
        </w:rPr>
        <w:t>)</w:t>
      </w:r>
      <w:r>
        <w:rPr>
          <w:rFonts w:hint="eastAsia" w:ascii="宋体" w:hAnsi="宋体" w:eastAsia="宋体" w:cs="Times New Roman"/>
          <w:kern w:val="2"/>
          <w:sz w:val="24"/>
          <w:szCs w:val="24"/>
        </w:rPr>
        <w:t>。</w:t>
      </w:r>
    </w:p>
    <w:p>
      <w:pPr>
        <w:widowControl w:val="0"/>
        <w:adjustRightInd/>
        <w:snapToGrid/>
        <w:spacing w:after="0"/>
        <w:ind w:firstLine="480" w:firstLineChars="200"/>
        <w:jc w:val="both"/>
        <w:rPr>
          <w:rFonts w:ascii="宋体" w:hAnsi="宋体" w:eastAsia="宋体" w:cs="Calibri"/>
          <w:kern w:val="2"/>
          <w:sz w:val="21"/>
          <w:szCs w:val="21"/>
        </w:rPr>
      </w:pPr>
      <w:r>
        <w:rPr>
          <w:rFonts w:hint="eastAsia" w:ascii="Calibri" w:hAnsi="Calibri" w:eastAsia="宋体" w:cs="Calibri"/>
          <w:kern w:val="2"/>
          <w:sz w:val="24"/>
          <w:szCs w:val="24"/>
        </w:rPr>
        <w:t>3</w:t>
      </w:r>
      <w:r>
        <w:rPr>
          <w:rFonts w:hint="eastAsia" w:ascii="宋体" w:hAnsi="宋体" w:eastAsia="宋体" w:cs="Calibri"/>
          <w:kern w:val="2"/>
          <w:sz w:val="24"/>
          <w:szCs w:val="24"/>
        </w:rPr>
        <w:t>、以上证明材料一项不符合要求的，作为无效投标处理。</w:t>
      </w:r>
    </w:p>
    <w:p>
      <w:pPr>
        <w:widowControl w:val="0"/>
        <w:adjustRightInd/>
        <w:snapToGrid/>
        <w:spacing w:after="0"/>
        <w:jc w:val="both"/>
        <w:rPr>
          <w:rFonts w:ascii="宋体" w:hAnsi="宋体" w:eastAsia="宋体" w:cs="Calibri"/>
          <w:color w:val="000080"/>
          <w:kern w:val="2"/>
          <w:sz w:val="20"/>
          <w:szCs w:val="20"/>
          <w:highlight w:val="white"/>
        </w:rPr>
      </w:pPr>
      <w:r>
        <w:rPr>
          <w:rFonts w:hint="eastAsia" w:ascii="宋体" w:hAnsi="宋体" w:eastAsia="宋体" w:cs="Calibri"/>
          <w:color w:val="000080"/>
          <w:kern w:val="2"/>
          <w:sz w:val="20"/>
          <w:szCs w:val="20"/>
          <w:highlight w:val="white"/>
        </w:rPr>
        <w:t xml:space="preserve"> </w:t>
      </w:r>
    </w:p>
    <w:p>
      <w:pPr>
        <w:widowControl w:val="0"/>
        <w:adjustRightInd/>
        <w:snapToGrid/>
        <w:spacing w:after="0"/>
        <w:jc w:val="both"/>
        <w:rPr>
          <w:rFonts w:ascii="宋体" w:hAnsi="宋体" w:eastAsia="宋体" w:cs="Calibri"/>
          <w:kern w:val="2"/>
          <w:sz w:val="21"/>
          <w:szCs w:val="21"/>
        </w:rPr>
      </w:pPr>
      <w:r>
        <w:rPr>
          <w:rFonts w:ascii="Calibri" w:hAnsi="Calibri" w:eastAsia="宋体" w:cs="Calibri"/>
          <w:kern w:val="2"/>
          <w:sz w:val="21"/>
          <w:szCs w:val="21"/>
          <w:highlight w:val="white"/>
        </w:rPr>
        <w:br w:type="page"/>
      </w:r>
    </w:p>
    <w:p>
      <w:pPr>
        <w:keepNext/>
        <w:keepLines/>
        <w:widowControl w:val="0"/>
        <w:spacing w:after="0" w:line="360" w:lineRule="auto"/>
        <w:jc w:val="center"/>
        <w:outlineLvl w:val="0"/>
        <w:rPr>
          <w:rFonts w:ascii="黑体" w:hAnsi="黑体" w:eastAsia="黑体" w:cs="Times New Roman"/>
          <w:b/>
          <w:kern w:val="44"/>
          <w:sz w:val="44"/>
          <w:szCs w:val="44"/>
        </w:rPr>
      </w:pPr>
      <w:bookmarkStart w:id="56" w:name="_Toc141104184"/>
      <w:r>
        <w:rPr>
          <w:rFonts w:hint="eastAsia" w:ascii="黑体" w:hAnsi="黑体" w:eastAsia="黑体" w:cs="Times New Roman"/>
          <w:b/>
          <w:kern w:val="44"/>
          <w:sz w:val="44"/>
          <w:szCs w:val="44"/>
          <w:highlight w:val="white"/>
        </w:rPr>
        <w:t>第五章 采购项目技术、服务及其他要求</w:t>
      </w:r>
      <w:bookmarkEnd w:id="56"/>
    </w:p>
    <w:p>
      <w:pPr>
        <w:widowControl w:val="0"/>
        <w:adjustRightInd/>
        <w:snapToGrid/>
        <w:spacing w:after="0"/>
        <w:jc w:val="both"/>
        <w:rPr>
          <w:rFonts w:ascii="宋体" w:hAnsi="宋体" w:eastAsia="宋体" w:cs="Calibri"/>
          <w:kern w:val="2"/>
          <w:sz w:val="21"/>
          <w:szCs w:val="21"/>
          <w:highlight w:val="red"/>
        </w:rPr>
      </w:pPr>
    </w:p>
    <w:tbl>
      <w:tblPr>
        <w:tblStyle w:val="15"/>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52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宋体"/>
                <w:kern w:val="2"/>
                <w:sz w:val="21"/>
                <w:szCs w:val="21"/>
              </w:rPr>
            </w:pPr>
            <w:r>
              <w:rPr>
                <w:rFonts w:hint="eastAsia" w:ascii="仿宋" w:hAnsi="仿宋" w:eastAsia="仿宋" w:cs="宋体"/>
                <w:kern w:val="2"/>
                <w:sz w:val="21"/>
                <w:szCs w:val="21"/>
              </w:rPr>
              <w:t>项目内容</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宋体"/>
                <w:kern w:val="2"/>
                <w:sz w:val="21"/>
                <w:szCs w:val="21"/>
              </w:rPr>
            </w:pPr>
            <w:r>
              <w:rPr>
                <w:rFonts w:hint="eastAsia" w:ascii="仿宋" w:hAnsi="仿宋" w:eastAsia="仿宋" w:cs="宋体"/>
                <w:kern w:val="2"/>
                <w:sz w:val="21"/>
                <w:szCs w:val="21"/>
              </w:rPr>
              <w:t>技术服务要求</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Calibri"/>
                <w:kern w:val="2"/>
                <w:sz w:val="21"/>
                <w:szCs w:val="21"/>
              </w:rPr>
            </w:pPr>
            <w:r>
              <w:rPr>
                <w:rFonts w:hint="eastAsia" w:ascii="仿宋" w:hAnsi="仿宋" w:eastAsia="仿宋" w:cs="Calibri"/>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宋体"/>
                <w:kern w:val="2"/>
                <w:sz w:val="21"/>
                <w:szCs w:val="21"/>
              </w:rPr>
            </w:pPr>
            <w:r>
              <w:rPr>
                <w:rFonts w:hint="eastAsia" w:ascii="仿宋" w:hAnsi="仿宋" w:eastAsia="仿宋" w:cs="宋体"/>
                <w:kern w:val="2"/>
                <w:sz w:val="21"/>
                <w:szCs w:val="21"/>
              </w:rPr>
              <w:t>设备名称</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仿宋" w:hAnsi="仿宋" w:eastAsia="仿宋" w:cs="宋体"/>
                <w:kern w:val="2"/>
                <w:sz w:val="21"/>
                <w:szCs w:val="21"/>
              </w:rPr>
            </w:pPr>
            <w:r>
              <w:rPr>
                <w:rFonts w:hint="eastAsia" w:ascii="仿宋" w:hAnsi="仿宋" w:eastAsia="仿宋" w:cs="Calibri"/>
                <w:kern w:val="2"/>
                <w:sz w:val="21"/>
                <w:szCs w:val="21"/>
              </w:rPr>
              <w:t>联影60排CT</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Calibri"/>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宋体"/>
                <w:kern w:val="2"/>
                <w:sz w:val="21"/>
                <w:szCs w:val="21"/>
              </w:rPr>
            </w:pPr>
            <w:r>
              <w:rPr>
                <w:rFonts w:hint="eastAsia" w:ascii="仿宋" w:hAnsi="仿宋" w:eastAsia="仿宋" w:cs="宋体"/>
                <w:kern w:val="2"/>
                <w:sz w:val="21"/>
                <w:szCs w:val="21"/>
              </w:rPr>
              <w:t>设备数量</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仿宋" w:hAnsi="仿宋" w:eastAsia="仿宋" w:cs="宋体"/>
                <w:kern w:val="2"/>
                <w:sz w:val="21"/>
                <w:szCs w:val="21"/>
              </w:rPr>
            </w:pPr>
            <w:r>
              <w:rPr>
                <w:rFonts w:hint="eastAsia" w:ascii="仿宋" w:hAnsi="仿宋" w:eastAsia="仿宋" w:cs="宋体"/>
                <w:kern w:val="2"/>
                <w:sz w:val="21"/>
                <w:szCs w:val="21"/>
              </w:rPr>
              <w:t>1套</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Calibri"/>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宋体"/>
                <w:kern w:val="2"/>
                <w:sz w:val="21"/>
                <w:szCs w:val="21"/>
              </w:rPr>
            </w:pPr>
            <w:r>
              <w:rPr>
                <w:rFonts w:hint="eastAsia" w:ascii="仿宋" w:hAnsi="仿宋" w:eastAsia="仿宋" w:cs="宋体"/>
                <w:kern w:val="2"/>
                <w:sz w:val="21"/>
                <w:szCs w:val="21"/>
              </w:rPr>
              <w:t>维保内容</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ind w:left="-2" w:leftChars="-1"/>
              <w:jc w:val="both"/>
              <w:rPr>
                <w:rFonts w:ascii="仿宋" w:hAnsi="仿宋" w:eastAsia="仿宋" w:cs="宋体"/>
                <w:bCs/>
                <w:kern w:val="2"/>
                <w:sz w:val="21"/>
                <w:szCs w:val="21"/>
              </w:rPr>
            </w:pPr>
            <w:r>
              <w:rPr>
                <w:rFonts w:hint="eastAsia" w:ascii="仿宋" w:hAnsi="仿宋" w:eastAsia="仿宋" w:cs="宋体"/>
                <w:bCs/>
                <w:kern w:val="2"/>
                <w:sz w:val="21"/>
                <w:szCs w:val="21"/>
              </w:rPr>
              <w:t>联影60排CT全保服务(探测器、高压发生器、球管除外)</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Calibri"/>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宋体"/>
                <w:kern w:val="2"/>
                <w:sz w:val="21"/>
                <w:szCs w:val="21"/>
              </w:rPr>
            </w:pPr>
            <w:r>
              <w:rPr>
                <w:rFonts w:hint="eastAsia" w:ascii="仿宋" w:hAnsi="仿宋" w:eastAsia="仿宋" w:cs="宋体"/>
                <w:kern w:val="2"/>
                <w:sz w:val="21"/>
                <w:szCs w:val="21"/>
              </w:rPr>
              <w:t>维保服务</w:t>
            </w:r>
          </w:p>
          <w:p>
            <w:pPr>
              <w:widowControl w:val="0"/>
              <w:adjustRightInd/>
              <w:snapToGrid/>
              <w:spacing w:after="0"/>
              <w:jc w:val="center"/>
              <w:rPr>
                <w:rFonts w:ascii="仿宋" w:hAnsi="仿宋" w:eastAsia="仿宋" w:cs="宋体"/>
                <w:kern w:val="2"/>
                <w:sz w:val="21"/>
                <w:szCs w:val="21"/>
              </w:rPr>
            </w:pPr>
            <w:r>
              <w:rPr>
                <w:rFonts w:hint="eastAsia" w:ascii="仿宋" w:hAnsi="仿宋" w:eastAsia="仿宋" w:cs="宋体"/>
                <w:kern w:val="2"/>
                <w:sz w:val="21"/>
                <w:szCs w:val="21"/>
              </w:rPr>
              <w:t>要求</w:t>
            </w:r>
          </w:p>
        </w:tc>
        <w:tc>
          <w:tcPr>
            <w:tcW w:w="6521"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djustRightInd/>
              <w:snapToGrid/>
              <w:spacing w:before="100" w:beforeAutospacing="1" w:after="100" w:afterAutospacing="1" w:line="300" w:lineRule="auto"/>
              <w:ind w:firstLine="420" w:firstLineChars="200"/>
              <w:contextualSpacing/>
              <w:jc w:val="both"/>
              <w:rPr>
                <w:rFonts w:ascii="仿宋" w:hAnsi="仿宋" w:eastAsia="仿宋" w:cs="宋体"/>
                <w:kern w:val="2"/>
                <w:sz w:val="21"/>
                <w:szCs w:val="21"/>
              </w:rPr>
            </w:pPr>
            <w:r>
              <w:rPr>
                <w:rFonts w:hint="eastAsia" w:ascii="仿宋" w:hAnsi="仿宋" w:eastAsia="仿宋" w:cs="宋体"/>
                <w:kern w:val="2"/>
                <w:sz w:val="21"/>
                <w:szCs w:val="21"/>
              </w:rPr>
              <w:t>★1、</w:t>
            </w:r>
            <w:r>
              <w:rPr>
                <w:rFonts w:hint="eastAsia" w:ascii="仿宋" w:hAnsi="仿宋" w:eastAsia="仿宋" w:cs="宋体"/>
                <w:bCs/>
                <w:kern w:val="2"/>
                <w:sz w:val="21"/>
                <w:szCs w:val="21"/>
              </w:rPr>
              <w:t>提供联影UCT710  60排CT全保维修服务(球管、探测器、高压发生器和CT外围设备除外),承担保修期内CT故障维修，损坏部件更换，定期保养以及由此产生的维修人员人工费、差旅费以及配件费等全部费用；具备提供全新、原厂、合法合规来源的配件（包含球管、探测器及高压发生器）的能力，并出具承诺函或厂家授权书。</w:t>
            </w:r>
          </w:p>
          <w:p>
            <w:pPr>
              <w:widowControl w:val="0"/>
              <w:shd w:val="clear" w:color="auto" w:fill="FFFFFF"/>
              <w:adjustRightInd/>
              <w:snapToGrid/>
              <w:spacing w:before="100" w:beforeAutospacing="1" w:after="100" w:afterAutospacing="1" w:line="300" w:lineRule="auto"/>
              <w:ind w:firstLine="420" w:firstLineChars="200"/>
              <w:contextualSpacing/>
              <w:jc w:val="both"/>
              <w:rPr>
                <w:rFonts w:ascii="仿宋" w:hAnsi="仿宋" w:eastAsia="仿宋" w:cs="宋体"/>
                <w:bCs/>
                <w:kern w:val="2"/>
                <w:sz w:val="21"/>
                <w:szCs w:val="21"/>
              </w:rPr>
            </w:pPr>
            <w:r>
              <w:rPr>
                <w:rFonts w:hint="eastAsia" w:ascii="仿宋" w:hAnsi="仿宋" w:eastAsia="仿宋" w:cs="宋体"/>
                <w:bCs/>
                <w:kern w:val="2"/>
                <w:sz w:val="21"/>
                <w:szCs w:val="21"/>
              </w:rPr>
              <w:t>▲</w:t>
            </w:r>
            <w:r>
              <w:rPr>
                <w:rFonts w:hint="eastAsia" w:ascii="仿宋" w:hAnsi="仿宋" w:eastAsia="仿宋" w:cs="宋体"/>
                <w:kern w:val="2"/>
                <w:sz w:val="21"/>
                <w:szCs w:val="21"/>
              </w:rPr>
              <w:t>2、</w:t>
            </w:r>
            <w:r>
              <w:rPr>
                <w:rFonts w:hint="eastAsia" w:ascii="仿宋" w:hAnsi="仿宋" w:eastAsia="仿宋" w:cs="宋体"/>
                <w:bCs/>
                <w:kern w:val="2"/>
                <w:sz w:val="21"/>
                <w:szCs w:val="21"/>
              </w:rPr>
              <w:t>保修期内负责对保修设备进行每年至少4次定期保养，维护以及故障维修，包括突发故障维修，运行状态检查，设备安全检查，设备除尘保养，影像质量检查，以及校准和调整等，确保设备正常运行。</w:t>
            </w:r>
          </w:p>
          <w:p>
            <w:pPr>
              <w:widowControl w:val="0"/>
              <w:shd w:val="clear" w:color="auto" w:fill="FFFFFF"/>
              <w:adjustRightInd/>
              <w:snapToGrid/>
              <w:spacing w:before="100" w:beforeAutospacing="1" w:after="100" w:afterAutospacing="1" w:line="300" w:lineRule="auto"/>
              <w:ind w:firstLine="420" w:firstLineChars="200"/>
              <w:contextualSpacing/>
              <w:jc w:val="both"/>
              <w:rPr>
                <w:rFonts w:ascii="仿宋" w:hAnsi="仿宋" w:eastAsia="仿宋" w:cs="宋体"/>
                <w:bCs/>
                <w:kern w:val="2"/>
                <w:sz w:val="21"/>
                <w:szCs w:val="21"/>
              </w:rPr>
            </w:pPr>
            <w:r>
              <w:rPr>
                <w:rFonts w:hint="eastAsia" w:ascii="仿宋" w:hAnsi="仿宋" w:eastAsia="仿宋" w:cs="宋体"/>
                <w:bCs/>
                <w:kern w:val="2"/>
                <w:sz w:val="21"/>
                <w:szCs w:val="21"/>
              </w:rPr>
              <w:t>▲3、全年维修所有的远程技术支持、现场维护保养、现场维修、备件（球管、探测器和高压发生器除外）提供等维护维修次数无限制，接到报修电话立即响应，设备故障不能电话解决，工程师在8小时内到达现场进行维修。工程师每晚到一小时供货商补偿采购人500元，累计计算。</w:t>
            </w:r>
          </w:p>
          <w:p>
            <w:pPr>
              <w:widowControl w:val="0"/>
              <w:shd w:val="clear" w:color="auto" w:fill="FFFFFF"/>
              <w:adjustRightInd/>
              <w:snapToGrid/>
              <w:spacing w:before="100" w:beforeAutospacing="1" w:after="100" w:afterAutospacing="1" w:line="300" w:lineRule="auto"/>
              <w:ind w:firstLine="420" w:firstLineChars="200"/>
              <w:contextualSpacing/>
              <w:jc w:val="both"/>
              <w:rPr>
                <w:rFonts w:ascii="仿宋" w:hAnsi="仿宋" w:eastAsia="仿宋" w:cs="宋体"/>
                <w:bCs/>
                <w:kern w:val="2"/>
                <w:sz w:val="21"/>
                <w:szCs w:val="21"/>
              </w:rPr>
            </w:pPr>
            <w:r>
              <w:rPr>
                <w:rFonts w:hint="eastAsia" w:ascii="仿宋" w:hAnsi="仿宋" w:eastAsia="仿宋" w:cs="宋体"/>
                <w:bCs/>
                <w:kern w:val="2"/>
                <w:sz w:val="21"/>
                <w:szCs w:val="21"/>
              </w:rPr>
              <w:t>▲4、保证年开机率≥96%，开机率低于96%或二日内不能确认故障原因，每延迟一天保修期延长十天。并且每天补偿采购人10000元人民币。累计计算。</w:t>
            </w:r>
          </w:p>
          <w:p>
            <w:pPr>
              <w:widowControl w:val="0"/>
              <w:shd w:val="clear" w:color="auto" w:fill="FFFFFF"/>
              <w:adjustRightInd/>
              <w:snapToGrid/>
              <w:spacing w:before="100" w:beforeAutospacing="1" w:after="100" w:afterAutospacing="1" w:line="300" w:lineRule="auto"/>
              <w:ind w:firstLine="420" w:firstLineChars="200"/>
              <w:contextualSpacing/>
              <w:jc w:val="both"/>
              <w:rPr>
                <w:rFonts w:ascii="仿宋" w:hAnsi="仿宋" w:eastAsia="仿宋" w:cs="宋体"/>
                <w:bCs/>
                <w:kern w:val="2"/>
                <w:sz w:val="21"/>
                <w:szCs w:val="21"/>
              </w:rPr>
            </w:pPr>
            <w:r>
              <w:rPr>
                <w:rFonts w:hint="eastAsia" w:ascii="仿宋" w:hAnsi="仿宋" w:eastAsia="仿宋" w:cs="宋体"/>
                <w:bCs/>
                <w:kern w:val="2"/>
                <w:sz w:val="21"/>
                <w:szCs w:val="21"/>
              </w:rPr>
              <w:t>▲5、单次停机故障原则上24小时内修复。一般故障即时修复，须更换备件的故障或重大疑难故障48小时内修复，否则每超过24小时投标人须补偿采购人10000元人民币，累计计算。</w:t>
            </w:r>
          </w:p>
          <w:p>
            <w:pPr>
              <w:widowControl w:val="0"/>
              <w:shd w:val="clear" w:color="auto" w:fill="FFFFFF"/>
              <w:adjustRightInd/>
              <w:snapToGrid/>
              <w:spacing w:before="100" w:beforeAutospacing="1" w:after="100" w:afterAutospacing="1" w:line="300" w:lineRule="auto"/>
              <w:ind w:firstLine="420" w:firstLineChars="200"/>
              <w:contextualSpacing/>
              <w:jc w:val="both"/>
              <w:rPr>
                <w:rFonts w:ascii="仿宋" w:hAnsi="仿宋" w:eastAsia="仿宋" w:cs="宋体"/>
                <w:bCs/>
                <w:kern w:val="2"/>
                <w:sz w:val="21"/>
                <w:szCs w:val="21"/>
              </w:rPr>
            </w:pPr>
            <w:r>
              <w:rPr>
                <w:rFonts w:hint="eastAsia" w:ascii="仿宋" w:hAnsi="仿宋" w:eastAsia="仿宋" w:cs="宋体"/>
                <w:bCs/>
                <w:kern w:val="2"/>
                <w:sz w:val="21"/>
                <w:szCs w:val="21"/>
              </w:rPr>
              <w:t>▲6、维修保养质量必须合符原厂技术规范，符合国家检测标准。图像质量必须满足临床诊断要求。维修保养质量不合格以及图像质量影响临床诊断要求时，投标人须立即整改，期间停机时间按每24小时10000元标准补偿采购人，累计计算。</w:t>
            </w:r>
          </w:p>
          <w:p>
            <w:pPr>
              <w:widowControl w:val="0"/>
              <w:shd w:val="clear" w:color="auto" w:fill="FFFFFF"/>
              <w:adjustRightInd/>
              <w:snapToGrid/>
              <w:spacing w:before="100" w:beforeAutospacing="1" w:after="100" w:afterAutospacing="1" w:line="300" w:lineRule="auto"/>
              <w:ind w:firstLine="420" w:firstLineChars="200"/>
              <w:contextualSpacing/>
              <w:jc w:val="both"/>
              <w:rPr>
                <w:rFonts w:ascii="仿宋" w:hAnsi="仿宋" w:eastAsia="仿宋" w:cs="宋体"/>
                <w:bCs/>
                <w:kern w:val="2"/>
                <w:sz w:val="21"/>
                <w:szCs w:val="21"/>
              </w:rPr>
            </w:pPr>
            <w:r>
              <w:rPr>
                <w:rFonts w:hint="eastAsia" w:ascii="仿宋" w:hAnsi="仿宋" w:eastAsia="仿宋" w:cs="宋体"/>
                <w:bCs/>
                <w:kern w:val="2"/>
                <w:sz w:val="21"/>
                <w:szCs w:val="21"/>
              </w:rPr>
              <w:t>7、</w:t>
            </w:r>
            <w:r>
              <w:rPr>
                <w:rFonts w:hint="eastAsia" w:ascii="仿宋" w:hAnsi="仿宋" w:eastAsia="仿宋" w:cs="宋体"/>
                <w:kern w:val="2"/>
                <w:sz w:val="21"/>
                <w:szCs w:val="21"/>
              </w:rPr>
              <w:t>备件（除球管、高压发生器和探测器）：包含所有整机备件（高压注射器、UPS、胶片打印机等外围设备除外），维保期间内，所有更换备件为原设备合格备件，且所需费用包含在投标报价中。</w:t>
            </w:r>
          </w:p>
          <w:p>
            <w:pPr>
              <w:widowControl w:val="0"/>
              <w:shd w:val="clear" w:color="auto" w:fill="FFFFFF"/>
              <w:adjustRightInd/>
              <w:snapToGrid/>
              <w:spacing w:before="100" w:beforeAutospacing="1" w:after="100" w:afterAutospacing="1" w:line="300" w:lineRule="auto"/>
              <w:ind w:firstLine="420" w:firstLineChars="200"/>
              <w:contextualSpacing/>
              <w:jc w:val="both"/>
              <w:rPr>
                <w:rFonts w:ascii="仿宋" w:hAnsi="仿宋" w:eastAsia="仿宋" w:cs="宋体"/>
                <w:kern w:val="2"/>
                <w:sz w:val="21"/>
                <w:szCs w:val="21"/>
              </w:rPr>
            </w:pPr>
            <w:r>
              <w:rPr>
                <w:rFonts w:hint="eastAsia" w:ascii="仿宋" w:hAnsi="仿宋" w:eastAsia="仿宋" w:cs="宋体"/>
                <w:kern w:val="2"/>
                <w:sz w:val="21"/>
                <w:szCs w:val="21"/>
              </w:rPr>
              <w:t>8、备件库保证：投标人或服务提供方保证在国内有零备件库，在国内设有常用备件库，并提供证明材料。</w:t>
            </w:r>
          </w:p>
          <w:p>
            <w:pPr>
              <w:widowControl w:val="0"/>
              <w:shd w:val="clear" w:color="auto" w:fill="FFFFFF"/>
              <w:adjustRightInd/>
              <w:snapToGrid/>
              <w:spacing w:before="100" w:beforeAutospacing="1" w:after="100" w:afterAutospacing="1" w:line="300" w:lineRule="auto"/>
              <w:ind w:firstLine="420" w:firstLineChars="200"/>
              <w:contextualSpacing/>
              <w:jc w:val="both"/>
              <w:rPr>
                <w:rFonts w:ascii="仿宋" w:hAnsi="仿宋" w:eastAsia="仿宋" w:cs="宋体"/>
                <w:kern w:val="2"/>
                <w:sz w:val="21"/>
                <w:szCs w:val="21"/>
              </w:rPr>
            </w:pPr>
            <w:r>
              <w:rPr>
                <w:rFonts w:hint="eastAsia" w:ascii="仿宋" w:hAnsi="仿宋" w:eastAsia="仿宋" w:cs="宋体"/>
                <w:kern w:val="2"/>
                <w:sz w:val="21"/>
                <w:szCs w:val="21"/>
              </w:rPr>
              <w:t>9、供应商国内设有售后服务机构（提供服务机构营业执照复印件加盖供应商鲜章）。</w:t>
            </w:r>
          </w:p>
        </w:tc>
        <w:tc>
          <w:tcPr>
            <w:tcW w:w="85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center"/>
              <w:rPr>
                <w:rFonts w:ascii="仿宋" w:hAnsi="仿宋" w:eastAsia="仿宋" w:cs="Calibri"/>
                <w:kern w:val="2"/>
                <w:sz w:val="21"/>
                <w:szCs w:val="21"/>
              </w:rPr>
            </w:pPr>
          </w:p>
        </w:tc>
      </w:tr>
    </w:tbl>
    <w:p>
      <w:pPr>
        <w:widowControl w:val="0"/>
        <w:adjustRightInd/>
        <w:snapToGrid/>
        <w:spacing w:after="0"/>
        <w:jc w:val="both"/>
        <w:rPr>
          <w:rFonts w:ascii="仿宋_GB2312" w:hAnsi="仿宋" w:eastAsia="仿宋_GB2312" w:cs="宋体"/>
          <w:b/>
          <w:bCs/>
          <w:kern w:val="2"/>
          <w:sz w:val="30"/>
          <w:szCs w:val="30"/>
        </w:rPr>
      </w:pPr>
      <w:r>
        <w:rPr>
          <w:rFonts w:hint="eastAsia" w:ascii="仿宋_GB2312" w:hAnsi="仿宋" w:eastAsia="仿宋_GB2312" w:cs="宋体"/>
          <w:b/>
          <w:bCs/>
          <w:kern w:val="2"/>
          <w:sz w:val="30"/>
          <w:szCs w:val="30"/>
        </w:rPr>
        <w:t>商务条件:</w:t>
      </w:r>
    </w:p>
    <w:p>
      <w:pPr>
        <w:adjustRightInd/>
        <w:snapToGrid/>
        <w:spacing w:after="0" w:line="380" w:lineRule="exact"/>
        <w:rPr>
          <w:rFonts w:ascii="仿宋" w:hAnsi="仿宋" w:eastAsia="仿宋" w:cs="仿宋_GB2312"/>
          <w:bCs/>
          <w:kern w:val="2"/>
          <w:sz w:val="21"/>
          <w:szCs w:val="21"/>
        </w:rPr>
      </w:pPr>
      <w:r>
        <w:rPr>
          <w:rFonts w:hint="eastAsia" w:ascii="仿宋" w:hAnsi="仿宋" w:eastAsia="仿宋" w:cs="仿宋_GB2312"/>
          <w:bCs/>
          <w:kern w:val="2"/>
          <w:sz w:val="21"/>
          <w:szCs w:val="21"/>
        </w:rPr>
        <w:t>1、服务时间及地点：合同一年一签，共计三年（国家法定节假日正常施工），大竹县人民医院内。</w:t>
      </w:r>
      <w:r>
        <w:rPr>
          <w:rFonts w:hint="eastAsia" w:ascii="仿宋" w:hAnsi="仿宋" w:eastAsia="仿宋" w:cs="仿宋_GB2312"/>
          <w:bCs/>
          <w:kern w:val="2"/>
          <w:sz w:val="21"/>
          <w:szCs w:val="21"/>
        </w:rPr>
        <w:br w:type="textWrapping"/>
      </w:r>
      <w:r>
        <w:rPr>
          <w:rFonts w:hint="eastAsia" w:ascii="仿宋" w:hAnsi="仿宋" w:eastAsia="仿宋" w:cs="仿宋_GB2312"/>
          <w:bCs/>
          <w:kern w:val="2"/>
          <w:sz w:val="21"/>
          <w:szCs w:val="21"/>
        </w:rPr>
        <w:t>2、支付方式和条件：按实际服务进度支付，签订合同后支付当年服务费金额的90%,合同结束后，支付当年余下的10%。</w:t>
      </w:r>
      <w:r>
        <w:rPr>
          <w:rFonts w:hint="eastAsia" w:ascii="仿宋" w:hAnsi="仿宋" w:eastAsia="仿宋" w:cs="仿宋_GB2312"/>
          <w:bCs/>
          <w:kern w:val="2"/>
          <w:sz w:val="21"/>
          <w:szCs w:val="21"/>
        </w:rPr>
        <w:br w:type="textWrapping"/>
      </w:r>
      <w:r>
        <w:rPr>
          <w:rFonts w:hint="eastAsia" w:ascii="仿宋" w:hAnsi="仿宋" w:eastAsia="仿宋" w:cs="仿宋_GB2312"/>
          <w:bCs/>
          <w:kern w:val="2"/>
          <w:sz w:val="21"/>
          <w:szCs w:val="21"/>
        </w:rPr>
        <w:t>3、验收标准：参照采购文件技术参数、响应文件响应内容和行业相关标准验收。</w:t>
      </w:r>
    </w:p>
    <w:p>
      <w:pPr>
        <w:widowControl w:val="0"/>
        <w:adjustRightInd/>
        <w:snapToGrid/>
        <w:spacing w:after="0"/>
        <w:jc w:val="both"/>
        <w:rPr>
          <w:rFonts w:ascii="仿宋" w:hAnsi="仿宋" w:eastAsia="仿宋" w:cs="Calibri"/>
          <w:kern w:val="2"/>
          <w:sz w:val="21"/>
          <w:szCs w:val="21"/>
        </w:rPr>
      </w:pPr>
      <w:r>
        <w:rPr>
          <w:rFonts w:hint="eastAsia" w:ascii="仿宋" w:hAnsi="仿宋" w:eastAsia="仿宋" w:cs="Calibri"/>
          <w:kern w:val="2"/>
          <w:sz w:val="21"/>
          <w:szCs w:val="21"/>
        </w:rPr>
        <w:t xml:space="preserve"> </w:t>
      </w:r>
    </w:p>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jc w:val="both"/>
        <w:rPr>
          <w:rFonts w:ascii="宋体" w:hAnsi="宋体" w:eastAsia="宋体" w:cs="Calibri"/>
          <w:kern w:val="2"/>
          <w:sz w:val="21"/>
          <w:szCs w:val="21"/>
        </w:rPr>
      </w:pPr>
      <w:r>
        <w:rPr>
          <w:rFonts w:hint="eastAsia" w:ascii="宋体" w:hAnsi="宋体" w:eastAsia="宋体" w:cs="Calibri"/>
          <w:kern w:val="2"/>
          <w:sz w:val="21"/>
          <w:szCs w:val="21"/>
        </w:rPr>
        <w:t xml:space="preserve"> </w:t>
      </w:r>
    </w:p>
    <w:p>
      <w:pPr>
        <w:widowControl w:val="0"/>
        <w:adjustRightInd/>
        <w:snapToGrid/>
        <w:spacing w:after="0" w:line="600" w:lineRule="exact"/>
        <w:ind w:firstLine="570"/>
        <w:jc w:val="both"/>
        <w:rPr>
          <w:rFonts w:ascii="黑体" w:hAnsi="黑体" w:eastAsia="黑体" w:cs="宋体"/>
          <w:b/>
          <w:color w:val="FF0000"/>
          <w:kern w:val="2"/>
          <w:sz w:val="44"/>
          <w:szCs w:val="44"/>
        </w:rPr>
      </w:pPr>
      <w:r>
        <w:rPr>
          <w:rFonts w:hint="eastAsia" w:ascii="黑体" w:hAnsi="黑体" w:eastAsia="黑体" w:cs="宋体"/>
          <w:b/>
          <w:color w:val="FF0000"/>
          <w:kern w:val="2"/>
          <w:sz w:val="44"/>
          <w:szCs w:val="44"/>
        </w:rPr>
        <w:t xml:space="preserve"> </w:t>
      </w:r>
    </w:p>
    <w:p>
      <w:pPr>
        <w:widowControl w:val="0"/>
        <w:adjustRightInd/>
        <w:snapToGrid/>
        <w:spacing w:after="0" w:line="600" w:lineRule="exact"/>
        <w:ind w:firstLine="570"/>
        <w:jc w:val="both"/>
        <w:rPr>
          <w:rFonts w:ascii="黑体" w:hAnsi="黑体" w:eastAsia="黑体" w:cs="宋体"/>
          <w:b/>
          <w:color w:val="FF0000"/>
          <w:kern w:val="2"/>
          <w:sz w:val="44"/>
          <w:szCs w:val="44"/>
        </w:rPr>
      </w:pPr>
      <w:r>
        <w:rPr>
          <w:rFonts w:hint="eastAsia" w:ascii="黑体" w:hAnsi="黑体" w:eastAsia="黑体" w:cs="宋体"/>
          <w:b/>
          <w:color w:val="FF0000"/>
          <w:kern w:val="2"/>
          <w:sz w:val="44"/>
          <w:szCs w:val="44"/>
        </w:rPr>
        <w:t xml:space="preserve"> </w:t>
      </w:r>
    </w:p>
    <w:p>
      <w:pPr>
        <w:widowControl w:val="0"/>
        <w:adjustRightInd/>
        <w:snapToGrid/>
        <w:spacing w:after="0" w:line="600" w:lineRule="exact"/>
        <w:ind w:firstLine="570"/>
        <w:jc w:val="both"/>
        <w:rPr>
          <w:rFonts w:ascii="黑体" w:hAnsi="黑体" w:eastAsia="黑体" w:cs="宋体"/>
          <w:b/>
          <w:color w:val="FF0000"/>
          <w:kern w:val="2"/>
          <w:sz w:val="44"/>
          <w:szCs w:val="44"/>
        </w:rPr>
      </w:pPr>
      <w:r>
        <w:rPr>
          <w:rFonts w:hint="eastAsia" w:ascii="黑体" w:hAnsi="黑体" w:eastAsia="黑体" w:cs="宋体"/>
          <w:b/>
          <w:color w:val="FF0000"/>
          <w:kern w:val="2"/>
          <w:sz w:val="44"/>
          <w:szCs w:val="44"/>
        </w:rPr>
        <w:t xml:space="preserve"> </w:t>
      </w:r>
    </w:p>
    <w:p>
      <w:pPr>
        <w:widowControl w:val="0"/>
        <w:adjustRightInd/>
        <w:snapToGrid/>
        <w:spacing w:after="0"/>
        <w:jc w:val="both"/>
        <w:rPr>
          <w:rFonts w:ascii="Calibri" w:hAnsi="Calibri" w:eastAsia="宋体" w:cs="Calibri"/>
          <w:color w:val="000080"/>
          <w:kern w:val="2"/>
          <w:sz w:val="20"/>
          <w:szCs w:val="20"/>
          <w:highlight w:val="white"/>
        </w:rPr>
      </w:pPr>
      <w:r>
        <w:rPr>
          <w:rFonts w:ascii="Calibri" w:hAnsi="Calibri" w:eastAsia="宋体" w:cs="Calibri"/>
          <w:color w:val="000080"/>
          <w:kern w:val="2"/>
          <w:sz w:val="20"/>
          <w:szCs w:val="20"/>
          <w:highlight w:val="white"/>
        </w:rPr>
        <w:t xml:space="preserve"> </w:t>
      </w:r>
    </w:p>
    <w:p>
      <w:pPr>
        <w:widowControl w:val="0"/>
        <w:adjustRightInd/>
        <w:snapToGrid/>
        <w:spacing w:after="0"/>
        <w:jc w:val="both"/>
        <w:rPr>
          <w:rFonts w:ascii="Calibri" w:hAnsi="Calibri" w:eastAsia="宋体" w:cs="Calibri"/>
          <w:color w:val="000080"/>
          <w:kern w:val="2"/>
          <w:sz w:val="20"/>
          <w:szCs w:val="20"/>
          <w:highlight w:val="white"/>
        </w:rPr>
      </w:pPr>
      <w:r>
        <w:rPr>
          <w:rFonts w:hint="eastAsia" w:ascii="宋体" w:hAnsi="宋体" w:eastAsia="宋体" w:cs="Calibri"/>
          <w:color w:val="000080"/>
          <w:kern w:val="2"/>
          <w:sz w:val="20"/>
          <w:szCs w:val="20"/>
          <w:highlight w:val="white"/>
        </w:rPr>
        <w:t xml:space="preserve"> </w:t>
      </w:r>
    </w:p>
    <w:p>
      <w:pPr>
        <w:widowControl w:val="0"/>
        <w:adjustRightInd/>
        <w:snapToGrid/>
        <w:spacing w:after="0"/>
        <w:jc w:val="both"/>
        <w:rPr>
          <w:rFonts w:ascii="宋体" w:hAnsi="宋体" w:eastAsia="宋体" w:cs="Calibri"/>
          <w:color w:val="000080"/>
          <w:kern w:val="2"/>
          <w:sz w:val="20"/>
          <w:szCs w:val="20"/>
          <w:highlight w:val="white"/>
        </w:rPr>
      </w:pPr>
      <w:r>
        <w:rPr>
          <w:rFonts w:hint="eastAsia" w:ascii="宋体" w:hAnsi="宋体" w:eastAsia="宋体" w:cs="Calibri"/>
          <w:color w:val="000080"/>
          <w:kern w:val="2"/>
          <w:sz w:val="20"/>
          <w:szCs w:val="20"/>
          <w:highlight w:val="white"/>
        </w:rPr>
        <w:t xml:space="preserve"> </w:t>
      </w:r>
    </w:p>
    <w:p>
      <w:pPr>
        <w:widowControl w:val="0"/>
        <w:adjustRightInd/>
        <w:snapToGrid/>
        <w:spacing w:after="0"/>
        <w:jc w:val="both"/>
        <w:rPr>
          <w:rFonts w:ascii="宋体" w:hAnsi="宋体" w:eastAsia="宋体" w:cs="Calibri"/>
          <w:kern w:val="2"/>
          <w:sz w:val="21"/>
          <w:szCs w:val="21"/>
        </w:rPr>
      </w:pPr>
      <w:r>
        <w:rPr>
          <w:rFonts w:ascii="Calibri" w:hAnsi="Calibri" w:eastAsia="宋体" w:cs="Calibri"/>
          <w:kern w:val="2"/>
          <w:sz w:val="21"/>
          <w:szCs w:val="21"/>
          <w:highlight w:val="white"/>
        </w:rPr>
        <w:br w:type="page"/>
      </w:r>
    </w:p>
    <w:p>
      <w:pPr>
        <w:keepNext/>
        <w:keepLines/>
        <w:widowControl w:val="0"/>
        <w:spacing w:after="0" w:line="360" w:lineRule="auto"/>
        <w:jc w:val="center"/>
        <w:outlineLvl w:val="0"/>
        <w:rPr>
          <w:rFonts w:ascii="黑体" w:hAnsi="黑体" w:eastAsia="黑体" w:cs="Times New Roman"/>
          <w:b/>
          <w:kern w:val="44"/>
          <w:sz w:val="44"/>
          <w:szCs w:val="44"/>
        </w:rPr>
      </w:pPr>
      <w:bookmarkStart w:id="57" w:name="_Toc141104185"/>
      <w:r>
        <w:rPr>
          <w:rFonts w:hint="eastAsia" w:ascii="黑体" w:hAnsi="黑体" w:eastAsia="黑体" w:cs="Times New Roman"/>
          <w:b/>
          <w:kern w:val="44"/>
          <w:sz w:val="44"/>
          <w:szCs w:val="44"/>
          <w:highlight w:val="white"/>
        </w:rPr>
        <w:t>第六章 评审办法</w:t>
      </w:r>
      <w:bookmarkEnd w:id="57"/>
    </w:p>
    <w:p>
      <w:pPr>
        <w:widowControl w:val="0"/>
        <w:spacing w:after="0" w:line="360" w:lineRule="auto"/>
        <w:jc w:val="both"/>
        <w:rPr>
          <w:rFonts w:ascii="宋体" w:hAnsi="宋体" w:eastAsia="宋体" w:cs="Calibri"/>
          <w:kern w:val="2"/>
          <w:sz w:val="30"/>
          <w:szCs w:val="30"/>
        </w:rPr>
      </w:pPr>
      <w:r>
        <w:rPr>
          <w:rFonts w:hint="eastAsia" w:ascii="宋体" w:hAnsi="宋体" w:eastAsia="宋体" w:cs="Calibri"/>
          <w:b/>
          <w:bCs/>
          <w:kern w:val="2"/>
          <w:sz w:val="24"/>
          <w:szCs w:val="24"/>
          <w:highlight w:val="white"/>
        </w:rPr>
        <w:t>1. 总则</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1.1 根据《中华人民共和国政府采购法》、《中华人民共和国政府采购法实施条例》、《政府采购货物和服务采购投标管理办法》等法律制度，结合医院的实际情况和采购项目特点制定本评审办法。</w:t>
      </w:r>
    </w:p>
    <w:p>
      <w:pPr>
        <w:widowControl w:val="0"/>
        <w:spacing w:after="0" w:line="360" w:lineRule="auto"/>
        <w:ind w:firstLine="480" w:firstLineChars="200"/>
        <w:jc w:val="both"/>
        <w:rPr>
          <w:rFonts w:ascii="宋体" w:hAnsi="宋体" w:eastAsia="宋体" w:cs="Calibri"/>
          <w:bCs/>
          <w:kern w:val="2"/>
          <w:sz w:val="24"/>
          <w:szCs w:val="24"/>
          <w:highlight w:val="white"/>
        </w:rPr>
      </w:pPr>
      <w:r>
        <w:rPr>
          <w:rFonts w:hint="eastAsia" w:ascii="宋体" w:hAnsi="宋体" w:eastAsia="宋体" w:cs="Calibri"/>
          <w:bCs/>
          <w:kern w:val="2"/>
          <w:sz w:val="24"/>
          <w:szCs w:val="24"/>
          <w:highlight w:val="white"/>
        </w:rPr>
        <w:t>1.2 评审工作由采购人负责组织，具体评审事务由组建的评审委员会负责。评审委员会由医院医疗器械采购工作领导小组、院内评审专家库成员及使用科室人员抽取产生。</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1.3 评审工作应遵循公平、公正、科学及择优的原则，并以相同的评审程序和标准对待所有的供应商。</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1.4 评审委员会按照磋商文件规定的评审方法和标准进行评审，并履行下列职责：</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（1）熟悉和理解磋商文件；</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（2）审查供应商响应文件等是否满足磋商文件要求，并作出评价；</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（3）根据需要要求对磋商文件提出更合理的建议；根据需要要求供应商对响应文件有关事项作出澄清、说明或者更正；</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（4）确定成交候选供应商；</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（5）对评审结果进行签署；</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（6）法律、法规和规章规定的其他职责。</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1.5 评审过程保密。供应商非法干预评审过程的行为将导致其响应文件作为无效处理。</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1.6 评审委员会评价响应文件的响应性，对于供应商而言，除评审委员会要求其澄清、说明或者更正而提供的资料外，仅依据响应文件本身的内容，不寻求其他外部证据。</w:t>
      </w:r>
    </w:p>
    <w:p>
      <w:pPr>
        <w:widowControl w:val="0"/>
        <w:spacing w:after="0" w:line="360" w:lineRule="auto"/>
        <w:jc w:val="both"/>
        <w:rPr>
          <w:rFonts w:ascii="宋体" w:hAnsi="宋体" w:eastAsia="宋体" w:cs="Calibri"/>
          <w:b/>
          <w:bCs/>
          <w:kern w:val="2"/>
          <w:sz w:val="24"/>
          <w:szCs w:val="24"/>
        </w:rPr>
      </w:pPr>
      <w:r>
        <w:rPr>
          <w:rFonts w:hint="eastAsia" w:ascii="宋体" w:hAnsi="宋体" w:eastAsia="宋体" w:cs="Calibri"/>
          <w:b/>
          <w:bCs/>
          <w:kern w:val="2"/>
          <w:sz w:val="24"/>
          <w:szCs w:val="24"/>
          <w:highlight w:val="white"/>
        </w:rPr>
        <w:t>2. 评审方法</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2.1 本项目评标方法为：综合评分法。</w:t>
      </w:r>
    </w:p>
    <w:p>
      <w:pPr>
        <w:widowControl w:val="0"/>
        <w:spacing w:after="0" w:line="360" w:lineRule="auto"/>
        <w:jc w:val="both"/>
        <w:rPr>
          <w:rFonts w:ascii="宋体" w:hAnsi="宋体" w:eastAsia="宋体" w:cs="Calibri"/>
          <w:b/>
          <w:bCs/>
          <w:kern w:val="2"/>
          <w:sz w:val="24"/>
          <w:szCs w:val="24"/>
        </w:rPr>
      </w:pPr>
      <w:r>
        <w:rPr>
          <w:rFonts w:hint="eastAsia" w:ascii="宋体" w:hAnsi="宋体" w:eastAsia="宋体" w:cs="Calibri"/>
          <w:b/>
          <w:bCs/>
          <w:kern w:val="2"/>
          <w:sz w:val="24"/>
          <w:szCs w:val="24"/>
          <w:highlight w:val="white"/>
        </w:rPr>
        <w:t>3. 竞争性磋商评审程序</w:t>
      </w:r>
    </w:p>
    <w:p>
      <w:pPr>
        <w:widowControl w:val="0"/>
        <w:spacing w:after="0" w:line="360" w:lineRule="auto"/>
        <w:ind w:firstLine="480" w:firstLineChars="200"/>
        <w:jc w:val="both"/>
        <w:rPr>
          <w:rFonts w:ascii="宋体" w:hAnsi="宋体" w:eastAsia="宋体" w:cs="Calibri"/>
          <w:bCs/>
          <w:kern w:val="2"/>
          <w:sz w:val="24"/>
          <w:szCs w:val="24"/>
        </w:rPr>
      </w:pPr>
      <w:r>
        <w:rPr>
          <w:rFonts w:hint="eastAsia" w:ascii="宋体" w:hAnsi="宋体" w:eastAsia="宋体" w:cs="Calibri"/>
          <w:bCs/>
          <w:kern w:val="2"/>
          <w:sz w:val="24"/>
          <w:szCs w:val="24"/>
          <w:highlight w:val="white"/>
        </w:rPr>
        <w:t>3.1 熟悉和理解磋商文件和停止评审</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3.1.1 评审委员会正式评审前，应当对磋商文件进行熟悉和理解，内容主要包括磋商文件中供应商资格条件要求、采购项目技术、服务和商务要求、评审方法和标准以及可能涉及签订</w:t>
      </w:r>
      <w:bookmarkStart w:id="59" w:name="_GoBack"/>
      <w:bookmarkEnd w:id="59"/>
      <w:r>
        <w:rPr>
          <w:rFonts w:hint="eastAsia" w:ascii="宋体" w:hAnsi="宋体" w:eastAsia="宋体" w:cs="Calibri"/>
          <w:kern w:val="2"/>
          <w:sz w:val="24"/>
          <w:szCs w:val="24"/>
          <w:highlight w:val="white"/>
        </w:rPr>
        <w:t>采购合同的内容等。</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3.2 资格审查</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3.2.1 评审委员会应依据本磋商文件的规定，对响应文件是否按照规定要求提供资格性证明材料、是否属于禁止参加投标的供应商等进行审查，以确定供应商是否具备磋商资格。</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3.2.2 评审委员会资格审查结束后，向通过资格审查和未通过资格审查的供应商当场宣布资格审查结果，并告知供应商未通过资格审查的原因。</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3.3 磋商</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3.3.1 评审委员会按照磋商文件的规定与通过资格审查且被确定为参加磋商的供应商分别进行磋商。</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（1）磋商的顺序以现场抽签或者其他能够给予供应商平等机会的方式确定。</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（2）磋商过程中，评审委员会可以根据磋商文件和磋商情况实质性变动采购需求中的技术、服务要求以及合同草案条款，但不得变动磋商文件中的其他内容。</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（3）评审委员会变动磋商文件的，应当将变动的内容书面通知所有参加磋商的供应商，做好书面记录，同时应当要求供应商就变动的部分重新提交响应文件，并给予供应商重新提交响应文件的合理时间。</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（4）磋商过程中，评审委员会可以根据磋商情况调整轮次。</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5）磋商过程中，供应商可以根据磋商情况变更其响应文件，并将变更内容形成书面材料送评审委员会。供应商变更内容书面材料应当签字确认或者加盖公章，否则无效。有效的变更内容书面材料应作为响应文件的一部分。</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（6）供应商按照本项第(3)目规定重新提交响应文件的，响应文件应当按照本项第(5)目规定签字确认或者加盖公章，否则无效。</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（7）评审委员会与供应商磋商结束后，供应商响应文件仍未实质性响应磋商文件的，评审委员会应当对其响应文件按无效处理，并书面告知供应商，说明理由。</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3.4 最后报价</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3.4.1磋商结束后，评审委员会要求所有实质性响应的供应商在规定时间内进行最后报价。两轮(响应文件中的报价算一轮)以上报价的，供应商在未提高响应文件中承诺的产品及其服务质量的情况下，其最后报价不得高于对该项目之前的报价，否则，取消其资格。</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3.4.2供应商只允许有一个报价，并且在合同履行过程中是固定不变的，任何有选择或可调整的报价将不予接受，并按无效处理。</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3.4.3经磋商确定最终采购需求，评审委员会要求所有完全响应磋商文件的供应商提交报价，提交报价的供应商不得少于3家。</w:t>
      </w:r>
    </w:p>
    <w:p>
      <w:pPr>
        <w:widowControl w:val="0"/>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3.4.4供应商在报价过程中，不得串通。发现供应商存在串通的，将取消其资格。</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3.4.5低于成本价不正当竞争预防措施（详见“供应商须知附表”第4项规定）。</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3.5 比较与评价</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3.5.1供应商最后报价结束后，评审委员会按照磋商文件中规定的评标方法和标准，对最后报价的供应商的响应文件和最后报价进行综合评分。</w:t>
      </w:r>
    </w:p>
    <w:p>
      <w:pPr>
        <w:widowControl w:val="0"/>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3.6确定成交供应商</w:t>
      </w:r>
    </w:p>
    <w:p>
      <w:pPr>
        <w:widowControl w:val="0"/>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3.6.1评审委员会按照评审得分由高到低顺序排序，得分最高者确定为成交供应商。评审得分相同的，按照最后报价由低到高的顺序排序。评审得分且最后报价相同的，按照技术指标优劣顺序排序。成交候选供应商并列的，采取公平、择优的方式选择成交供应商。</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3.7供应商应当书面澄清、说明或者更正</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3.7.1在评审过程中，供应商响应文件实质性符合磋商文件要求的前提下，评审小组对响应文件中含义不明确、同类问题表述不一致或者有明显文字和计算错误的内容， 应当以书面形式澄清、说明或者更正，并给予供应商必要的反馈时间。</w:t>
      </w:r>
    </w:p>
    <w:p>
      <w:pPr>
        <w:widowControl w:val="0"/>
        <w:spacing w:after="0" w:line="360" w:lineRule="auto"/>
        <w:ind w:firstLine="480" w:firstLineChars="200"/>
        <w:jc w:val="both"/>
        <w:rPr>
          <w:rFonts w:ascii="宋体" w:hAnsi="宋体" w:eastAsia="宋体" w:cs="Calibri"/>
          <w:kern w:val="2"/>
          <w:sz w:val="24"/>
          <w:szCs w:val="24"/>
          <w:highlight w:val="white"/>
        </w:rPr>
      </w:pPr>
      <w:r>
        <w:rPr>
          <w:rFonts w:hint="eastAsia" w:ascii="宋体" w:hAnsi="宋体" w:eastAsia="宋体" w:cs="Calibri"/>
          <w:kern w:val="2"/>
          <w:sz w:val="24"/>
          <w:szCs w:val="24"/>
          <w:highlight w:val="white"/>
        </w:rPr>
        <w:t>3.7.2供应商应当书面澄清、说明或者更正，并加盖公章或签字确认。澄清、说明或者更正不影响响应文件的效力，有效的澄清、说明或者更正材料，是响应文件的组成部分。</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3.7.3 评审委员会要求供应商澄清、说明或者更正，不得超出磋商文件的范围，不得以此让供应商实质改变响应文件的内容，不得影响供应商公平竞争。</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3.7.4 本项目采购过程中，响应文件出现下列情况的，不需要供应商澄清、说明或者更正，按照以下原则处理：</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（1）响应文件的大写金额和小写金额不一致的，以大写金额为准，但大写金额出现文字错误，导致金额无法判断的除外；</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（2）总价金额与按单价汇总金额不一致的，以单价汇总金额计算结果为准，但是单价金额出现计算错误、明显人为工作失误的除外；</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（3）单价金额小数点有明显错位的，应以总价为准，并修改单价；</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（4）对不同语言文本响应文件的解释发生异议的，以中文文本为准。</w:t>
      </w:r>
    </w:p>
    <w:p>
      <w:pPr>
        <w:widowControl w:val="0"/>
        <w:autoSpaceDE w:val="0"/>
        <w:autoSpaceDN w:val="0"/>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highlight w:val="white"/>
        </w:rPr>
        <w:t>3.8 现场复核评审结果。</w:t>
      </w:r>
    </w:p>
    <w:p>
      <w:pPr>
        <w:widowControl w:val="0"/>
        <w:autoSpaceDE w:val="0"/>
        <w:autoSpaceDN w:val="0"/>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highlight w:val="white"/>
        </w:rPr>
        <w:t>3.8.1 评审结果汇总完成后，评审委员会在监督人员的监督之下，依据有关的法律制度和采购文件对评审结果进行复核。存在下列情形之一的，评审委员会现场修改评审结果或者重新评审：</w:t>
      </w:r>
    </w:p>
    <w:p>
      <w:pPr>
        <w:widowControl w:val="0"/>
        <w:autoSpaceDE w:val="0"/>
        <w:autoSpaceDN w:val="0"/>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highlight w:val="white"/>
        </w:rPr>
        <w:t>（1）资格性审查认定错误的；</w:t>
      </w:r>
    </w:p>
    <w:p>
      <w:pPr>
        <w:widowControl w:val="0"/>
        <w:autoSpaceDE w:val="0"/>
        <w:autoSpaceDN w:val="0"/>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highlight w:val="white"/>
        </w:rPr>
        <w:t>（2）分值汇总计算错误的；</w:t>
      </w:r>
    </w:p>
    <w:p>
      <w:pPr>
        <w:widowControl w:val="0"/>
        <w:autoSpaceDE w:val="0"/>
        <w:autoSpaceDN w:val="0"/>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highlight w:val="white"/>
        </w:rPr>
        <w:t>（3）分项评分超出评分标准范围的；</w:t>
      </w:r>
    </w:p>
    <w:p>
      <w:pPr>
        <w:widowControl w:val="0"/>
        <w:autoSpaceDE w:val="0"/>
        <w:autoSpaceDN w:val="0"/>
        <w:spacing w:after="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highlight w:val="white"/>
        </w:rPr>
        <w:t>（4）客观评分不一致的。</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3.9  评审细则及标准</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3.9.1 本次综合评分的因素是：详见综合评分明细表。</w:t>
      </w:r>
    </w:p>
    <w:p>
      <w:pPr>
        <w:widowControl w:val="0"/>
        <w:autoSpaceDE w:val="0"/>
        <w:autoSpaceDN w:val="0"/>
        <w:spacing w:after="0" w:line="360" w:lineRule="auto"/>
        <w:ind w:firstLine="480" w:firstLineChars="200"/>
        <w:jc w:val="both"/>
        <w:rPr>
          <w:rFonts w:ascii="宋体" w:hAnsi="宋体" w:eastAsia="宋体" w:cs="宋体"/>
          <w:sz w:val="24"/>
          <w:szCs w:val="24"/>
          <w:highlight w:val="white"/>
        </w:rPr>
      </w:pPr>
      <w:r>
        <w:rPr>
          <w:rFonts w:hint="eastAsia" w:ascii="宋体" w:hAnsi="宋体" w:eastAsia="宋体" w:cs="宋体"/>
          <w:sz w:val="24"/>
          <w:szCs w:val="24"/>
          <w:highlight w:val="white"/>
        </w:rPr>
        <w:t>3.9.2 评审委员会成员应当根据自身专业情况对每个有效投标供应商的响应文件进行评分，加权汇总每项评分因素的得分，得出每个有效投标供应商的总分。</w:t>
      </w:r>
    </w:p>
    <w:p>
      <w:pPr>
        <w:widowControl w:val="0"/>
        <w:autoSpaceDE w:val="0"/>
        <w:autoSpaceDN w:val="0"/>
        <w:spacing w:after="0" w:line="360" w:lineRule="auto"/>
        <w:ind w:firstLine="480" w:firstLineChars="200"/>
        <w:jc w:val="both"/>
        <w:rPr>
          <w:rFonts w:ascii="宋体" w:hAnsi="宋体" w:eastAsia="宋体" w:cs="Calibri"/>
          <w:sz w:val="24"/>
          <w:szCs w:val="24"/>
          <w:highlight w:val="red"/>
        </w:rPr>
      </w:pPr>
      <w:r>
        <w:rPr>
          <w:rFonts w:hint="eastAsia" w:ascii="宋体" w:hAnsi="宋体" w:eastAsia="宋体" w:cs="Calibri"/>
          <w:sz w:val="24"/>
          <w:szCs w:val="24"/>
          <w:highlight w:val="white"/>
        </w:rPr>
        <w:t>3.9.3 综合评分明细表：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710"/>
        <w:gridCol w:w="741"/>
        <w:gridCol w:w="6124"/>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评分因素及权重</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分值</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评分标准</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000000" w:sz="2" w:space="0"/>
              <w:left w:val="single" w:color="000000" w:sz="2" w:space="0"/>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一、共同评分因素</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 xml:space="preserve"> </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 xml:space="preserve">  </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1</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报价</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30.00</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以本次最低有效投标报价为基准价，投标报价得分=(基准价／投标报价)*30</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2</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履约能力和业绩</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10.00</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1、供应商具备自有CT维保工程师。工程师须持有联影等各厂或者持有中国医学装备协会颁发的CT专业维保上岗证。每名得1分，最多2分。</w:t>
            </w:r>
          </w:p>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2、供应商具有ISO9001和ISO13485认证得2分。具有其中一项得1分，不能提供不得分。</w:t>
            </w:r>
          </w:p>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3、供应商具有国家颁发医疗设备专业技术中高级职称证书的提供1名得1分，2名及以上得2分</w:t>
            </w:r>
          </w:p>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4、供应商提供2020年1月以来多排CT维保服务的合同复印件并加盖投标人鲜章，10台及以上的得2分，少于10台的得1分。（合同需投标人与设备所有方直接签订的，转包无效。）</w:t>
            </w:r>
          </w:p>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5、供应商在川渝地区有服务机构得2分，提供证明材料复印件加盖投标人鲜章。</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3</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服务方案</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34.00</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1、设备定期保养服务流程：包含人员配备、保养计划、保养工作内容、质量控制等方面进行综合评审：充分体现以上内容且完全满足磋商文件要求的得8分；每缺少一项或该项内容不完整或不满足要求的扣2分；不提供不得分。</w:t>
            </w:r>
          </w:p>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2、设备故障维修服务流程：包含人员配备、响应时间、故障维修工作内容及效率、质量控制等方面进行综合评审：充分体现以上内容且完全满足磋商文件要求得5分；每缺少一项或该项内容不完整或不满足要求的扣1分；不提供不得分。</w:t>
            </w:r>
          </w:p>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3、维保服务方案：包含对设备及相关了解程度、方案实施目标、方案实施流程、团队人员配备、服务保障等方面进行综合评审：充分体现以上内容且完全满足磋商文件要求得10分，每缺少一项或该项内容不完整或不满足要求的扣2分；不提供不得分。</w:t>
            </w:r>
          </w:p>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4、项目实施的保障措施：包含项目规章制度、监督检查、总结整改等方面进行综合评审：充分体现以上内容且完全满足磋商文件要求得6分，每缺少一项或该项内容不完整或不满足要求的扣2分；不提供不得分。</w:t>
            </w:r>
          </w:p>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5、应急措施方案：包含应急团队、应急预案等方面进行综合评审：充分体现以上内容且完全满足磋商文件要求得5分，每缺少一项或该项内容不完整或不满足要求的扣2.5分；不提供不得分。</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000000" w:sz="2" w:space="0"/>
              <w:left w:val="single" w:color="000000" w:sz="2" w:space="0"/>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二、技术类评分因素</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 xml:space="preserve"> </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 xml:space="preserve">  </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1</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维保服务要求</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26.00</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rPr>
                <w:rFonts w:ascii="宋体" w:hAnsi="宋体" w:eastAsia="宋体" w:cs="Times New Roman"/>
                <w:sz w:val="21"/>
                <w:szCs w:val="21"/>
              </w:rPr>
            </w:pPr>
            <w:r>
              <w:rPr>
                <w:rFonts w:hint="eastAsia" w:ascii="宋体" w:hAnsi="宋体" w:eastAsia="宋体" w:cs="Times New Roman"/>
                <w:sz w:val="21"/>
                <w:szCs w:val="21"/>
              </w:rPr>
              <w:t>技术要求中每一小点为一项，完全满足的得26分。有“★”为实质性要求，必须完全满足；有“▲”为重要参数，一项不满足，扣4分；其余项每项有负偏离扣2分，扣完为止。</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000000" w:sz="2" w:space="0"/>
              <w:left w:val="single" w:color="000000" w:sz="2" w:space="0"/>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三、经济类评分因素</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 xml:space="preserve"> </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 xml:space="preserve">  </w:t>
            </w:r>
          </w:p>
        </w:tc>
        <w:tc>
          <w:tcPr>
            <w:tcW w:w="0" w:type="auto"/>
            <w:tcBorders>
              <w:top w:val="single" w:color="000000" w:sz="2" w:space="0"/>
              <w:left w:val="nil"/>
              <w:bottom w:val="single" w:color="000000" w:sz="2" w:space="0"/>
              <w:right w:val="single" w:color="000000" w:sz="2" w:space="0"/>
            </w:tcBorders>
            <w:tcMar>
              <w:top w:w="100" w:type="dxa"/>
              <w:left w:w="108" w:type="dxa"/>
              <w:bottom w:w="100" w:type="dxa"/>
              <w:right w:w="108" w:type="dxa"/>
            </w:tcMar>
            <w:vAlign w:val="center"/>
          </w:tcPr>
          <w:p>
            <w:pPr>
              <w:adjustRightInd/>
              <w:snapToGrid/>
              <w:spacing w:after="0"/>
              <w:jc w:val="center"/>
              <w:rPr>
                <w:rFonts w:ascii="宋体" w:hAnsi="宋体" w:eastAsia="宋体" w:cs="Times New Roman"/>
                <w:sz w:val="21"/>
                <w:szCs w:val="21"/>
              </w:rPr>
            </w:pPr>
            <w:r>
              <w:rPr>
                <w:rFonts w:hint="eastAsia" w:ascii="宋体" w:hAnsi="宋体" w:eastAsia="宋体" w:cs="Times New Roman"/>
                <w:sz w:val="21"/>
                <w:szCs w:val="21"/>
              </w:rPr>
              <w:t xml:space="preserve">  </w:t>
            </w:r>
          </w:p>
        </w:tc>
      </w:tr>
    </w:tbl>
    <w:p>
      <w:pPr>
        <w:widowControl w:val="0"/>
        <w:spacing w:before="100" w:beforeAutospacing="1" w:after="0" w:line="360" w:lineRule="auto"/>
        <w:ind w:firstLine="400" w:firstLineChars="200"/>
        <w:jc w:val="both"/>
        <w:rPr>
          <w:rFonts w:ascii="宋体" w:hAnsi="宋体" w:eastAsia="宋体" w:cs="Calibri"/>
          <w:color w:val="000080"/>
          <w:sz w:val="20"/>
          <w:szCs w:val="20"/>
          <w:highlight w:val="white"/>
        </w:rPr>
      </w:pPr>
      <w:r>
        <w:rPr>
          <w:rFonts w:hint="eastAsia" w:ascii="宋体" w:hAnsi="宋体" w:eastAsia="宋体" w:cs="Calibri"/>
          <w:color w:val="000080"/>
          <w:sz w:val="20"/>
          <w:szCs w:val="20"/>
          <w:highlight w:val="white"/>
        </w:rPr>
        <w:t xml:space="preserve"> </w:t>
      </w:r>
    </w:p>
    <w:p>
      <w:pPr>
        <w:widowControl w:val="0"/>
        <w:spacing w:after="0" w:line="360" w:lineRule="auto"/>
        <w:jc w:val="both"/>
        <w:rPr>
          <w:rFonts w:ascii="宋体" w:hAnsi="宋体" w:eastAsia="宋体" w:cs="Calibri"/>
          <w:b/>
          <w:kern w:val="2"/>
          <w:sz w:val="24"/>
          <w:szCs w:val="24"/>
        </w:rPr>
      </w:pPr>
      <w:r>
        <w:rPr>
          <w:rFonts w:hint="eastAsia" w:ascii="宋体" w:hAnsi="宋体" w:eastAsia="宋体" w:cs="Calibri"/>
          <w:b/>
          <w:kern w:val="2"/>
          <w:sz w:val="24"/>
          <w:szCs w:val="24"/>
          <w:highlight w:val="white"/>
        </w:rPr>
        <w:t>4. 竞争性磋商终止</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bCs/>
          <w:kern w:val="2"/>
          <w:sz w:val="24"/>
          <w:szCs w:val="24"/>
          <w:highlight w:val="white"/>
        </w:rPr>
        <w:t xml:space="preserve">4.1 </w:t>
      </w:r>
      <w:r>
        <w:rPr>
          <w:rFonts w:hint="eastAsia" w:ascii="宋体" w:hAnsi="宋体" w:eastAsia="宋体" w:cs="Calibri"/>
          <w:kern w:val="2"/>
          <w:sz w:val="24"/>
          <w:szCs w:val="24"/>
          <w:highlight w:val="white"/>
        </w:rPr>
        <w:t>本次采购活动中，出现下列情形之一的，采购活动予以终止：</w:t>
      </w:r>
    </w:p>
    <w:p>
      <w:pPr>
        <w:widowControl w:val="0"/>
        <w:shd w:val="clear" w:color="auto" w:fill="FFFFFF"/>
        <w:spacing w:after="0" w:line="360" w:lineRule="auto"/>
        <w:ind w:firstLine="480" w:firstLineChars="200"/>
        <w:jc w:val="both"/>
        <w:rPr>
          <w:rFonts w:ascii="宋体" w:hAnsi="宋体" w:eastAsia="宋体" w:cs="Helvetica"/>
          <w:sz w:val="24"/>
          <w:szCs w:val="24"/>
        </w:rPr>
      </w:pPr>
      <w:r>
        <w:rPr>
          <w:rFonts w:hint="eastAsia" w:ascii="宋体" w:hAnsi="宋体" w:eastAsia="宋体" w:cs="Calibri"/>
          <w:kern w:val="2"/>
          <w:sz w:val="24"/>
          <w:szCs w:val="24"/>
          <w:highlight w:val="white"/>
        </w:rPr>
        <w:t>（1）符合专业条件的供应商或者对磋商文件作实质响应的供应商不足三家的</w:t>
      </w:r>
      <w:r>
        <w:rPr>
          <w:rFonts w:hint="eastAsia" w:ascii="宋体" w:hAnsi="宋体" w:eastAsia="宋体" w:cs="Helvetica"/>
          <w:sz w:val="24"/>
          <w:szCs w:val="24"/>
          <w:highlight w:val="white"/>
        </w:rPr>
        <w:t>（</w:t>
      </w:r>
      <w:r>
        <w:rPr>
          <w:rFonts w:hint="eastAsia" w:ascii="宋体" w:hAnsi="宋体" w:eastAsia="宋体" w:cs="Calibri"/>
          <w:kern w:val="2"/>
          <w:sz w:val="24"/>
          <w:szCs w:val="24"/>
          <w:highlight w:val="white"/>
        </w:rPr>
        <w:t>政策法规以及磋商文件中规定的其他情形除外）；</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（2）出现影响采购公正的违法、违规行为的；</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（3）供应商的报价均超过了采购预算，采购人不能支付的；</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（4）因重大变故，采购任务取消的。</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bCs/>
          <w:kern w:val="2"/>
          <w:sz w:val="24"/>
          <w:szCs w:val="24"/>
          <w:highlight w:val="white"/>
        </w:rPr>
        <w:t>4.2</w:t>
      </w:r>
      <w:r>
        <w:rPr>
          <w:rFonts w:hint="eastAsia" w:ascii="宋体" w:hAnsi="宋体" w:eastAsia="宋体" w:cs="Calibri"/>
          <w:kern w:val="2"/>
          <w:sz w:val="24"/>
          <w:szCs w:val="24"/>
          <w:highlight w:val="white"/>
        </w:rPr>
        <w:t>磋商终止后，采购人应在大竹县人民医院官方网站上公告，并公告终止原因。</w:t>
      </w:r>
    </w:p>
    <w:p>
      <w:pPr>
        <w:widowControl w:val="0"/>
        <w:spacing w:after="0" w:line="360" w:lineRule="auto"/>
        <w:jc w:val="both"/>
        <w:rPr>
          <w:rFonts w:ascii="宋体" w:hAnsi="宋体" w:eastAsia="宋体" w:cs="Calibri"/>
          <w:b/>
          <w:bCs/>
          <w:kern w:val="2"/>
          <w:sz w:val="24"/>
          <w:szCs w:val="24"/>
        </w:rPr>
      </w:pPr>
      <w:r>
        <w:rPr>
          <w:rFonts w:hint="eastAsia" w:ascii="宋体" w:hAnsi="宋体" w:eastAsia="宋体" w:cs="Calibri"/>
          <w:b/>
          <w:bCs/>
          <w:kern w:val="2"/>
          <w:sz w:val="24"/>
          <w:szCs w:val="24"/>
          <w:highlight w:val="white"/>
        </w:rPr>
        <w:t>5. 确定成交供应商</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5.1 原则（详见“供应商须知附表”第10项规定）</w:t>
      </w:r>
    </w:p>
    <w:p>
      <w:pPr>
        <w:widowControl w:val="0"/>
        <w:spacing w:after="0" w:line="360" w:lineRule="auto"/>
        <w:ind w:firstLine="480" w:firstLineChars="200"/>
        <w:jc w:val="both"/>
        <w:rPr>
          <w:rFonts w:ascii="Calibri" w:hAnsi="Calibri" w:eastAsia="宋体" w:cs="Calibri"/>
          <w:kern w:val="2"/>
          <w:sz w:val="24"/>
          <w:szCs w:val="24"/>
        </w:rPr>
      </w:pPr>
      <w:r>
        <w:rPr>
          <w:rFonts w:hint="eastAsia" w:ascii="宋体" w:hAnsi="宋体" w:eastAsia="宋体" w:cs="Calibri"/>
          <w:kern w:val="2"/>
          <w:sz w:val="24"/>
          <w:szCs w:val="24"/>
          <w:highlight w:val="white"/>
        </w:rPr>
        <w:t>得分最高者确定现场确定为成交供应商</w:t>
      </w:r>
      <w:r>
        <w:rPr>
          <w:rFonts w:ascii="宋体" w:hAnsi="宋体" w:eastAsia="宋体" w:cs="Calibri"/>
          <w:kern w:val="2"/>
          <w:sz w:val="24"/>
          <w:szCs w:val="24"/>
          <w:highlight w:val="white"/>
        </w:rPr>
        <w:t>，并在</w:t>
      </w:r>
      <w:r>
        <w:rPr>
          <w:rFonts w:hint="eastAsia" w:ascii="宋体" w:hAnsi="宋体" w:eastAsia="宋体" w:cs="Calibri"/>
          <w:kern w:val="2"/>
          <w:sz w:val="24"/>
          <w:szCs w:val="24"/>
          <w:highlight w:val="white"/>
        </w:rPr>
        <w:t>医院官网或公示栏上</w:t>
      </w:r>
      <w:r>
        <w:rPr>
          <w:rFonts w:ascii="宋体" w:hAnsi="宋体" w:eastAsia="宋体" w:cs="Calibri"/>
          <w:kern w:val="2"/>
          <w:sz w:val="24"/>
          <w:szCs w:val="24"/>
          <w:highlight w:val="white"/>
        </w:rPr>
        <w:t>公告。</w:t>
      </w:r>
    </w:p>
    <w:p>
      <w:pPr>
        <w:widowControl w:val="0"/>
        <w:spacing w:after="0" w:line="360" w:lineRule="auto"/>
        <w:jc w:val="both"/>
        <w:rPr>
          <w:rFonts w:ascii="宋体" w:hAnsi="宋体" w:eastAsia="宋体" w:cs="Calibri"/>
          <w:kern w:val="2"/>
          <w:sz w:val="24"/>
          <w:szCs w:val="24"/>
        </w:rPr>
      </w:pPr>
      <w:r>
        <w:rPr>
          <w:rFonts w:hint="eastAsia" w:ascii="宋体" w:hAnsi="宋体" w:eastAsia="宋体" w:cs="Calibri"/>
          <w:b/>
          <w:bCs/>
          <w:spacing w:val="8"/>
          <w:sz w:val="24"/>
          <w:szCs w:val="24"/>
          <w:highlight w:val="white"/>
        </w:rPr>
        <w:t>6. 评审小组人员在本次采购活动中承担以下义务</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 xml:space="preserve">6.1 遵守评审工作纪律； </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6.2 按照客观、公正、审慎的原则，根据采购文件规定的评审程序、评审方法和评审标准进行评审；</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6.3 不得泄露评审文件、评审情况和在评审过程中获悉的商业秘密；</w:t>
      </w:r>
    </w:p>
    <w:p>
      <w:pPr>
        <w:widowControl w:val="0"/>
        <w:spacing w:after="0" w:line="360" w:lineRule="auto"/>
        <w:ind w:firstLine="480" w:firstLineChars="200"/>
        <w:jc w:val="both"/>
        <w:rPr>
          <w:rFonts w:ascii="宋体" w:hAnsi="宋体" w:eastAsia="宋体" w:cs="Calibri"/>
          <w:kern w:val="2"/>
          <w:sz w:val="24"/>
          <w:szCs w:val="24"/>
        </w:rPr>
      </w:pPr>
      <w:r>
        <w:rPr>
          <w:rFonts w:hint="eastAsia" w:ascii="宋体" w:hAnsi="宋体" w:eastAsia="宋体" w:cs="Calibri"/>
          <w:kern w:val="2"/>
          <w:sz w:val="24"/>
          <w:szCs w:val="24"/>
          <w:highlight w:val="white"/>
        </w:rPr>
        <w:t>6.4 配合答复处理供应商的询问、质疑和投诉等事项；</w:t>
      </w:r>
    </w:p>
    <w:p>
      <w:pPr>
        <w:widowControl w:val="0"/>
        <w:adjustRightInd/>
        <w:snapToGrid/>
        <w:spacing w:after="0"/>
        <w:jc w:val="both"/>
        <w:rPr>
          <w:rFonts w:ascii="Calibri" w:hAnsi="Calibri" w:eastAsia="宋体" w:cs="Calibri"/>
          <w:kern w:val="2"/>
          <w:sz w:val="21"/>
          <w:szCs w:val="21"/>
        </w:rPr>
      </w:pPr>
      <w:r>
        <w:rPr>
          <w:rFonts w:ascii="Calibri" w:hAnsi="Calibri" w:eastAsia="宋体" w:cs="Calibri"/>
          <w:kern w:val="2"/>
          <w:sz w:val="21"/>
          <w:szCs w:val="21"/>
          <w:highlight w:val="white"/>
        </w:rPr>
        <w:br w:type="page"/>
      </w:r>
    </w:p>
    <w:p>
      <w:pPr>
        <w:keepNext/>
        <w:keepLines/>
        <w:widowControl w:val="0"/>
        <w:spacing w:after="0" w:line="360" w:lineRule="auto"/>
        <w:jc w:val="center"/>
        <w:outlineLvl w:val="0"/>
        <w:rPr>
          <w:rFonts w:ascii="黑体" w:hAnsi="黑体" w:eastAsia="黑体" w:cs="Times New Roman"/>
          <w:b/>
          <w:kern w:val="44"/>
          <w:sz w:val="44"/>
          <w:szCs w:val="44"/>
        </w:rPr>
      </w:pPr>
      <w:bookmarkStart w:id="58" w:name="_Toc141104186"/>
      <w:r>
        <w:rPr>
          <w:rFonts w:hint="eastAsia" w:ascii="黑体" w:hAnsi="黑体" w:eastAsia="黑体" w:cs="Times New Roman"/>
          <w:b/>
          <w:kern w:val="44"/>
          <w:sz w:val="44"/>
          <w:szCs w:val="44"/>
          <w:highlight w:val="white"/>
        </w:rPr>
        <w:t>第七章 合同主要条款</w:t>
      </w:r>
      <w:bookmarkEnd w:id="58"/>
    </w:p>
    <w:p>
      <w:pPr>
        <w:widowControl w:val="0"/>
        <w:adjustRightInd/>
        <w:snapToGrid/>
        <w:spacing w:after="0"/>
        <w:jc w:val="both"/>
        <w:rPr>
          <w:rFonts w:ascii="Calibri" w:hAnsi="Calibri" w:eastAsia="宋体" w:cs="Calibri"/>
          <w:kern w:val="2"/>
          <w:sz w:val="21"/>
          <w:szCs w:val="21"/>
          <w:highlight w:val="red"/>
        </w:rPr>
      </w:pPr>
    </w:p>
    <w:p>
      <w:pPr>
        <w:widowControl w:val="0"/>
        <w:adjustRightInd/>
        <w:snapToGrid/>
        <w:spacing w:after="0" w:line="360" w:lineRule="auto"/>
        <w:ind w:firstLine="5520" w:firstLineChars="2300"/>
        <w:jc w:val="both"/>
        <w:rPr>
          <w:rFonts w:ascii="宋体" w:hAnsi="宋体" w:eastAsia="宋体" w:cs="Calibri"/>
          <w:kern w:val="2"/>
          <w:sz w:val="24"/>
          <w:szCs w:val="24"/>
        </w:rPr>
      </w:pPr>
      <w:r>
        <w:rPr>
          <w:rFonts w:hint="eastAsia" w:ascii="宋体" w:hAnsi="宋体" w:eastAsia="宋体" w:cs="Calibri"/>
          <w:kern w:val="2"/>
          <w:sz w:val="24"/>
          <w:szCs w:val="24"/>
        </w:rPr>
        <w:t>合同编号：</w:t>
      </w:r>
      <w:r>
        <w:rPr>
          <w:rFonts w:hint="eastAsia" w:ascii="宋体" w:hAnsi="宋体" w:eastAsia="宋体" w:cs="Calibri"/>
          <w:kern w:val="2"/>
          <w:sz w:val="24"/>
          <w:szCs w:val="24"/>
          <w:u w:val="single"/>
        </w:rPr>
        <w:t xml:space="preserve">（采购项目编号） </w:t>
      </w:r>
    </w:p>
    <w:p>
      <w:pPr>
        <w:widowControl w:val="0"/>
        <w:adjustRightInd/>
        <w:snapToGrid/>
        <w:spacing w:after="0" w:line="360" w:lineRule="auto"/>
        <w:jc w:val="both"/>
        <w:rPr>
          <w:rFonts w:ascii="宋体" w:hAnsi="宋体" w:eastAsia="宋体" w:cs="Calibri"/>
          <w:kern w:val="2"/>
          <w:sz w:val="24"/>
          <w:szCs w:val="24"/>
        </w:rPr>
      </w:pPr>
      <w:r>
        <w:rPr>
          <w:rFonts w:hint="eastAsia" w:ascii="宋体" w:hAnsi="宋体" w:eastAsia="宋体" w:cs="Calibri"/>
          <w:kern w:val="2"/>
          <w:sz w:val="24"/>
          <w:szCs w:val="24"/>
        </w:rPr>
        <w:t>采购人（甲方）：</w:t>
      </w:r>
    </w:p>
    <w:p>
      <w:pPr>
        <w:widowControl w:val="0"/>
        <w:adjustRightInd/>
        <w:snapToGrid/>
        <w:spacing w:after="0" w:line="360" w:lineRule="auto"/>
        <w:jc w:val="both"/>
        <w:rPr>
          <w:rFonts w:ascii="宋体" w:hAnsi="宋体" w:eastAsia="宋体" w:cs="Calibri"/>
          <w:kern w:val="2"/>
          <w:sz w:val="24"/>
          <w:szCs w:val="24"/>
          <w:u w:val="single"/>
        </w:rPr>
      </w:pPr>
      <w:r>
        <w:rPr>
          <w:rFonts w:hint="eastAsia" w:ascii="宋体" w:hAnsi="宋体" w:eastAsia="宋体" w:cs="Calibri"/>
          <w:kern w:val="2"/>
          <w:sz w:val="24"/>
          <w:szCs w:val="24"/>
        </w:rPr>
        <w:t>供应商（乙方）：</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rPr>
        <w:t>依据《中华人民共和国民法典》、《中华人民共和国政府采购法》与项目行业有关的法律法规，以及</w:t>
      </w:r>
      <w:r>
        <w:rPr>
          <w:rFonts w:hint="eastAsia" w:ascii="Calibri" w:hAnsi="Calibri" w:eastAsia="宋体" w:cs="Calibri"/>
          <w:kern w:val="2"/>
          <w:sz w:val="24"/>
          <w:szCs w:val="24"/>
        </w:rPr>
        <w:t>XXXX</w:t>
      </w:r>
      <w:r>
        <w:rPr>
          <w:rFonts w:hint="eastAsia" w:ascii="宋体" w:hAnsi="宋体" w:eastAsia="宋体" w:cs="Calibri"/>
          <w:kern w:val="2"/>
          <w:sz w:val="24"/>
          <w:szCs w:val="24"/>
        </w:rPr>
        <w:t>项目（采购项目编号：</w:t>
      </w:r>
      <w:r>
        <w:rPr>
          <w:rFonts w:hint="eastAsia" w:ascii="Calibri" w:hAnsi="Calibri" w:eastAsia="宋体" w:cs="Calibri"/>
          <w:kern w:val="2"/>
          <w:sz w:val="24"/>
          <w:szCs w:val="24"/>
        </w:rPr>
        <w:t>XXXX</w:t>
      </w:r>
      <w:r>
        <w:rPr>
          <w:rFonts w:hint="eastAsia" w:ascii="宋体" w:hAnsi="宋体" w:eastAsia="宋体" w:cs="Calibri"/>
          <w:kern w:val="2"/>
          <w:sz w:val="24"/>
          <w:szCs w:val="24"/>
        </w:rPr>
        <w:t xml:space="preserve">）的《磋商文件》，乙方的《响应文件》，甲、乙双方同意签订本合同。详细技术说明及其他有关合同项目的特定信息由合同附件予以说明，合同附件及本项目的《磋商文件》、《响应文件》及评审结果等均为本合同的组成部分。 </w:t>
      </w:r>
    </w:p>
    <w:p>
      <w:pPr>
        <w:widowControl w:val="0"/>
        <w:numPr>
          <w:ilvl w:val="0"/>
          <w:numId w:val="10"/>
        </w:numPr>
        <w:adjustRightInd/>
        <w:snapToGrid/>
        <w:spacing w:after="0" w:line="360" w:lineRule="auto"/>
        <w:ind w:left="1520"/>
        <w:jc w:val="both"/>
        <w:rPr>
          <w:rFonts w:ascii="宋体" w:hAnsi="宋体" w:eastAsia="宋体" w:cs="Calibri"/>
          <w:b/>
          <w:kern w:val="2"/>
          <w:sz w:val="24"/>
          <w:szCs w:val="24"/>
        </w:rPr>
      </w:pPr>
      <w:r>
        <w:rPr>
          <w:rFonts w:hint="eastAsia" w:ascii="宋体" w:hAnsi="宋体" w:eastAsia="宋体" w:cs="Calibri"/>
          <w:b/>
          <w:kern w:val="2"/>
          <w:sz w:val="24"/>
          <w:szCs w:val="24"/>
        </w:rPr>
        <w:t>项目基本情况</w:t>
      </w:r>
    </w:p>
    <w:p>
      <w:pPr>
        <w:widowControl w:val="0"/>
        <w:numPr>
          <w:ilvl w:val="0"/>
          <w:numId w:val="10"/>
        </w:numPr>
        <w:adjustRightInd/>
        <w:snapToGrid/>
        <w:spacing w:after="0" w:line="360" w:lineRule="auto"/>
        <w:ind w:left="1520"/>
        <w:jc w:val="both"/>
        <w:rPr>
          <w:rFonts w:ascii="宋体" w:hAnsi="宋体" w:eastAsia="宋体" w:cs="Calibri"/>
          <w:b/>
          <w:kern w:val="2"/>
          <w:sz w:val="24"/>
          <w:szCs w:val="24"/>
        </w:rPr>
      </w:pPr>
      <w:r>
        <w:rPr>
          <w:rFonts w:hint="eastAsia" w:ascii="宋体" w:hAnsi="宋体" w:eastAsia="宋体" w:cs="Calibri"/>
          <w:b/>
          <w:kern w:val="2"/>
          <w:sz w:val="24"/>
          <w:szCs w:val="24"/>
        </w:rPr>
        <w:t>合同期限</w:t>
      </w:r>
    </w:p>
    <w:p>
      <w:pPr>
        <w:widowControl w:val="0"/>
        <w:numPr>
          <w:ilvl w:val="0"/>
          <w:numId w:val="10"/>
        </w:numPr>
        <w:adjustRightInd/>
        <w:snapToGrid/>
        <w:spacing w:after="0" w:line="360" w:lineRule="auto"/>
        <w:ind w:left="1520"/>
        <w:jc w:val="both"/>
        <w:rPr>
          <w:rFonts w:ascii="宋体" w:hAnsi="宋体" w:eastAsia="宋体" w:cs="Calibri"/>
          <w:b/>
          <w:kern w:val="2"/>
          <w:sz w:val="24"/>
          <w:szCs w:val="24"/>
        </w:rPr>
      </w:pPr>
      <w:r>
        <w:rPr>
          <w:rFonts w:hint="eastAsia" w:ascii="宋体" w:hAnsi="宋体" w:eastAsia="宋体" w:cs="Calibri"/>
          <w:b/>
          <w:kern w:val="2"/>
          <w:sz w:val="24"/>
          <w:szCs w:val="24"/>
        </w:rPr>
        <w:t>服务内容与质量标准</w:t>
      </w:r>
    </w:p>
    <w:p>
      <w:pPr>
        <w:widowControl w:val="0"/>
        <w:adjustRightInd/>
        <w:snapToGrid/>
        <w:spacing w:after="0" w:line="360" w:lineRule="auto"/>
        <w:ind w:firstLine="199" w:firstLineChars="83"/>
        <w:jc w:val="both"/>
        <w:rPr>
          <w:rFonts w:ascii="宋体" w:hAnsi="宋体" w:eastAsia="宋体" w:cs="Calibri"/>
          <w:kern w:val="2"/>
          <w:sz w:val="24"/>
          <w:szCs w:val="24"/>
        </w:rPr>
      </w:pPr>
      <w:r>
        <w:rPr>
          <w:rFonts w:hint="eastAsia" w:ascii="宋体" w:hAnsi="宋体" w:eastAsia="宋体" w:cs="Calibri"/>
          <w:kern w:val="2"/>
          <w:sz w:val="24"/>
          <w:szCs w:val="24"/>
        </w:rPr>
        <w:t>1．</w:t>
      </w:r>
      <w:r>
        <w:rPr>
          <w:rFonts w:hint="eastAsia" w:ascii="Calibri" w:hAnsi="Calibri" w:eastAsia="宋体" w:cs="Calibri"/>
          <w:kern w:val="2"/>
          <w:sz w:val="24"/>
          <w:szCs w:val="24"/>
        </w:rPr>
        <w:t>XXXX</w:t>
      </w:r>
      <w:r>
        <w:rPr>
          <w:rFonts w:hint="eastAsia" w:ascii="宋体" w:hAnsi="宋体" w:eastAsia="宋体" w:cs="Calibri"/>
          <w:kern w:val="2"/>
          <w:sz w:val="24"/>
          <w:szCs w:val="24"/>
        </w:rPr>
        <w:t>；</w:t>
      </w:r>
    </w:p>
    <w:p>
      <w:pPr>
        <w:widowControl w:val="0"/>
        <w:adjustRightInd/>
        <w:snapToGrid/>
        <w:spacing w:after="0" w:line="360" w:lineRule="auto"/>
        <w:ind w:firstLine="199" w:firstLineChars="83"/>
        <w:jc w:val="both"/>
        <w:rPr>
          <w:rFonts w:ascii="宋体" w:hAnsi="宋体" w:eastAsia="宋体" w:cs="Calibri"/>
          <w:kern w:val="2"/>
          <w:sz w:val="24"/>
          <w:szCs w:val="24"/>
        </w:rPr>
      </w:pPr>
      <w:r>
        <w:rPr>
          <w:rFonts w:hint="eastAsia" w:ascii="宋体" w:hAnsi="宋体" w:eastAsia="宋体" w:cs="Calibri"/>
          <w:kern w:val="2"/>
          <w:sz w:val="24"/>
          <w:szCs w:val="24"/>
        </w:rPr>
        <w:t>2．</w:t>
      </w:r>
      <w:r>
        <w:rPr>
          <w:rFonts w:hint="eastAsia" w:ascii="Calibri" w:hAnsi="Calibri" w:eastAsia="宋体" w:cs="Calibri"/>
          <w:kern w:val="2"/>
          <w:sz w:val="24"/>
          <w:szCs w:val="24"/>
        </w:rPr>
        <w:t>XXXX</w:t>
      </w:r>
      <w:r>
        <w:rPr>
          <w:rFonts w:hint="eastAsia" w:ascii="宋体" w:hAnsi="宋体" w:eastAsia="宋体" w:cs="Calibri"/>
          <w:kern w:val="2"/>
          <w:sz w:val="24"/>
          <w:szCs w:val="24"/>
        </w:rPr>
        <w:t>；</w:t>
      </w:r>
    </w:p>
    <w:p>
      <w:pPr>
        <w:widowControl w:val="0"/>
        <w:adjustRightInd/>
        <w:snapToGrid/>
        <w:spacing w:after="0" w:line="360" w:lineRule="auto"/>
        <w:ind w:firstLine="199" w:firstLineChars="83"/>
        <w:jc w:val="both"/>
        <w:rPr>
          <w:rFonts w:ascii="宋体" w:hAnsi="宋体" w:eastAsia="宋体" w:cs="Calibri"/>
          <w:kern w:val="2"/>
          <w:sz w:val="24"/>
          <w:szCs w:val="24"/>
        </w:rPr>
      </w:pPr>
      <w:r>
        <w:rPr>
          <w:rFonts w:hint="eastAsia" w:ascii="宋体" w:hAnsi="宋体" w:eastAsia="宋体" w:cs="Calibri"/>
          <w:kern w:val="2"/>
          <w:sz w:val="24"/>
          <w:szCs w:val="24"/>
        </w:rPr>
        <w:t>3．</w:t>
      </w:r>
      <w:r>
        <w:rPr>
          <w:rFonts w:hint="eastAsia" w:ascii="Calibri" w:hAnsi="Calibri" w:eastAsia="宋体" w:cs="Calibri"/>
          <w:kern w:val="2"/>
          <w:sz w:val="24"/>
          <w:szCs w:val="24"/>
        </w:rPr>
        <w:t>XXXX</w:t>
      </w:r>
      <w:r>
        <w:rPr>
          <w:rFonts w:hint="eastAsia" w:ascii="宋体" w:hAnsi="宋体" w:eastAsia="宋体" w:cs="Calibri"/>
          <w:kern w:val="2"/>
          <w:sz w:val="24"/>
          <w:szCs w:val="24"/>
        </w:rPr>
        <w:t>．</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rPr>
        <w:t>…</w:t>
      </w:r>
    </w:p>
    <w:p>
      <w:pPr>
        <w:widowControl w:val="0"/>
        <w:numPr>
          <w:ilvl w:val="0"/>
          <w:numId w:val="10"/>
        </w:numPr>
        <w:adjustRightInd/>
        <w:snapToGrid/>
        <w:spacing w:after="0" w:line="360" w:lineRule="auto"/>
        <w:ind w:left="1520"/>
        <w:jc w:val="both"/>
        <w:rPr>
          <w:rFonts w:ascii="宋体" w:hAnsi="宋体" w:eastAsia="宋体" w:cs="Calibri"/>
          <w:b/>
          <w:kern w:val="2"/>
          <w:sz w:val="24"/>
          <w:szCs w:val="24"/>
        </w:rPr>
      </w:pPr>
      <w:r>
        <w:rPr>
          <w:rFonts w:hint="eastAsia" w:ascii="宋体" w:hAnsi="宋体" w:eastAsia="宋体" w:cs="Calibri"/>
          <w:b/>
          <w:kern w:val="2"/>
          <w:sz w:val="24"/>
          <w:szCs w:val="24"/>
        </w:rPr>
        <w:t>服务费用及支付方式</w:t>
      </w:r>
    </w:p>
    <w:p>
      <w:pPr>
        <w:widowControl w:val="0"/>
        <w:adjustRightInd/>
        <w:snapToGrid/>
        <w:spacing w:after="0" w:line="360" w:lineRule="auto"/>
        <w:ind w:left="482"/>
        <w:jc w:val="both"/>
        <w:rPr>
          <w:rFonts w:ascii="宋体" w:hAnsi="宋体" w:eastAsia="宋体" w:cs="Calibri"/>
          <w:b/>
          <w:kern w:val="2"/>
          <w:sz w:val="24"/>
          <w:szCs w:val="24"/>
        </w:rPr>
      </w:pPr>
      <w:r>
        <w:rPr>
          <w:rFonts w:hint="eastAsia" w:ascii="宋体" w:hAnsi="宋体" w:eastAsia="宋体" w:cs="Calibri"/>
          <w:b/>
          <w:kern w:val="2"/>
          <w:sz w:val="24"/>
          <w:szCs w:val="24"/>
        </w:rPr>
        <w:t>（一）本项目服务费用由以下组成：</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rPr>
        <w:t>1．</w:t>
      </w:r>
      <w:r>
        <w:rPr>
          <w:rFonts w:hint="eastAsia" w:ascii="Calibri" w:hAnsi="Calibri" w:eastAsia="宋体" w:cs="Calibri"/>
          <w:kern w:val="2"/>
          <w:sz w:val="24"/>
          <w:szCs w:val="24"/>
        </w:rPr>
        <w:t>XX</w:t>
      </w:r>
      <w:r>
        <w:rPr>
          <w:rFonts w:hint="eastAsia" w:ascii="宋体" w:hAnsi="宋体" w:eastAsia="宋体" w:cs="Calibri"/>
          <w:kern w:val="2"/>
          <w:sz w:val="24"/>
          <w:szCs w:val="24"/>
        </w:rPr>
        <w:t>万元；</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rPr>
        <w:t>2．</w:t>
      </w:r>
      <w:r>
        <w:rPr>
          <w:rFonts w:hint="eastAsia" w:ascii="Calibri" w:hAnsi="Calibri" w:eastAsia="宋体" w:cs="Calibri"/>
          <w:kern w:val="2"/>
          <w:sz w:val="24"/>
          <w:szCs w:val="24"/>
        </w:rPr>
        <w:t>XX</w:t>
      </w:r>
      <w:r>
        <w:rPr>
          <w:rFonts w:hint="eastAsia" w:ascii="宋体" w:hAnsi="宋体" w:eastAsia="宋体" w:cs="Calibri"/>
          <w:kern w:val="2"/>
          <w:sz w:val="24"/>
          <w:szCs w:val="24"/>
        </w:rPr>
        <w:t>万元；</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rPr>
        <w:t>3．</w:t>
      </w:r>
      <w:r>
        <w:rPr>
          <w:rFonts w:hint="eastAsia" w:ascii="Calibri" w:hAnsi="Calibri" w:eastAsia="宋体" w:cs="Calibri"/>
          <w:kern w:val="2"/>
          <w:sz w:val="24"/>
          <w:szCs w:val="24"/>
        </w:rPr>
        <w:t>XX</w:t>
      </w:r>
      <w:r>
        <w:rPr>
          <w:rFonts w:hint="eastAsia" w:ascii="宋体" w:hAnsi="宋体" w:eastAsia="宋体" w:cs="Calibri"/>
          <w:kern w:val="2"/>
          <w:sz w:val="24"/>
          <w:szCs w:val="24"/>
        </w:rPr>
        <w:t>万元。</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rPr>
        <w:t>……</w:t>
      </w:r>
    </w:p>
    <w:p>
      <w:pPr>
        <w:widowControl w:val="0"/>
        <w:adjustRightInd/>
        <w:snapToGrid/>
        <w:spacing w:after="0"/>
        <w:ind w:firstLine="482"/>
        <w:jc w:val="both"/>
        <w:rPr>
          <w:rFonts w:ascii="宋体" w:hAnsi="宋体" w:eastAsia="宋体" w:cs="Calibri"/>
          <w:kern w:val="2"/>
          <w:sz w:val="24"/>
          <w:szCs w:val="24"/>
        </w:rPr>
      </w:pPr>
      <w:r>
        <w:rPr>
          <w:rFonts w:hint="eastAsia" w:ascii="宋体" w:hAnsi="宋体" w:eastAsia="宋体" w:cs="Calibri"/>
          <w:b/>
          <w:kern w:val="2"/>
          <w:sz w:val="24"/>
          <w:szCs w:val="24"/>
        </w:rPr>
        <w:t>（二）项目验收办法</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rPr>
        <w:t>乙方与甲方应严格按照医院相关要求进行验收。</w:t>
      </w:r>
    </w:p>
    <w:p>
      <w:pPr>
        <w:widowControl w:val="0"/>
        <w:adjustRightInd/>
        <w:snapToGrid/>
        <w:spacing w:after="0"/>
        <w:ind w:firstLine="482"/>
        <w:jc w:val="both"/>
        <w:rPr>
          <w:rFonts w:ascii="宋体" w:hAnsi="宋体" w:eastAsia="宋体" w:cs="Calibri"/>
          <w:b/>
          <w:kern w:val="2"/>
          <w:sz w:val="24"/>
          <w:szCs w:val="24"/>
        </w:rPr>
      </w:pPr>
      <w:r>
        <w:rPr>
          <w:rFonts w:hint="eastAsia" w:ascii="宋体" w:hAnsi="宋体" w:eastAsia="宋体" w:cs="Calibri"/>
          <w:b/>
          <w:kern w:val="2"/>
          <w:sz w:val="24"/>
          <w:szCs w:val="24"/>
        </w:rPr>
        <w:t xml:space="preserve">（三）服务费支付方式： </w:t>
      </w:r>
    </w:p>
    <w:p>
      <w:pPr>
        <w:widowControl w:val="0"/>
        <w:numPr>
          <w:ilvl w:val="0"/>
          <w:numId w:val="10"/>
        </w:numPr>
        <w:adjustRightInd/>
        <w:snapToGrid/>
        <w:spacing w:after="0" w:line="480" w:lineRule="exact"/>
        <w:ind w:left="1520"/>
        <w:jc w:val="both"/>
        <w:rPr>
          <w:rFonts w:ascii="宋体" w:hAnsi="宋体" w:eastAsia="宋体" w:cs="Calibri"/>
          <w:b/>
          <w:kern w:val="2"/>
          <w:sz w:val="24"/>
          <w:szCs w:val="24"/>
        </w:rPr>
      </w:pPr>
      <w:r>
        <w:rPr>
          <w:rFonts w:hint="eastAsia" w:ascii="宋体" w:hAnsi="宋体" w:eastAsia="宋体" w:cs="Calibri"/>
          <w:b/>
          <w:kern w:val="2"/>
          <w:sz w:val="24"/>
          <w:szCs w:val="24"/>
        </w:rPr>
        <w:t>知识产权</w:t>
      </w:r>
    </w:p>
    <w:p>
      <w:pPr>
        <w:widowControl w:val="0"/>
        <w:adjustRightInd/>
        <w:snapToGrid/>
        <w:spacing w:after="0"/>
        <w:ind w:firstLine="480"/>
        <w:jc w:val="both"/>
        <w:rPr>
          <w:rFonts w:ascii="宋体" w:hAnsi="宋体" w:eastAsia="宋体" w:cs="Calibri"/>
          <w:kern w:val="2"/>
          <w:sz w:val="24"/>
          <w:szCs w:val="24"/>
        </w:rPr>
      </w:pPr>
      <w:r>
        <w:rPr>
          <w:rFonts w:hint="eastAsia" w:ascii="宋体" w:hAnsi="宋体" w:eastAsia="宋体" w:cs="Calibri"/>
          <w:kern w:val="2"/>
          <w:sz w:val="24"/>
          <w:szCs w:val="24"/>
        </w:rPr>
        <w:t>乙方应保证所提供的服务或其任何一部分均不会侵犯任何第三方的专利权、商标权或著作权等知识产权。</w:t>
      </w:r>
    </w:p>
    <w:p>
      <w:pPr>
        <w:widowControl w:val="0"/>
        <w:numPr>
          <w:ilvl w:val="0"/>
          <w:numId w:val="10"/>
        </w:numPr>
        <w:adjustRightInd/>
        <w:snapToGrid/>
        <w:spacing w:after="0" w:line="360" w:lineRule="auto"/>
        <w:ind w:left="1520"/>
        <w:jc w:val="both"/>
        <w:rPr>
          <w:rFonts w:ascii="宋体" w:hAnsi="宋体" w:eastAsia="宋体" w:cs="Calibri"/>
          <w:b/>
          <w:kern w:val="2"/>
          <w:sz w:val="24"/>
          <w:szCs w:val="24"/>
        </w:rPr>
      </w:pPr>
      <w:r>
        <w:rPr>
          <w:rFonts w:hint="eastAsia" w:ascii="宋体" w:hAnsi="宋体" w:eastAsia="宋体" w:cs="Calibri"/>
          <w:b/>
          <w:kern w:val="2"/>
          <w:sz w:val="24"/>
          <w:szCs w:val="24"/>
        </w:rPr>
        <w:t>无产权瑕疵条款</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rPr>
        <w:t>乙方保证所提供的服务的所有权完全属于乙方且无任何抵押、查封等产权瑕疵。如有产权瑕疵的，视为乙方违约。乙方应负担由此而产生的一切损失。</w:t>
      </w:r>
    </w:p>
    <w:p>
      <w:pPr>
        <w:widowControl w:val="0"/>
        <w:numPr>
          <w:ilvl w:val="0"/>
          <w:numId w:val="10"/>
        </w:numPr>
        <w:adjustRightInd/>
        <w:snapToGrid/>
        <w:spacing w:after="0" w:line="360" w:lineRule="auto"/>
        <w:ind w:left="1520"/>
        <w:jc w:val="both"/>
        <w:rPr>
          <w:rFonts w:ascii="宋体" w:hAnsi="宋体" w:eastAsia="宋体" w:cs="Calibri"/>
          <w:b/>
          <w:kern w:val="2"/>
          <w:sz w:val="24"/>
          <w:szCs w:val="24"/>
        </w:rPr>
      </w:pPr>
      <w:r>
        <w:rPr>
          <w:rFonts w:hint="eastAsia" w:ascii="宋体" w:hAnsi="宋体" w:eastAsia="宋体" w:cs="Calibri"/>
          <w:b/>
          <w:kern w:val="2"/>
          <w:sz w:val="24"/>
          <w:szCs w:val="24"/>
        </w:rPr>
        <w:t>甲方的权利和义务</w:t>
      </w:r>
    </w:p>
    <w:p>
      <w:pPr>
        <w:widowControl w:val="0"/>
        <w:snapToGrid/>
        <w:spacing w:after="0" w:line="360" w:lineRule="auto"/>
        <w:ind w:firstLine="480"/>
        <w:jc w:val="both"/>
        <w:textAlignment w:val="baseline"/>
        <w:rPr>
          <w:rFonts w:ascii="宋体" w:hAnsi="宋体" w:eastAsia="宋体" w:cs="Calibri"/>
          <w:bCs/>
          <w:kern w:val="2"/>
          <w:sz w:val="24"/>
          <w:szCs w:val="24"/>
        </w:rPr>
      </w:pPr>
      <w:r>
        <w:rPr>
          <w:rFonts w:hint="eastAsia" w:ascii="宋体" w:hAnsi="宋体" w:eastAsia="宋体" w:cs="Calibri"/>
          <w:bCs/>
          <w:kern w:val="2"/>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pPr>
        <w:widowControl w:val="0"/>
        <w:snapToGrid/>
        <w:spacing w:after="0" w:line="360" w:lineRule="auto"/>
        <w:ind w:firstLine="480"/>
        <w:jc w:val="both"/>
        <w:textAlignment w:val="baseline"/>
        <w:rPr>
          <w:rFonts w:ascii="宋体" w:hAnsi="宋体" w:eastAsia="宋体" w:cs="Calibri"/>
          <w:bCs/>
          <w:kern w:val="2"/>
          <w:sz w:val="24"/>
          <w:szCs w:val="24"/>
        </w:rPr>
      </w:pPr>
      <w:r>
        <w:rPr>
          <w:rFonts w:hint="eastAsia" w:ascii="宋体" w:hAnsi="宋体" w:eastAsia="宋体" w:cs="Calibri"/>
          <w:bCs/>
          <w:kern w:val="2"/>
          <w:sz w:val="24"/>
          <w:szCs w:val="24"/>
        </w:rPr>
        <w:t>2．甲方有权依据双方签订的考评办法对乙方提供的服务进行定期考评。当考评结果未达到标准时，有权依据考评办法约定的数额扣除履约保证金。</w:t>
      </w:r>
    </w:p>
    <w:p>
      <w:pPr>
        <w:widowControl w:val="0"/>
        <w:snapToGrid/>
        <w:spacing w:after="0" w:line="360" w:lineRule="auto"/>
        <w:ind w:firstLine="480"/>
        <w:jc w:val="both"/>
        <w:textAlignment w:val="baseline"/>
        <w:rPr>
          <w:rFonts w:ascii="宋体" w:hAnsi="宋体" w:eastAsia="宋体" w:cs="Calibri"/>
          <w:bCs/>
          <w:kern w:val="2"/>
          <w:sz w:val="24"/>
          <w:szCs w:val="24"/>
        </w:rPr>
      </w:pPr>
      <w:r>
        <w:rPr>
          <w:rFonts w:hint="eastAsia" w:ascii="宋体" w:hAnsi="宋体" w:eastAsia="宋体" w:cs="Calibri"/>
          <w:bCs/>
          <w:kern w:val="2"/>
          <w:sz w:val="24"/>
          <w:szCs w:val="24"/>
        </w:rPr>
        <w:t>3．负责检查监督乙方管理工作的实施及制度的执行情况。</w:t>
      </w:r>
    </w:p>
    <w:p>
      <w:pPr>
        <w:widowControl w:val="0"/>
        <w:snapToGrid/>
        <w:spacing w:after="0" w:line="360" w:lineRule="auto"/>
        <w:ind w:firstLine="480"/>
        <w:jc w:val="both"/>
        <w:textAlignment w:val="baseline"/>
        <w:rPr>
          <w:rFonts w:ascii="宋体" w:hAnsi="宋体" w:eastAsia="宋体" w:cs="Calibri"/>
          <w:bCs/>
          <w:kern w:val="2"/>
          <w:sz w:val="24"/>
          <w:szCs w:val="24"/>
        </w:rPr>
      </w:pPr>
      <w:r>
        <w:rPr>
          <w:rFonts w:hint="eastAsia" w:ascii="宋体" w:hAnsi="宋体" w:eastAsia="宋体" w:cs="Calibri"/>
          <w:bCs/>
          <w:kern w:val="2"/>
          <w:sz w:val="24"/>
          <w:szCs w:val="24"/>
        </w:rPr>
        <w:t>4．根据本合同规定，按时向乙方支付应付服务费用。</w:t>
      </w:r>
    </w:p>
    <w:p>
      <w:pPr>
        <w:widowControl w:val="0"/>
        <w:snapToGrid/>
        <w:spacing w:after="0" w:line="360" w:lineRule="auto"/>
        <w:ind w:firstLine="480"/>
        <w:jc w:val="both"/>
        <w:textAlignment w:val="baseline"/>
        <w:rPr>
          <w:rFonts w:ascii="宋体" w:hAnsi="宋体" w:eastAsia="宋体" w:cs="Calibri"/>
          <w:bCs/>
          <w:kern w:val="2"/>
          <w:sz w:val="24"/>
          <w:szCs w:val="24"/>
        </w:rPr>
      </w:pPr>
      <w:r>
        <w:rPr>
          <w:rFonts w:hint="eastAsia" w:ascii="宋体" w:hAnsi="宋体" w:eastAsia="宋体" w:cs="Calibri"/>
          <w:bCs/>
          <w:kern w:val="2"/>
          <w:sz w:val="24"/>
          <w:szCs w:val="24"/>
        </w:rPr>
        <w:t>5．国家法律、法规所规定由甲方承担的其它责任。</w:t>
      </w:r>
    </w:p>
    <w:p>
      <w:pPr>
        <w:widowControl w:val="0"/>
        <w:numPr>
          <w:ilvl w:val="0"/>
          <w:numId w:val="10"/>
        </w:numPr>
        <w:adjustRightInd/>
        <w:snapToGrid/>
        <w:spacing w:after="0" w:line="360" w:lineRule="auto"/>
        <w:ind w:left="1520"/>
        <w:jc w:val="both"/>
        <w:rPr>
          <w:rFonts w:ascii="宋体" w:hAnsi="宋体" w:eastAsia="宋体" w:cs="Calibri"/>
          <w:b/>
          <w:kern w:val="2"/>
          <w:sz w:val="24"/>
          <w:szCs w:val="24"/>
        </w:rPr>
      </w:pPr>
      <w:r>
        <w:rPr>
          <w:rFonts w:hint="eastAsia" w:ascii="宋体" w:hAnsi="宋体" w:eastAsia="宋体" w:cs="Calibri"/>
          <w:b/>
          <w:kern w:val="2"/>
          <w:sz w:val="24"/>
          <w:szCs w:val="24"/>
        </w:rPr>
        <w:t>乙方的权利和义务</w:t>
      </w:r>
    </w:p>
    <w:p>
      <w:pPr>
        <w:widowControl w:val="0"/>
        <w:snapToGrid/>
        <w:spacing w:after="0" w:line="360" w:lineRule="auto"/>
        <w:ind w:firstLine="480"/>
        <w:jc w:val="both"/>
        <w:textAlignment w:val="baseline"/>
        <w:rPr>
          <w:rFonts w:ascii="宋体" w:hAnsi="宋体" w:eastAsia="宋体" w:cs="Calibri"/>
          <w:bCs/>
          <w:kern w:val="2"/>
          <w:sz w:val="24"/>
          <w:szCs w:val="24"/>
        </w:rPr>
      </w:pPr>
      <w:r>
        <w:rPr>
          <w:rFonts w:hint="eastAsia" w:ascii="宋体" w:hAnsi="宋体" w:eastAsia="宋体" w:cs="Calibri"/>
          <w:bCs/>
          <w:kern w:val="2"/>
          <w:sz w:val="24"/>
          <w:szCs w:val="24"/>
        </w:rPr>
        <w:t>1．对本合同规定的委托服务范围内的未移交甲方项目享有管理权及服务义务。</w:t>
      </w:r>
    </w:p>
    <w:p>
      <w:pPr>
        <w:widowControl w:val="0"/>
        <w:snapToGrid/>
        <w:spacing w:after="0" w:line="360" w:lineRule="auto"/>
        <w:ind w:firstLine="480"/>
        <w:jc w:val="both"/>
        <w:textAlignment w:val="baseline"/>
        <w:rPr>
          <w:rFonts w:ascii="宋体" w:hAnsi="宋体" w:eastAsia="宋体" w:cs="Calibri"/>
          <w:bCs/>
          <w:kern w:val="2"/>
          <w:sz w:val="24"/>
          <w:szCs w:val="24"/>
        </w:rPr>
      </w:pPr>
      <w:r>
        <w:rPr>
          <w:rFonts w:hint="eastAsia" w:ascii="宋体" w:hAnsi="宋体" w:eastAsia="宋体" w:cs="Calibri"/>
          <w:bCs/>
          <w:kern w:val="2"/>
          <w:sz w:val="24"/>
          <w:szCs w:val="24"/>
        </w:rPr>
        <w:t>2．根据本合同的规定向甲方收取相关服务费用，并有权按本合同约定在本项目管理范围内管理及合理使用。</w:t>
      </w:r>
    </w:p>
    <w:p>
      <w:pPr>
        <w:widowControl w:val="0"/>
        <w:snapToGrid/>
        <w:spacing w:after="0" w:line="360" w:lineRule="auto"/>
        <w:ind w:firstLine="480"/>
        <w:jc w:val="both"/>
        <w:textAlignment w:val="baseline"/>
        <w:rPr>
          <w:rFonts w:ascii="宋体" w:hAnsi="宋体" w:eastAsia="宋体" w:cs="Calibri"/>
          <w:kern w:val="2"/>
          <w:sz w:val="24"/>
          <w:szCs w:val="24"/>
        </w:rPr>
      </w:pPr>
      <w:r>
        <w:rPr>
          <w:rFonts w:hint="eastAsia" w:ascii="宋体" w:hAnsi="宋体" w:eastAsia="宋体" w:cs="Calibri"/>
          <w:kern w:val="2"/>
          <w:sz w:val="24"/>
          <w:szCs w:val="24"/>
        </w:rPr>
        <w:t>3．及时向甲方通告本项目服务范围内有关服务的重大事项，及时配合处理投诉。</w:t>
      </w:r>
    </w:p>
    <w:p>
      <w:pPr>
        <w:widowControl w:val="0"/>
        <w:snapToGrid/>
        <w:spacing w:after="0" w:line="360" w:lineRule="auto"/>
        <w:ind w:firstLine="480"/>
        <w:jc w:val="both"/>
        <w:textAlignment w:val="baseline"/>
        <w:rPr>
          <w:rFonts w:ascii="宋体" w:hAnsi="宋体" w:eastAsia="宋体" w:cs="Calibri"/>
          <w:bCs/>
          <w:kern w:val="2"/>
          <w:sz w:val="24"/>
          <w:szCs w:val="24"/>
        </w:rPr>
      </w:pPr>
      <w:r>
        <w:rPr>
          <w:rFonts w:hint="eastAsia" w:ascii="宋体" w:hAnsi="宋体" w:eastAsia="宋体" w:cs="Calibri"/>
          <w:kern w:val="2"/>
          <w:sz w:val="24"/>
          <w:szCs w:val="24"/>
        </w:rPr>
        <w:t>4．</w:t>
      </w:r>
      <w:r>
        <w:rPr>
          <w:rFonts w:hint="eastAsia" w:ascii="宋体" w:hAnsi="宋体" w:eastAsia="宋体" w:cs="Calibri"/>
          <w:bCs/>
          <w:kern w:val="2"/>
          <w:sz w:val="24"/>
          <w:szCs w:val="24"/>
        </w:rPr>
        <w:t>接受项目行业管理部门及政府有关部门的指导，接受甲方的监督。</w:t>
      </w:r>
    </w:p>
    <w:p>
      <w:pPr>
        <w:widowControl w:val="0"/>
        <w:snapToGrid/>
        <w:spacing w:after="0" w:line="360" w:lineRule="auto"/>
        <w:ind w:firstLine="480"/>
        <w:jc w:val="both"/>
        <w:textAlignment w:val="baseline"/>
        <w:rPr>
          <w:rFonts w:ascii="宋体" w:hAnsi="宋体" w:eastAsia="宋体" w:cs="Calibri"/>
          <w:bCs/>
          <w:kern w:val="2"/>
          <w:sz w:val="24"/>
          <w:szCs w:val="24"/>
        </w:rPr>
      </w:pPr>
      <w:r>
        <w:rPr>
          <w:rFonts w:hint="eastAsia" w:ascii="宋体" w:hAnsi="宋体" w:eastAsia="宋体" w:cs="Calibri"/>
          <w:bCs/>
          <w:kern w:val="2"/>
          <w:sz w:val="24"/>
          <w:szCs w:val="24"/>
        </w:rPr>
        <w:t>5．国家法律、法规所规定由乙方承担的其它责任。</w:t>
      </w:r>
    </w:p>
    <w:p>
      <w:pPr>
        <w:widowControl w:val="0"/>
        <w:numPr>
          <w:ilvl w:val="0"/>
          <w:numId w:val="10"/>
        </w:numPr>
        <w:adjustRightInd/>
        <w:snapToGrid/>
        <w:spacing w:after="0" w:line="360" w:lineRule="auto"/>
        <w:ind w:left="1520"/>
        <w:jc w:val="both"/>
        <w:rPr>
          <w:rFonts w:ascii="宋体" w:hAnsi="宋体" w:eastAsia="宋体" w:cs="Calibri"/>
          <w:b/>
          <w:kern w:val="2"/>
          <w:sz w:val="24"/>
          <w:szCs w:val="24"/>
        </w:rPr>
      </w:pPr>
      <w:r>
        <w:rPr>
          <w:rFonts w:hint="eastAsia" w:ascii="宋体" w:hAnsi="宋体" w:eastAsia="宋体" w:cs="Calibri"/>
          <w:b/>
          <w:kern w:val="2"/>
          <w:sz w:val="24"/>
          <w:szCs w:val="24"/>
        </w:rPr>
        <w:t>违约责任</w:t>
      </w:r>
    </w:p>
    <w:p>
      <w:pPr>
        <w:widowControl w:val="0"/>
        <w:snapToGrid/>
        <w:spacing w:after="0" w:line="360" w:lineRule="auto"/>
        <w:ind w:firstLine="480"/>
        <w:jc w:val="both"/>
        <w:textAlignment w:val="baseline"/>
        <w:rPr>
          <w:rFonts w:ascii="宋体" w:hAnsi="宋体" w:eastAsia="宋体" w:cs="Calibri"/>
          <w:bCs/>
          <w:kern w:val="2"/>
          <w:sz w:val="24"/>
          <w:szCs w:val="24"/>
        </w:rPr>
      </w:pPr>
      <w:r>
        <w:rPr>
          <w:rFonts w:hint="eastAsia" w:ascii="宋体" w:hAnsi="宋体" w:eastAsia="宋体" w:cs="Calibri"/>
          <w:bCs/>
          <w:kern w:val="2"/>
          <w:sz w:val="24"/>
          <w:szCs w:val="24"/>
        </w:rPr>
        <w:t>1．甲乙双方必须遵守本合同并执行合同中的各项规定，保证本合同的正常履行。</w:t>
      </w:r>
    </w:p>
    <w:p>
      <w:pPr>
        <w:widowControl w:val="0"/>
        <w:snapToGrid/>
        <w:spacing w:after="0" w:line="360" w:lineRule="auto"/>
        <w:ind w:firstLine="480"/>
        <w:jc w:val="both"/>
        <w:textAlignment w:val="baseline"/>
        <w:rPr>
          <w:rFonts w:ascii="宋体" w:hAnsi="宋体" w:eastAsia="宋体" w:cs="Calibri"/>
          <w:bCs/>
          <w:kern w:val="2"/>
          <w:sz w:val="24"/>
          <w:szCs w:val="24"/>
        </w:rPr>
      </w:pPr>
      <w:r>
        <w:rPr>
          <w:rFonts w:hint="eastAsia" w:ascii="宋体" w:hAnsi="宋体" w:eastAsia="宋体" w:cs="Calibri"/>
          <w:bCs/>
          <w:kern w:val="2"/>
          <w:sz w:val="24"/>
          <w:szCs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widowControl w:val="0"/>
        <w:numPr>
          <w:ilvl w:val="0"/>
          <w:numId w:val="10"/>
        </w:numPr>
        <w:adjustRightInd/>
        <w:snapToGrid/>
        <w:spacing w:after="0" w:line="360" w:lineRule="auto"/>
        <w:ind w:left="1520"/>
        <w:jc w:val="both"/>
        <w:rPr>
          <w:rFonts w:ascii="宋体" w:hAnsi="宋体" w:eastAsia="宋体" w:cs="Calibri"/>
          <w:b/>
          <w:kern w:val="2"/>
          <w:sz w:val="24"/>
          <w:szCs w:val="24"/>
        </w:rPr>
      </w:pPr>
      <w:r>
        <w:rPr>
          <w:rFonts w:hint="eastAsia" w:ascii="宋体" w:hAnsi="宋体" w:eastAsia="宋体" w:cs="Calibri"/>
          <w:b/>
          <w:kern w:val="2"/>
          <w:sz w:val="24"/>
          <w:szCs w:val="24"/>
        </w:rPr>
        <w:t>不可抗力事件处理</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rPr>
        <w:t>1．在合同有效期内，任何一方因不可抗力事件导致不能履行合同，则合同履行期可延长，其延长期与不可抗力影响期相同。</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rPr>
        <w:t>2．不可抗力事件发生后，应立即通知对方，并寄送有关权威机构出具的证明。</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rPr>
        <w:t>3．不可抗力事件延续</w:t>
      </w:r>
      <w:r>
        <w:rPr>
          <w:rFonts w:hint="eastAsia" w:ascii="Calibri" w:hAnsi="Calibri" w:eastAsia="宋体" w:cs="Calibri"/>
          <w:kern w:val="2"/>
          <w:sz w:val="24"/>
          <w:szCs w:val="24"/>
        </w:rPr>
        <w:t>XX</w:t>
      </w:r>
      <w:r>
        <w:rPr>
          <w:rFonts w:hint="eastAsia" w:ascii="宋体" w:hAnsi="宋体" w:eastAsia="宋体" w:cs="Calibri"/>
          <w:kern w:val="2"/>
          <w:sz w:val="24"/>
          <w:szCs w:val="24"/>
        </w:rPr>
        <w:t>天以上，双方应通过友好协商，确定是否继续履行合同。</w:t>
      </w:r>
    </w:p>
    <w:p>
      <w:pPr>
        <w:widowControl w:val="0"/>
        <w:numPr>
          <w:ilvl w:val="0"/>
          <w:numId w:val="10"/>
        </w:numPr>
        <w:adjustRightInd/>
        <w:snapToGrid/>
        <w:spacing w:after="0" w:line="360" w:lineRule="auto"/>
        <w:ind w:left="1520"/>
        <w:jc w:val="both"/>
        <w:rPr>
          <w:rFonts w:ascii="宋体" w:hAnsi="宋体" w:eastAsia="宋体" w:cs="Calibri"/>
          <w:b/>
          <w:kern w:val="2"/>
          <w:sz w:val="24"/>
          <w:szCs w:val="24"/>
        </w:rPr>
      </w:pPr>
      <w:r>
        <w:rPr>
          <w:rFonts w:hint="eastAsia" w:ascii="宋体" w:hAnsi="宋体" w:eastAsia="宋体" w:cs="Calibri"/>
          <w:b/>
          <w:kern w:val="2"/>
          <w:sz w:val="24"/>
          <w:szCs w:val="24"/>
        </w:rPr>
        <w:t>解决合同纠纷的方式</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rPr>
        <w:t>1．在执行本合同中发生的或与本合同有关的争端，双方应通过友好协商解决，经协商在</w:t>
      </w:r>
      <w:r>
        <w:rPr>
          <w:rFonts w:hint="eastAsia" w:ascii="Calibri" w:hAnsi="Calibri" w:eastAsia="宋体" w:cs="Calibri"/>
          <w:kern w:val="2"/>
          <w:sz w:val="24"/>
          <w:szCs w:val="24"/>
        </w:rPr>
        <w:t>XX</w:t>
      </w:r>
      <w:r>
        <w:rPr>
          <w:rFonts w:hint="eastAsia" w:ascii="宋体" w:hAnsi="宋体" w:eastAsia="宋体" w:cs="Calibri"/>
          <w:kern w:val="2"/>
          <w:sz w:val="24"/>
          <w:szCs w:val="24"/>
        </w:rPr>
        <w:t>天内不能达成协议时，应提交合同履行地人民法院诉讼解决。</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rPr>
        <w:t>2．仲裁裁决应为最终决定，并对双方具有约束力。</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rPr>
        <w:t xml:space="preserve">3．除另有裁决外，仲裁费应由败诉方负担。 </w:t>
      </w:r>
    </w:p>
    <w:p>
      <w:pPr>
        <w:widowControl w:val="0"/>
        <w:adjustRightInd/>
        <w:snapToGrid/>
        <w:spacing w:after="0" w:line="360" w:lineRule="auto"/>
        <w:ind w:firstLine="480"/>
        <w:jc w:val="both"/>
        <w:rPr>
          <w:rFonts w:ascii="宋体" w:hAnsi="宋体" w:eastAsia="宋体" w:cs="Calibri"/>
          <w:kern w:val="2"/>
          <w:sz w:val="24"/>
          <w:szCs w:val="24"/>
        </w:rPr>
      </w:pPr>
      <w:r>
        <w:rPr>
          <w:rFonts w:hint="eastAsia" w:ascii="宋体" w:hAnsi="宋体" w:eastAsia="宋体" w:cs="Calibri"/>
          <w:kern w:val="2"/>
          <w:sz w:val="24"/>
          <w:szCs w:val="24"/>
        </w:rPr>
        <w:t>4．在仲裁期间，除正在进行仲裁部分外，合同其他部分继续执行。</w:t>
      </w:r>
    </w:p>
    <w:p>
      <w:pPr>
        <w:widowControl w:val="0"/>
        <w:numPr>
          <w:ilvl w:val="0"/>
          <w:numId w:val="10"/>
        </w:numPr>
        <w:adjustRightInd/>
        <w:snapToGrid/>
        <w:spacing w:after="0" w:line="360" w:lineRule="auto"/>
        <w:ind w:left="1520"/>
        <w:jc w:val="both"/>
        <w:rPr>
          <w:rFonts w:ascii="宋体" w:hAnsi="宋体" w:eastAsia="宋体" w:cs="Calibri"/>
          <w:b/>
          <w:kern w:val="2"/>
          <w:sz w:val="24"/>
          <w:szCs w:val="24"/>
        </w:rPr>
      </w:pPr>
      <w:r>
        <w:rPr>
          <w:rFonts w:hint="eastAsia" w:ascii="宋体" w:hAnsi="宋体" w:eastAsia="宋体" w:cs="Calibri"/>
          <w:b/>
          <w:kern w:val="2"/>
          <w:sz w:val="24"/>
          <w:szCs w:val="24"/>
        </w:rPr>
        <w:t>合同生效及其他</w:t>
      </w:r>
    </w:p>
    <w:p>
      <w:pPr>
        <w:adjustRightInd/>
        <w:snapToGrid/>
        <w:spacing w:after="0" w:line="360" w:lineRule="auto"/>
        <w:ind w:firstLine="480" w:firstLineChars="200"/>
        <w:rPr>
          <w:rFonts w:ascii="宋体" w:hAnsi="宋体" w:eastAsia="宋体" w:cs="Times New Roman"/>
          <w:kern w:val="2"/>
          <w:sz w:val="24"/>
          <w:szCs w:val="24"/>
        </w:rPr>
      </w:pPr>
      <w:r>
        <w:rPr>
          <w:rFonts w:hint="eastAsia" w:ascii="宋体" w:hAnsi="宋体" w:eastAsia="宋体" w:cs="Times New Roman"/>
          <w:kern w:val="2"/>
          <w:sz w:val="24"/>
          <w:szCs w:val="24"/>
        </w:rPr>
        <w:t>1．合同经双方法定代表人或授权委托代理人签字并加盖单位公章后生效。</w:t>
      </w:r>
    </w:p>
    <w:p>
      <w:pPr>
        <w:adjustRightInd/>
        <w:snapToGrid/>
        <w:spacing w:after="0" w:line="360" w:lineRule="auto"/>
        <w:ind w:firstLine="480" w:firstLineChars="200"/>
        <w:rPr>
          <w:rFonts w:ascii="宋体" w:hAnsi="宋体" w:eastAsia="宋体" w:cs="Times New Roman"/>
          <w:kern w:val="2"/>
          <w:sz w:val="24"/>
          <w:szCs w:val="24"/>
        </w:rPr>
      </w:pPr>
      <w:r>
        <w:rPr>
          <w:rFonts w:hint="eastAsia" w:ascii="宋体" w:hAnsi="宋体" w:eastAsia="宋体" w:cs="Times New Roman"/>
          <w:kern w:val="2"/>
          <w:sz w:val="24"/>
          <w:szCs w:val="24"/>
        </w:rPr>
        <w:t>2．合同执行中涉及采购资金和采购内容修改或补充的，须经采购监管部门审批，并签书面补充协议报采购监督管理部门备案，方可具备法律效力。</w:t>
      </w:r>
    </w:p>
    <w:p>
      <w:pPr>
        <w:adjustRightInd/>
        <w:snapToGrid/>
        <w:spacing w:after="0" w:line="360" w:lineRule="auto"/>
        <w:ind w:firstLine="480" w:firstLineChars="200"/>
        <w:rPr>
          <w:rFonts w:ascii="宋体" w:hAnsi="宋体" w:eastAsia="宋体" w:cs="Times New Roman"/>
          <w:kern w:val="2"/>
          <w:sz w:val="24"/>
          <w:szCs w:val="24"/>
        </w:rPr>
      </w:pPr>
      <w:r>
        <w:rPr>
          <w:rFonts w:hint="eastAsia" w:ascii="宋体" w:hAnsi="宋体" w:eastAsia="宋体" w:cs="Times New Roman"/>
          <w:kern w:val="2"/>
          <w:sz w:val="24"/>
          <w:szCs w:val="24"/>
        </w:rPr>
        <w:t>3．本合同一式</w:t>
      </w:r>
      <w:r>
        <w:rPr>
          <w:rFonts w:hint="eastAsia" w:ascii="Times New Roman" w:hAnsi="Times New Roman" w:eastAsia="宋体" w:cs="Times New Roman"/>
          <w:kern w:val="2"/>
          <w:sz w:val="24"/>
          <w:szCs w:val="24"/>
        </w:rPr>
        <w:t>XX</w:t>
      </w:r>
      <w:r>
        <w:rPr>
          <w:rFonts w:hint="eastAsia" w:ascii="宋体" w:hAnsi="宋体" w:eastAsia="宋体" w:cs="Times New Roman"/>
          <w:kern w:val="2"/>
          <w:sz w:val="24"/>
          <w:szCs w:val="24"/>
        </w:rPr>
        <w:t>份，自双方签章之日起起效。甲方</w:t>
      </w:r>
      <w:r>
        <w:rPr>
          <w:rFonts w:hint="eastAsia" w:ascii="Times New Roman" w:hAnsi="Times New Roman" w:eastAsia="宋体" w:cs="Times New Roman"/>
          <w:kern w:val="2"/>
          <w:sz w:val="24"/>
          <w:szCs w:val="24"/>
        </w:rPr>
        <w:t>XX</w:t>
      </w:r>
      <w:r>
        <w:rPr>
          <w:rFonts w:hint="eastAsia" w:ascii="宋体" w:hAnsi="宋体" w:eastAsia="宋体" w:cs="Times New Roman"/>
          <w:kern w:val="2"/>
          <w:sz w:val="24"/>
          <w:szCs w:val="24"/>
        </w:rPr>
        <w:t>份，乙方</w:t>
      </w:r>
      <w:r>
        <w:rPr>
          <w:rFonts w:hint="eastAsia" w:ascii="Times New Roman" w:hAnsi="Times New Roman" w:eastAsia="宋体" w:cs="Times New Roman"/>
          <w:kern w:val="2"/>
          <w:sz w:val="24"/>
          <w:szCs w:val="24"/>
        </w:rPr>
        <w:t>XX</w:t>
      </w:r>
      <w:r>
        <w:rPr>
          <w:rFonts w:hint="eastAsia" w:ascii="宋体" w:hAnsi="宋体" w:eastAsia="宋体" w:cs="Times New Roman"/>
          <w:kern w:val="2"/>
          <w:sz w:val="24"/>
          <w:szCs w:val="24"/>
        </w:rPr>
        <w:t>份，具有同等法律效力。</w:t>
      </w:r>
    </w:p>
    <w:p>
      <w:pPr>
        <w:widowControl w:val="0"/>
        <w:numPr>
          <w:ilvl w:val="0"/>
          <w:numId w:val="10"/>
        </w:numPr>
        <w:adjustRightInd/>
        <w:snapToGrid/>
        <w:spacing w:after="0" w:line="360" w:lineRule="auto"/>
        <w:ind w:left="1520"/>
        <w:jc w:val="both"/>
        <w:rPr>
          <w:rFonts w:ascii="宋体" w:hAnsi="宋体" w:eastAsia="宋体" w:cs="Calibri"/>
          <w:b/>
          <w:kern w:val="2"/>
          <w:sz w:val="24"/>
          <w:szCs w:val="24"/>
        </w:rPr>
      </w:pPr>
      <w:r>
        <w:rPr>
          <w:rFonts w:hint="eastAsia" w:ascii="宋体" w:hAnsi="宋体" w:eastAsia="宋体" w:cs="Calibri"/>
          <w:b/>
          <w:kern w:val="2"/>
          <w:sz w:val="24"/>
          <w:szCs w:val="24"/>
        </w:rPr>
        <w:t>附件</w:t>
      </w:r>
    </w:p>
    <w:p>
      <w:pPr>
        <w:adjustRightInd/>
        <w:snapToGrid/>
        <w:spacing w:after="0" w:line="360" w:lineRule="auto"/>
        <w:ind w:firstLine="480" w:firstLineChars="200"/>
        <w:rPr>
          <w:rFonts w:ascii="宋体" w:hAnsi="宋体" w:eastAsia="宋体" w:cs="Times New Roman"/>
          <w:kern w:val="2"/>
          <w:sz w:val="24"/>
          <w:szCs w:val="24"/>
        </w:rPr>
      </w:pPr>
      <w:r>
        <w:rPr>
          <w:rFonts w:hint="eastAsia" w:ascii="宋体" w:hAnsi="宋体" w:eastAsia="宋体" w:cs="Times New Roman"/>
          <w:kern w:val="2"/>
          <w:sz w:val="24"/>
          <w:szCs w:val="24"/>
        </w:rPr>
        <w:t>1．项目磋商文件</w:t>
      </w:r>
    </w:p>
    <w:p>
      <w:pPr>
        <w:adjustRightInd/>
        <w:snapToGrid/>
        <w:spacing w:after="0" w:line="360" w:lineRule="auto"/>
        <w:ind w:firstLine="480" w:firstLineChars="200"/>
        <w:rPr>
          <w:rFonts w:ascii="宋体" w:hAnsi="宋体" w:eastAsia="宋体" w:cs="Times New Roman"/>
          <w:kern w:val="2"/>
          <w:sz w:val="24"/>
          <w:szCs w:val="24"/>
        </w:rPr>
      </w:pPr>
      <w:r>
        <w:rPr>
          <w:rFonts w:hint="eastAsia" w:ascii="宋体" w:hAnsi="宋体" w:eastAsia="宋体" w:cs="Times New Roman"/>
          <w:kern w:val="2"/>
          <w:sz w:val="24"/>
          <w:szCs w:val="24"/>
        </w:rPr>
        <w:t>2．项目修改澄清文件</w:t>
      </w:r>
    </w:p>
    <w:p>
      <w:pPr>
        <w:adjustRightInd/>
        <w:snapToGrid/>
        <w:spacing w:after="0" w:line="360" w:lineRule="auto"/>
        <w:ind w:firstLine="480" w:firstLineChars="200"/>
        <w:rPr>
          <w:rFonts w:ascii="宋体" w:hAnsi="宋体" w:eastAsia="宋体" w:cs="Times New Roman"/>
          <w:kern w:val="2"/>
          <w:sz w:val="24"/>
          <w:szCs w:val="24"/>
        </w:rPr>
      </w:pPr>
      <w:r>
        <w:rPr>
          <w:rFonts w:hint="eastAsia" w:ascii="宋体" w:hAnsi="宋体" w:eastAsia="宋体" w:cs="Times New Roman"/>
          <w:kern w:val="2"/>
          <w:sz w:val="24"/>
          <w:szCs w:val="24"/>
        </w:rPr>
        <w:t>3．项目响应文件</w:t>
      </w:r>
    </w:p>
    <w:p>
      <w:pPr>
        <w:adjustRightInd/>
        <w:snapToGrid/>
        <w:spacing w:after="0" w:line="360" w:lineRule="auto"/>
        <w:ind w:firstLine="480" w:firstLineChars="200"/>
        <w:rPr>
          <w:rFonts w:ascii="宋体" w:hAnsi="宋体" w:eastAsia="宋体" w:cs="Times New Roman"/>
          <w:kern w:val="2"/>
          <w:sz w:val="24"/>
          <w:szCs w:val="24"/>
        </w:rPr>
      </w:pPr>
      <w:r>
        <w:rPr>
          <w:rFonts w:hint="eastAsia" w:ascii="宋体" w:hAnsi="宋体" w:eastAsia="宋体" w:cs="Times New Roman"/>
          <w:kern w:val="2"/>
          <w:sz w:val="24"/>
          <w:szCs w:val="24"/>
        </w:rPr>
        <w:t>4．其他</w:t>
      </w:r>
    </w:p>
    <w:p>
      <w:pPr>
        <w:widowControl w:val="0"/>
        <w:adjustRightInd/>
        <w:snapToGrid/>
        <w:spacing w:after="0"/>
        <w:ind w:firstLine="480"/>
        <w:jc w:val="both"/>
        <w:rPr>
          <w:rFonts w:ascii="宋体" w:hAnsi="宋体" w:eastAsia="宋体" w:cs="Calibri"/>
          <w:color w:val="000080"/>
          <w:kern w:val="2"/>
          <w:sz w:val="20"/>
          <w:szCs w:val="20"/>
          <w:highlight w:val="white"/>
        </w:rPr>
      </w:pPr>
      <w:r>
        <w:rPr>
          <w:rFonts w:hint="eastAsia" w:ascii="宋体" w:hAnsi="宋体" w:eastAsia="宋体" w:cs="Calibri"/>
          <w:color w:val="000080"/>
          <w:kern w:val="2"/>
          <w:sz w:val="20"/>
          <w:szCs w:val="20"/>
          <w:highlight w:val="white"/>
        </w:rPr>
        <w:t xml:space="preserve"> </w:t>
      </w: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66808"/>
    </w:sdtPr>
    <w:sdtContent>
      <w:p>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66807"/>
    </w:sdtPr>
    <w:sdtContent>
      <w:p>
        <w:pPr>
          <w:pStyle w:val="11"/>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66813"/>
    </w:sdtPr>
    <w:sdtEndPr>
      <w:rPr>
        <w:sz w:val="28"/>
        <w:szCs w:val="28"/>
      </w:rPr>
    </w:sdtEndPr>
    <w:sdtContent>
      <w:p>
        <w:pPr>
          <w:pStyle w:val="11"/>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p>
    </w:sdtContent>
  </w:sdt>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34096"/>
    </w:sdtPr>
    <w:sdtEndPr>
      <w:rPr>
        <w:sz w:val="28"/>
        <w:szCs w:val="28"/>
      </w:rPr>
    </w:sdtEndPr>
    <w:sdtContent>
      <w:p>
        <w:pPr>
          <w:pStyle w:val="11"/>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C2BF14"/>
    <w:multiLevelType w:val="singleLevel"/>
    <w:tmpl w:val="9CC2BF14"/>
    <w:lvl w:ilvl="0" w:tentative="0">
      <w:start w:val="1"/>
      <w:numFmt w:val="decimal"/>
      <w:suff w:val="space"/>
      <w:lvlText w:val="%1、"/>
      <w:lvlJc w:val="left"/>
    </w:lvl>
  </w:abstractNum>
  <w:abstractNum w:abstractNumId="1">
    <w:nsid w:val="A663D16C"/>
    <w:multiLevelType w:val="singleLevel"/>
    <w:tmpl w:val="A663D16C"/>
    <w:lvl w:ilvl="0" w:tentative="0">
      <w:start w:val="5"/>
      <w:numFmt w:val="decimal"/>
      <w:suff w:val="nothing"/>
      <w:lvlText w:val="（%1）"/>
      <w:lvlJc w:val="left"/>
    </w:lvl>
  </w:abstractNum>
  <w:abstractNum w:abstractNumId="2">
    <w:nsid w:val="AB50D316"/>
    <w:multiLevelType w:val="singleLevel"/>
    <w:tmpl w:val="AB50D316"/>
    <w:lvl w:ilvl="0" w:tentative="0">
      <w:start w:val="1"/>
      <w:numFmt w:val="decimal"/>
      <w:suff w:val="nothing"/>
      <w:lvlText w:val="%1、"/>
      <w:lvlJc w:val="left"/>
      <w:pPr>
        <w:ind w:left="623" w:firstLine="0"/>
      </w:pPr>
    </w:lvl>
  </w:abstractNum>
  <w:abstractNum w:abstractNumId="3">
    <w:nsid w:val="C8883C58"/>
    <w:multiLevelType w:val="singleLevel"/>
    <w:tmpl w:val="C8883C58"/>
    <w:lvl w:ilvl="0" w:tentative="0">
      <w:start w:val="1"/>
      <w:numFmt w:val="decimal"/>
      <w:suff w:val="nothing"/>
      <w:lvlText w:val="（%1）"/>
      <w:lvlJc w:val="left"/>
    </w:lvl>
  </w:abstractNum>
  <w:abstractNum w:abstractNumId="4">
    <w:nsid w:val="02855991"/>
    <w:multiLevelType w:val="singleLevel"/>
    <w:tmpl w:val="02855991"/>
    <w:lvl w:ilvl="0" w:tentative="0">
      <w:start w:val="1"/>
      <w:numFmt w:val="decimal"/>
      <w:suff w:val="nothing"/>
      <w:lvlText w:val="%1、"/>
      <w:lvlJc w:val="left"/>
    </w:lvl>
  </w:abstractNum>
  <w:abstractNum w:abstractNumId="5">
    <w:nsid w:val="311A9F19"/>
    <w:multiLevelType w:val="multilevel"/>
    <w:tmpl w:val="311A9F19"/>
    <w:lvl w:ilvl="0" w:tentative="0">
      <w:start w:val="7"/>
      <w:numFmt w:val="decimal"/>
      <w:suff w:val="space"/>
      <w:lvlText w:val="%1."/>
      <w:lvlJc w:val="left"/>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5824151C"/>
    <w:multiLevelType w:val="singleLevel"/>
    <w:tmpl w:val="5824151C"/>
    <w:lvl w:ilvl="0" w:tentative="0">
      <w:start w:val="1"/>
      <w:numFmt w:val="decimal"/>
      <w:suff w:val="nothing"/>
      <w:lvlText w:val="%1、"/>
      <w:lvlJc w:val="left"/>
      <w:rPr>
        <w:b w:val="0"/>
      </w:rPr>
    </w:lvl>
  </w:abstractNum>
  <w:abstractNum w:abstractNumId="7">
    <w:nsid w:val="586A16E9"/>
    <w:multiLevelType w:val="multilevel"/>
    <w:tmpl w:val="586A16E9"/>
    <w:lvl w:ilvl="0" w:tentative="0">
      <w:start w:val="1"/>
      <w:numFmt w:val="japaneseCounting"/>
      <w:lvlText w:val="第%1条"/>
      <w:lvlJc w:val="left"/>
      <w:pPr>
        <w:tabs>
          <w:tab w:val="left" w:pos="1521"/>
        </w:tabs>
        <w:ind w:left="1521" w:hanging="1095"/>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A492EFE"/>
    <w:multiLevelType w:val="singleLevel"/>
    <w:tmpl w:val="6A492EFE"/>
    <w:lvl w:ilvl="0" w:tentative="0">
      <w:start w:val="1"/>
      <w:numFmt w:val="chineseCounting"/>
      <w:suff w:val="nothing"/>
      <w:lvlText w:val="%1、"/>
      <w:lvlJc w:val="left"/>
      <w:rPr>
        <w:rFonts w:hint="eastAsia"/>
        <w:b/>
        <w:bCs/>
        <w:color w:val="000000" w:themeColor="text1"/>
      </w:rPr>
    </w:lvl>
  </w:abstractNum>
  <w:abstractNum w:abstractNumId="9">
    <w:nsid w:val="6D186BE8"/>
    <w:multiLevelType w:val="singleLevel"/>
    <w:tmpl w:val="6D186BE8"/>
    <w:lvl w:ilvl="0" w:tentative="0">
      <w:start w:val="3"/>
      <w:numFmt w:val="decimal"/>
      <w:suff w:val="space"/>
      <w:lvlText w:val="%1."/>
      <w:lvlJc w:val="left"/>
      <w:rPr>
        <w:rFonts w:hint="default"/>
        <w:b/>
        <w:bCs/>
      </w:rPr>
    </w:lvl>
  </w:abstractNum>
  <w:num w:numId="1">
    <w:abstractNumId w:val="8"/>
  </w:num>
  <w:num w:numId="2">
    <w:abstractNumId w:val="0"/>
  </w:num>
  <w:num w:numId="3">
    <w:abstractNumId w:val="2"/>
  </w:num>
  <w:num w:numId="4">
    <w:abstractNumId w:val="6"/>
  </w:num>
  <w:num w:numId="5">
    <w:abstractNumId w:val="9"/>
  </w:num>
  <w:num w:numId="6">
    <w:abstractNumId w:val="3"/>
  </w:num>
  <w:num w:numId="7">
    <w:abstractNumId w:val="5"/>
  </w:num>
  <w:num w:numId="8">
    <w:abstractNumId w:val="1"/>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rawingGridVerticalSpacing w:val="156"/>
  <w:displayHorizontalDrawingGridEvery w:val="2"/>
  <w:displayVerticalDrawingGridEvery w:val="2"/>
  <w:characterSpacingControl w:val="doNotCompress"/>
  <w:compat>
    <w:useFELayout/>
    <w:compatSetting w:name="compatibilityMode" w:uri="http://schemas.microsoft.com/office/word" w:val="12"/>
  </w:compat>
  <w:docVars>
    <w:docVar w:name="commondata" w:val="eyJoZGlkIjoiN2UxMDVkNmZlY2FhOWRkYTZkYzc1YTZhY2Q4M2UyNjEifQ=="/>
  </w:docVars>
  <w:rsids>
    <w:rsidRoot w:val="00D31D50"/>
    <w:rsid w:val="00010BC9"/>
    <w:rsid w:val="00046632"/>
    <w:rsid w:val="000F36C4"/>
    <w:rsid w:val="00100E03"/>
    <w:rsid w:val="00164E9D"/>
    <w:rsid w:val="00171198"/>
    <w:rsid w:val="001C07AE"/>
    <w:rsid w:val="00242161"/>
    <w:rsid w:val="002600BD"/>
    <w:rsid w:val="002708AB"/>
    <w:rsid w:val="00323B43"/>
    <w:rsid w:val="0033246A"/>
    <w:rsid w:val="00337D21"/>
    <w:rsid w:val="003501BE"/>
    <w:rsid w:val="00354C68"/>
    <w:rsid w:val="0038618E"/>
    <w:rsid w:val="003D37D8"/>
    <w:rsid w:val="00426133"/>
    <w:rsid w:val="004358AB"/>
    <w:rsid w:val="004961F8"/>
    <w:rsid w:val="004C4A81"/>
    <w:rsid w:val="0055639C"/>
    <w:rsid w:val="00586FF0"/>
    <w:rsid w:val="005A0754"/>
    <w:rsid w:val="005C30F9"/>
    <w:rsid w:val="00652C71"/>
    <w:rsid w:val="006A23FA"/>
    <w:rsid w:val="006D7B0B"/>
    <w:rsid w:val="006E2140"/>
    <w:rsid w:val="006F3234"/>
    <w:rsid w:val="00723919"/>
    <w:rsid w:val="00740293"/>
    <w:rsid w:val="007549D3"/>
    <w:rsid w:val="007D419B"/>
    <w:rsid w:val="0084269C"/>
    <w:rsid w:val="0084570E"/>
    <w:rsid w:val="0088512A"/>
    <w:rsid w:val="008866D9"/>
    <w:rsid w:val="008B7726"/>
    <w:rsid w:val="008C47C3"/>
    <w:rsid w:val="00962FE3"/>
    <w:rsid w:val="00986601"/>
    <w:rsid w:val="00994BDE"/>
    <w:rsid w:val="009A096C"/>
    <w:rsid w:val="009E6834"/>
    <w:rsid w:val="00A06ED3"/>
    <w:rsid w:val="00A07993"/>
    <w:rsid w:val="00A63B89"/>
    <w:rsid w:val="00B3151B"/>
    <w:rsid w:val="00B31775"/>
    <w:rsid w:val="00B46F60"/>
    <w:rsid w:val="00BD40D6"/>
    <w:rsid w:val="00BE3A3E"/>
    <w:rsid w:val="00BF5B7D"/>
    <w:rsid w:val="00C2587E"/>
    <w:rsid w:val="00C3366A"/>
    <w:rsid w:val="00C374F1"/>
    <w:rsid w:val="00C43FD1"/>
    <w:rsid w:val="00C551D7"/>
    <w:rsid w:val="00CE351E"/>
    <w:rsid w:val="00CF6319"/>
    <w:rsid w:val="00D0054C"/>
    <w:rsid w:val="00D12D8C"/>
    <w:rsid w:val="00D23C98"/>
    <w:rsid w:val="00D31D50"/>
    <w:rsid w:val="00D41089"/>
    <w:rsid w:val="00D71BE2"/>
    <w:rsid w:val="00D9091D"/>
    <w:rsid w:val="00E12EF0"/>
    <w:rsid w:val="00E17092"/>
    <w:rsid w:val="00E7638F"/>
    <w:rsid w:val="00EA79B5"/>
    <w:rsid w:val="00EB5D52"/>
    <w:rsid w:val="00EB73FB"/>
    <w:rsid w:val="00F15CF1"/>
    <w:rsid w:val="00F64254"/>
    <w:rsid w:val="00FD360E"/>
    <w:rsid w:val="02323FC1"/>
    <w:rsid w:val="03D92822"/>
    <w:rsid w:val="03DC228F"/>
    <w:rsid w:val="05D73B07"/>
    <w:rsid w:val="06297817"/>
    <w:rsid w:val="07F46AAD"/>
    <w:rsid w:val="085862EE"/>
    <w:rsid w:val="09470DB3"/>
    <w:rsid w:val="09AE4BA8"/>
    <w:rsid w:val="0A077141"/>
    <w:rsid w:val="0A4D5E9C"/>
    <w:rsid w:val="0A875D3A"/>
    <w:rsid w:val="0A9C2A64"/>
    <w:rsid w:val="0C33684F"/>
    <w:rsid w:val="0DD12BB1"/>
    <w:rsid w:val="0E124F79"/>
    <w:rsid w:val="0EDF04B5"/>
    <w:rsid w:val="10556271"/>
    <w:rsid w:val="106025BA"/>
    <w:rsid w:val="10B2005A"/>
    <w:rsid w:val="141C6857"/>
    <w:rsid w:val="144607B0"/>
    <w:rsid w:val="16112E55"/>
    <w:rsid w:val="16311037"/>
    <w:rsid w:val="17FA1C76"/>
    <w:rsid w:val="1808261D"/>
    <w:rsid w:val="18DE31E0"/>
    <w:rsid w:val="18EF26F1"/>
    <w:rsid w:val="19CC4735"/>
    <w:rsid w:val="1B293C38"/>
    <w:rsid w:val="1B3274A2"/>
    <w:rsid w:val="1DA5166B"/>
    <w:rsid w:val="1E8B0C29"/>
    <w:rsid w:val="1F132C50"/>
    <w:rsid w:val="20895984"/>
    <w:rsid w:val="22A924A6"/>
    <w:rsid w:val="22AB798A"/>
    <w:rsid w:val="22B47725"/>
    <w:rsid w:val="23C866C2"/>
    <w:rsid w:val="23F21AA2"/>
    <w:rsid w:val="240339C0"/>
    <w:rsid w:val="24C152CA"/>
    <w:rsid w:val="25A74AD0"/>
    <w:rsid w:val="25C7021C"/>
    <w:rsid w:val="265B5FD7"/>
    <w:rsid w:val="27435F57"/>
    <w:rsid w:val="293A17B4"/>
    <w:rsid w:val="2A6849FB"/>
    <w:rsid w:val="2AF6717C"/>
    <w:rsid w:val="2C7642CE"/>
    <w:rsid w:val="2C863828"/>
    <w:rsid w:val="2CBC6188"/>
    <w:rsid w:val="2D6F6ED6"/>
    <w:rsid w:val="2E9F6039"/>
    <w:rsid w:val="2EDE0AFC"/>
    <w:rsid w:val="2EF62DFB"/>
    <w:rsid w:val="301058D5"/>
    <w:rsid w:val="311538CE"/>
    <w:rsid w:val="31483B82"/>
    <w:rsid w:val="35B272C3"/>
    <w:rsid w:val="380B0C4E"/>
    <w:rsid w:val="38400A5B"/>
    <w:rsid w:val="38AE0370"/>
    <w:rsid w:val="397A7FAF"/>
    <w:rsid w:val="39986EED"/>
    <w:rsid w:val="3B1540BB"/>
    <w:rsid w:val="3C383619"/>
    <w:rsid w:val="3C962964"/>
    <w:rsid w:val="3E442F9F"/>
    <w:rsid w:val="3FB703C9"/>
    <w:rsid w:val="400B5EEB"/>
    <w:rsid w:val="412629BB"/>
    <w:rsid w:val="419C1CE5"/>
    <w:rsid w:val="42865624"/>
    <w:rsid w:val="43955D1D"/>
    <w:rsid w:val="4457603B"/>
    <w:rsid w:val="44C90D9A"/>
    <w:rsid w:val="47517D77"/>
    <w:rsid w:val="481B4602"/>
    <w:rsid w:val="48245124"/>
    <w:rsid w:val="48DE4054"/>
    <w:rsid w:val="493C2C1F"/>
    <w:rsid w:val="4B15132F"/>
    <w:rsid w:val="4B636DA6"/>
    <w:rsid w:val="4E2728D0"/>
    <w:rsid w:val="4E9C7272"/>
    <w:rsid w:val="4EFE1732"/>
    <w:rsid w:val="52BE7444"/>
    <w:rsid w:val="535A332C"/>
    <w:rsid w:val="535E18C9"/>
    <w:rsid w:val="554512EF"/>
    <w:rsid w:val="5A672A49"/>
    <w:rsid w:val="5AB87E01"/>
    <w:rsid w:val="5CF62A7F"/>
    <w:rsid w:val="5D7A4CE1"/>
    <w:rsid w:val="5E1C06A5"/>
    <w:rsid w:val="5E6A55F7"/>
    <w:rsid w:val="5F417632"/>
    <w:rsid w:val="60B04436"/>
    <w:rsid w:val="61470646"/>
    <w:rsid w:val="61A85D7F"/>
    <w:rsid w:val="61D4793D"/>
    <w:rsid w:val="62CC6CB9"/>
    <w:rsid w:val="6341488E"/>
    <w:rsid w:val="63F05BC3"/>
    <w:rsid w:val="685A73B3"/>
    <w:rsid w:val="68CC3390"/>
    <w:rsid w:val="6A535870"/>
    <w:rsid w:val="6AFA33D4"/>
    <w:rsid w:val="6BD91E2E"/>
    <w:rsid w:val="6C994239"/>
    <w:rsid w:val="6CA77B91"/>
    <w:rsid w:val="6D381718"/>
    <w:rsid w:val="6DA87235"/>
    <w:rsid w:val="6FD41EF3"/>
    <w:rsid w:val="7039737C"/>
    <w:rsid w:val="70582B92"/>
    <w:rsid w:val="71533AB9"/>
    <w:rsid w:val="7324707C"/>
    <w:rsid w:val="73256ECA"/>
    <w:rsid w:val="73A41175"/>
    <w:rsid w:val="74821412"/>
    <w:rsid w:val="75D31E97"/>
    <w:rsid w:val="76276C68"/>
    <w:rsid w:val="76EB048D"/>
    <w:rsid w:val="77263E1A"/>
    <w:rsid w:val="79EB1C2C"/>
    <w:rsid w:val="7BA64684"/>
    <w:rsid w:val="7E194274"/>
    <w:rsid w:val="7F7E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18"/>
    <w:qFormat/>
    <w:uiPriority w:val="99"/>
    <w:pPr>
      <w:keepNext/>
      <w:keepLines/>
      <w:widowControl w:val="0"/>
      <w:adjustRightInd/>
      <w:snapToGrid/>
      <w:spacing w:before="340" w:after="330" w:line="576" w:lineRule="auto"/>
      <w:jc w:val="both"/>
      <w:outlineLvl w:val="0"/>
    </w:pPr>
    <w:rPr>
      <w:rFonts w:ascii="Times New Roman" w:hAnsi="Times New Roman" w:eastAsia="宋体" w:cs="Times New Roman"/>
      <w:b/>
      <w:kern w:val="44"/>
      <w:sz w:val="32"/>
      <w:szCs w:val="32"/>
    </w:rPr>
  </w:style>
  <w:style w:type="paragraph" w:styleId="4">
    <w:name w:val="heading 2"/>
    <w:basedOn w:val="1"/>
    <w:next w:val="1"/>
    <w:link w:val="19"/>
    <w:qFormat/>
    <w:uiPriority w:val="99"/>
    <w:pPr>
      <w:keepNext/>
      <w:keepLines/>
      <w:widowControl w:val="0"/>
      <w:adjustRightInd/>
      <w:snapToGrid/>
      <w:spacing w:before="260" w:after="260" w:line="500" w:lineRule="exact"/>
      <w:jc w:val="both"/>
      <w:outlineLvl w:val="1"/>
    </w:pPr>
    <w:rPr>
      <w:rFonts w:ascii="Arial" w:hAnsi="Arial" w:eastAsia="黑体" w:cs="Arial"/>
      <w:b/>
      <w:sz w:val="28"/>
      <w:szCs w:val="28"/>
    </w:rPr>
  </w:style>
  <w:style w:type="paragraph" w:styleId="5">
    <w:name w:val="heading 3"/>
    <w:basedOn w:val="1"/>
    <w:next w:val="1"/>
    <w:link w:val="20"/>
    <w:qFormat/>
    <w:uiPriority w:val="99"/>
    <w:pPr>
      <w:keepNext/>
      <w:keepLines/>
      <w:widowControl w:val="0"/>
      <w:adjustRightInd/>
      <w:snapToGrid/>
      <w:spacing w:before="260" w:after="260" w:line="412" w:lineRule="auto"/>
      <w:jc w:val="both"/>
      <w:outlineLvl w:val="2"/>
    </w:pPr>
    <w:rPr>
      <w:rFonts w:ascii="Times New Roman" w:hAnsi="Times New Roman" w:eastAsia="宋体" w:cs="Times New Roman"/>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Normal Indent"/>
    <w:basedOn w:val="1"/>
    <w:semiHidden/>
    <w:unhideWhenUsed/>
    <w:qFormat/>
    <w:uiPriority w:val="99"/>
    <w:pPr>
      <w:widowControl w:val="0"/>
      <w:adjustRightInd/>
      <w:snapToGrid/>
      <w:spacing w:after="0"/>
      <w:ind w:firstLine="420" w:firstLineChars="200"/>
      <w:jc w:val="both"/>
    </w:pPr>
    <w:rPr>
      <w:rFonts w:ascii="Times New Roman" w:hAnsi="Times New Roman" w:eastAsia="宋体" w:cs="Times New Roman"/>
      <w:sz w:val="20"/>
      <w:szCs w:val="20"/>
    </w:rPr>
  </w:style>
  <w:style w:type="paragraph" w:styleId="7">
    <w:name w:val="Body Text Indent"/>
    <w:basedOn w:val="1"/>
    <w:link w:val="23"/>
    <w:semiHidden/>
    <w:unhideWhenUsed/>
    <w:qFormat/>
    <w:uiPriority w:val="99"/>
    <w:pPr>
      <w:widowControl w:val="0"/>
      <w:adjustRightInd/>
      <w:snapToGrid/>
      <w:spacing w:before="100" w:beforeAutospacing="1" w:after="120"/>
      <w:ind w:left="420" w:leftChars="200"/>
      <w:jc w:val="both"/>
    </w:pPr>
    <w:rPr>
      <w:rFonts w:ascii="Calibri" w:hAnsi="Calibri" w:eastAsia="宋体" w:cs="Calibri"/>
      <w:sz w:val="20"/>
      <w:szCs w:val="20"/>
    </w:rPr>
  </w:style>
  <w:style w:type="paragraph" w:styleId="8">
    <w:name w:val="toc 3"/>
    <w:basedOn w:val="1"/>
    <w:next w:val="1"/>
    <w:unhideWhenUsed/>
    <w:qFormat/>
    <w:uiPriority w:val="39"/>
    <w:pPr>
      <w:ind w:left="840" w:leftChars="400"/>
    </w:pPr>
  </w:style>
  <w:style w:type="paragraph" w:styleId="9">
    <w:name w:val="Body Text Indent 2"/>
    <w:basedOn w:val="1"/>
    <w:link w:val="24"/>
    <w:semiHidden/>
    <w:unhideWhenUsed/>
    <w:qFormat/>
    <w:uiPriority w:val="99"/>
    <w:pPr>
      <w:widowControl w:val="0"/>
      <w:adjustRightInd/>
      <w:snapToGrid/>
      <w:spacing w:before="100" w:beforeAutospacing="1" w:after="120" w:line="480" w:lineRule="auto"/>
      <w:ind w:left="420" w:leftChars="200"/>
      <w:jc w:val="both"/>
    </w:pPr>
    <w:rPr>
      <w:rFonts w:ascii="Times New Roman" w:hAnsi="Times New Roman" w:eastAsia="宋体" w:cs="Times New Roman"/>
      <w:sz w:val="20"/>
      <w:szCs w:val="20"/>
    </w:rPr>
  </w:style>
  <w:style w:type="paragraph" w:styleId="10">
    <w:name w:val="Balloon Text"/>
    <w:basedOn w:val="1"/>
    <w:link w:val="43"/>
    <w:semiHidden/>
    <w:unhideWhenUsed/>
    <w:qFormat/>
    <w:uiPriority w:val="99"/>
    <w:pPr>
      <w:spacing w:after="0"/>
    </w:pPr>
    <w:rPr>
      <w:sz w:val="18"/>
      <w:szCs w:val="18"/>
    </w:rPr>
  </w:style>
  <w:style w:type="paragraph" w:styleId="11">
    <w:name w:val="footer"/>
    <w:basedOn w:val="1"/>
    <w:link w:val="40"/>
    <w:unhideWhenUsed/>
    <w:qFormat/>
    <w:uiPriority w:val="99"/>
    <w:pPr>
      <w:widowControl w:val="0"/>
      <w:adjustRightInd/>
      <w:spacing w:after="0"/>
    </w:pPr>
    <w:rPr>
      <w:rFonts w:ascii="Calibri" w:hAnsi="Calibri" w:eastAsia="宋体" w:cs="Calibri"/>
      <w:sz w:val="18"/>
      <w:szCs w:val="18"/>
    </w:rPr>
  </w:style>
  <w:style w:type="paragraph" w:styleId="12">
    <w:name w:val="header"/>
    <w:basedOn w:val="1"/>
    <w:link w:val="39"/>
    <w:semiHidden/>
    <w:unhideWhenUsed/>
    <w:qFormat/>
    <w:uiPriority w:val="99"/>
    <w:pPr>
      <w:widowControl w:val="0"/>
      <w:pBdr>
        <w:bottom w:val="single" w:color="auto" w:sz="6" w:space="1"/>
      </w:pBdr>
      <w:adjustRightInd/>
      <w:spacing w:after="0"/>
      <w:jc w:val="center"/>
    </w:pPr>
    <w:rPr>
      <w:rFonts w:ascii="Calibri" w:hAnsi="Calibri" w:eastAsia="宋体" w:cs="Calibri"/>
      <w:sz w:val="18"/>
      <w:szCs w:val="18"/>
    </w:rPr>
  </w:style>
  <w:style w:type="paragraph" w:styleId="13">
    <w:name w:val="toc 1"/>
    <w:basedOn w:val="1"/>
    <w:next w:val="1"/>
    <w:unhideWhenUsed/>
    <w:qFormat/>
    <w:uiPriority w:val="39"/>
    <w:pPr>
      <w:widowControl w:val="0"/>
      <w:adjustRightInd/>
      <w:snapToGrid/>
      <w:spacing w:before="120" w:after="120" w:line="620" w:lineRule="exact"/>
      <w:ind w:right="-105" w:rightChars="-50"/>
    </w:pPr>
    <w:rPr>
      <w:rFonts w:ascii="Calibri" w:hAnsi="Calibri" w:eastAsia="宋体" w:cs="Calibri"/>
      <w:b/>
      <w:bCs/>
      <w:caps/>
      <w:kern w:val="2"/>
      <w:sz w:val="20"/>
      <w:szCs w:val="20"/>
    </w:rPr>
  </w:style>
  <w:style w:type="paragraph" w:styleId="14">
    <w:name w:val="toc 2"/>
    <w:basedOn w:val="1"/>
    <w:next w:val="1"/>
    <w:unhideWhenUsed/>
    <w:qFormat/>
    <w:uiPriority w:val="39"/>
    <w:pPr>
      <w:ind w:left="420" w:leftChars="200"/>
    </w:pPr>
  </w:style>
  <w:style w:type="character" w:styleId="17">
    <w:name w:val="Hyperlink"/>
    <w:basedOn w:val="16"/>
    <w:unhideWhenUsed/>
    <w:qFormat/>
    <w:uiPriority w:val="99"/>
    <w:rPr>
      <w:color w:val="0000FF" w:themeColor="hyperlink"/>
      <w:u w:val="single"/>
    </w:rPr>
  </w:style>
  <w:style w:type="character" w:customStyle="1" w:styleId="18">
    <w:name w:val="标题 1 Char"/>
    <w:basedOn w:val="16"/>
    <w:link w:val="3"/>
    <w:qFormat/>
    <w:uiPriority w:val="99"/>
    <w:rPr>
      <w:rFonts w:ascii="Times New Roman" w:hAnsi="Times New Roman" w:eastAsia="宋体" w:cs="Times New Roman"/>
      <w:b/>
      <w:kern w:val="44"/>
      <w:sz w:val="32"/>
      <w:szCs w:val="32"/>
    </w:rPr>
  </w:style>
  <w:style w:type="character" w:customStyle="1" w:styleId="19">
    <w:name w:val="标题 2 Char"/>
    <w:basedOn w:val="16"/>
    <w:link w:val="4"/>
    <w:qFormat/>
    <w:uiPriority w:val="99"/>
    <w:rPr>
      <w:rFonts w:ascii="Arial" w:hAnsi="Arial" w:eastAsia="黑体" w:cs="Arial"/>
      <w:b/>
      <w:sz w:val="28"/>
      <w:szCs w:val="28"/>
    </w:rPr>
  </w:style>
  <w:style w:type="character" w:customStyle="1" w:styleId="20">
    <w:name w:val="标题 3 Char"/>
    <w:basedOn w:val="16"/>
    <w:link w:val="5"/>
    <w:qFormat/>
    <w:uiPriority w:val="99"/>
    <w:rPr>
      <w:rFonts w:ascii="Times New Roman" w:hAnsi="Times New Roman" w:eastAsia="宋体" w:cs="Times New Roman"/>
      <w:b/>
      <w:bCs/>
      <w:sz w:val="32"/>
      <w:szCs w:val="32"/>
    </w:rPr>
  </w:style>
  <w:style w:type="paragraph" w:customStyle="1" w:styleId="21">
    <w:name w:val="样式"/>
    <w:basedOn w:val="1"/>
    <w:qFormat/>
    <w:uiPriority w:val="0"/>
    <w:pPr>
      <w:widowControl w:val="0"/>
      <w:autoSpaceDE w:val="0"/>
      <w:autoSpaceDN w:val="0"/>
      <w:snapToGrid/>
      <w:spacing w:after="0" w:line="420" w:lineRule="exact"/>
      <w:ind w:firstLine="200" w:firstLineChars="200"/>
    </w:pPr>
    <w:rPr>
      <w:rFonts w:ascii="宋体" w:hAnsi="宋体" w:eastAsia="宋体" w:cs="宋体"/>
      <w:sz w:val="24"/>
      <w:szCs w:val="24"/>
    </w:rPr>
  </w:style>
  <w:style w:type="paragraph" w:customStyle="1" w:styleId="22">
    <w:name w:val="正文_1_0_0_0_0"/>
    <w:basedOn w:val="1"/>
    <w:qFormat/>
    <w:uiPriority w:val="0"/>
    <w:pPr>
      <w:widowControl w:val="0"/>
      <w:adjustRightInd/>
      <w:snapToGrid/>
      <w:spacing w:after="0"/>
      <w:jc w:val="both"/>
    </w:pPr>
    <w:rPr>
      <w:rFonts w:ascii="Calibri" w:hAnsi="Calibri" w:eastAsia="宋体" w:cs="Calibri"/>
      <w:kern w:val="2"/>
      <w:sz w:val="21"/>
      <w:szCs w:val="21"/>
    </w:rPr>
  </w:style>
  <w:style w:type="character" w:customStyle="1" w:styleId="23">
    <w:name w:val="正文文本缩进 Char"/>
    <w:basedOn w:val="16"/>
    <w:link w:val="7"/>
    <w:semiHidden/>
    <w:qFormat/>
    <w:uiPriority w:val="99"/>
    <w:rPr>
      <w:rFonts w:ascii="Calibri" w:hAnsi="Calibri" w:eastAsia="宋体" w:cs="Calibri"/>
      <w:sz w:val="20"/>
      <w:szCs w:val="20"/>
    </w:rPr>
  </w:style>
  <w:style w:type="character" w:customStyle="1" w:styleId="24">
    <w:name w:val="正文文本缩进 2 Char"/>
    <w:basedOn w:val="16"/>
    <w:link w:val="9"/>
    <w:semiHidden/>
    <w:qFormat/>
    <w:uiPriority w:val="99"/>
    <w:rPr>
      <w:rFonts w:ascii="Times New Roman" w:hAnsi="Times New Roman" w:eastAsia="宋体" w:cs="Times New Roman"/>
      <w:sz w:val="20"/>
      <w:szCs w:val="20"/>
    </w:rPr>
  </w:style>
  <w:style w:type="paragraph" w:customStyle="1" w:styleId="25">
    <w:name w:val="正文2"/>
    <w:basedOn w:val="1"/>
    <w:qFormat/>
    <w:uiPriority w:val="0"/>
    <w:pPr>
      <w:widowControl w:val="0"/>
      <w:snapToGrid/>
      <w:spacing w:after="0" w:line="312" w:lineRule="atLeast"/>
      <w:ind w:firstLine="200" w:firstLineChars="200"/>
      <w:jc w:val="both"/>
      <w:textAlignment w:val="baseline"/>
    </w:pPr>
    <w:rPr>
      <w:rFonts w:ascii="宋体" w:hAnsi="宋体" w:eastAsia="宋体" w:cs="宋体"/>
      <w:sz w:val="34"/>
      <w:szCs w:val="34"/>
    </w:rPr>
  </w:style>
  <w:style w:type="paragraph" w:customStyle="1" w:styleId="26">
    <w:name w:val="表格"/>
    <w:basedOn w:val="1"/>
    <w:qFormat/>
    <w:uiPriority w:val="0"/>
    <w:pPr>
      <w:widowControl w:val="0"/>
      <w:adjustRightInd/>
      <w:snapToGrid/>
      <w:spacing w:after="0" w:line="400" w:lineRule="exact"/>
      <w:jc w:val="both"/>
    </w:pPr>
    <w:rPr>
      <w:rFonts w:ascii="Calibri" w:hAnsi="Calibri" w:eastAsia="宋体" w:cs="Calibri"/>
      <w:kern w:val="2"/>
      <w:sz w:val="24"/>
      <w:szCs w:val="24"/>
    </w:rPr>
  </w:style>
  <w:style w:type="paragraph" w:customStyle="1" w:styleId="27">
    <w:name w:val="正文_0"/>
    <w:basedOn w:val="1"/>
    <w:qFormat/>
    <w:uiPriority w:val="0"/>
    <w:pPr>
      <w:widowControl w:val="0"/>
      <w:adjustRightInd/>
      <w:snapToGrid/>
      <w:spacing w:after="0"/>
      <w:jc w:val="both"/>
    </w:pPr>
    <w:rPr>
      <w:rFonts w:ascii="Calibri" w:hAnsi="Calibri" w:eastAsia="宋体" w:cs="Calibri"/>
      <w:kern w:val="2"/>
      <w:sz w:val="21"/>
      <w:szCs w:val="21"/>
    </w:rPr>
  </w:style>
  <w:style w:type="paragraph" w:customStyle="1" w:styleId="28">
    <w:name w:val="正文缩进_0"/>
    <w:basedOn w:val="27"/>
    <w:semiHidden/>
    <w:qFormat/>
    <w:uiPriority w:val="0"/>
    <w:pPr>
      <w:spacing w:before="100" w:beforeAutospacing="1" w:after="180" w:line="304" w:lineRule="auto"/>
      <w:ind w:firstLine="420"/>
    </w:pPr>
  </w:style>
  <w:style w:type="paragraph" w:customStyle="1" w:styleId="29">
    <w:name w:val="正文首行缩进两字符_0"/>
    <w:basedOn w:val="27"/>
    <w:qFormat/>
    <w:uiPriority w:val="0"/>
    <w:pPr>
      <w:widowControl/>
      <w:spacing w:line="360" w:lineRule="auto"/>
      <w:ind w:firstLine="200" w:firstLineChars="200"/>
      <w:jc w:val="left"/>
    </w:pPr>
    <w:rPr>
      <w:rFonts w:ascii="Times New Roman" w:hAnsi="Times New Roman" w:cs="Times New Roman"/>
    </w:rPr>
  </w:style>
  <w:style w:type="paragraph" w:customStyle="1" w:styleId="30">
    <w:name w:val="正文_0_0"/>
    <w:basedOn w:val="1"/>
    <w:qFormat/>
    <w:uiPriority w:val="0"/>
    <w:pPr>
      <w:widowControl w:val="0"/>
      <w:adjustRightInd/>
      <w:snapToGrid/>
      <w:spacing w:after="0"/>
      <w:jc w:val="both"/>
    </w:pPr>
    <w:rPr>
      <w:rFonts w:ascii="Calibri" w:hAnsi="Calibri" w:eastAsia="宋体" w:cs="Calibri"/>
      <w:kern w:val="2"/>
      <w:sz w:val="21"/>
      <w:szCs w:val="21"/>
    </w:rPr>
  </w:style>
  <w:style w:type="paragraph" w:customStyle="1" w:styleId="31">
    <w:name w:val="正文_0_1"/>
    <w:basedOn w:val="1"/>
    <w:qFormat/>
    <w:uiPriority w:val="0"/>
    <w:pPr>
      <w:widowControl w:val="0"/>
      <w:adjustRightInd/>
      <w:snapToGrid/>
      <w:spacing w:after="0"/>
      <w:jc w:val="both"/>
    </w:pPr>
    <w:rPr>
      <w:rFonts w:ascii="Calibri" w:hAnsi="Calibri" w:eastAsia="宋体" w:cs="Calibri"/>
      <w:kern w:val="2"/>
      <w:sz w:val="21"/>
      <w:szCs w:val="21"/>
    </w:rPr>
  </w:style>
  <w:style w:type="paragraph" w:customStyle="1" w:styleId="32">
    <w:name w:val="正文_1"/>
    <w:basedOn w:val="1"/>
    <w:qFormat/>
    <w:uiPriority w:val="0"/>
    <w:pPr>
      <w:widowControl w:val="0"/>
      <w:adjustRightInd/>
      <w:snapToGrid/>
      <w:spacing w:after="0"/>
      <w:jc w:val="both"/>
    </w:pPr>
    <w:rPr>
      <w:rFonts w:ascii="Calibri" w:hAnsi="Calibri" w:eastAsia="宋体" w:cs="Calibri"/>
      <w:kern w:val="2"/>
      <w:sz w:val="21"/>
      <w:szCs w:val="21"/>
    </w:rPr>
  </w:style>
  <w:style w:type="paragraph" w:customStyle="1" w:styleId="33">
    <w:name w:val="正文_1_0_1_0"/>
    <w:basedOn w:val="1"/>
    <w:qFormat/>
    <w:uiPriority w:val="0"/>
    <w:pPr>
      <w:widowControl w:val="0"/>
      <w:adjustRightInd/>
      <w:snapToGrid/>
      <w:spacing w:after="0"/>
      <w:jc w:val="both"/>
    </w:pPr>
    <w:rPr>
      <w:rFonts w:ascii="Calibri" w:hAnsi="Calibri" w:eastAsia="宋体" w:cs="Calibri"/>
      <w:kern w:val="2"/>
      <w:sz w:val="21"/>
      <w:szCs w:val="21"/>
    </w:rPr>
  </w:style>
  <w:style w:type="paragraph" w:customStyle="1" w:styleId="34">
    <w:name w:val="正文_1_0"/>
    <w:basedOn w:val="1"/>
    <w:qFormat/>
    <w:uiPriority w:val="0"/>
    <w:pPr>
      <w:widowControl w:val="0"/>
      <w:adjustRightInd/>
      <w:snapToGrid/>
      <w:spacing w:after="0"/>
      <w:jc w:val="both"/>
    </w:pPr>
    <w:rPr>
      <w:rFonts w:ascii="Calibri" w:hAnsi="Calibri" w:eastAsia="宋体" w:cs="Calibri"/>
      <w:kern w:val="2"/>
      <w:sz w:val="21"/>
      <w:szCs w:val="21"/>
    </w:rPr>
  </w:style>
  <w:style w:type="paragraph" w:customStyle="1" w:styleId="35">
    <w:name w:val="Normal_0"/>
    <w:basedOn w:val="1"/>
    <w:qFormat/>
    <w:uiPriority w:val="0"/>
    <w:pPr>
      <w:adjustRightInd/>
      <w:snapToGrid/>
      <w:spacing w:after="0"/>
    </w:pPr>
    <w:rPr>
      <w:rFonts w:ascii="Times New Roman" w:hAnsi="Times New Roman" w:eastAsia="宋体" w:cs="Times New Roman"/>
      <w:sz w:val="24"/>
      <w:szCs w:val="24"/>
    </w:rPr>
  </w:style>
  <w:style w:type="paragraph" w:customStyle="1" w:styleId="36">
    <w:name w:val="Char1"/>
    <w:basedOn w:val="1"/>
    <w:qFormat/>
    <w:uiPriority w:val="0"/>
    <w:pPr>
      <w:widowControl w:val="0"/>
      <w:adjustRightInd/>
      <w:snapToGrid/>
      <w:spacing w:after="0"/>
      <w:jc w:val="both"/>
    </w:pPr>
    <w:rPr>
      <w:rFonts w:ascii="Calibri" w:hAnsi="Calibri" w:eastAsia="宋体" w:cs="Calibri"/>
      <w:kern w:val="2"/>
      <w:sz w:val="21"/>
      <w:szCs w:val="21"/>
    </w:rPr>
  </w:style>
  <w:style w:type="paragraph" w:customStyle="1" w:styleId="37">
    <w:name w:val="正文_2"/>
    <w:basedOn w:val="1"/>
    <w:qFormat/>
    <w:uiPriority w:val="0"/>
    <w:pPr>
      <w:widowControl w:val="0"/>
      <w:adjustRightInd/>
      <w:snapToGrid/>
      <w:spacing w:after="0"/>
      <w:jc w:val="both"/>
    </w:pPr>
    <w:rPr>
      <w:rFonts w:ascii="Calibri" w:hAnsi="Calibri" w:eastAsia="宋体" w:cs="Calibri"/>
      <w:kern w:val="2"/>
      <w:sz w:val="21"/>
      <w:szCs w:val="21"/>
    </w:rPr>
  </w:style>
  <w:style w:type="paragraph" w:customStyle="1" w:styleId="38">
    <w:name w:val="列出段落_0"/>
    <w:basedOn w:val="37"/>
    <w:qFormat/>
    <w:uiPriority w:val="0"/>
    <w:pPr>
      <w:widowControl/>
      <w:spacing w:line="480" w:lineRule="exact"/>
      <w:ind w:firstLine="420" w:firstLineChars="200"/>
      <w:jc w:val="left"/>
    </w:pPr>
    <w:rPr>
      <w:rFonts w:ascii="Times New Roman" w:hAnsi="Times New Roman" w:cs="Times New Roman"/>
      <w:sz w:val="18"/>
      <w:szCs w:val="18"/>
    </w:rPr>
  </w:style>
  <w:style w:type="character" w:customStyle="1" w:styleId="39">
    <w:name w:val="页眉 Char"/>
    <w:basedOn w:val="16"/>
    <w:link w:val="12"/>
    <w:semiHidden/>
    <w:qFormat/>
    <w:uiPriority w:val="99"/>
    <w:rPr>
      <w:rFonts w:ascii="Calibri" w:hAnsi="Calibri" w:eastAsia="宋体" w:cs="Calibri"/>
      <w:sz w:val="18"/>
      <w:szCs w:val="18"/>
    </w:rPr>
  </w:style>
  <w:style w:type="character" w:customStyle="1" w:styleId="40">
    <w:name w:val="页脚 Char"/>
    <w:basedOn w:val="16"/>
    <w:link w:val="11"/>
    <w:qFormat/>
    <w:uiPriority w:val="99"/>
    <w:rPr>
      <w:rFonts w:ascii="Calibri" w:hAnsi="Calibri" w:eastAsia="宋体" w:cs="Calibri"/>
      <w:sz w:val="18"/>
      <w:szCs w:val="18"/>
    </w:rPr>
  </w:style>
  <w:style w:type="character" w:customStyle="1" w:styleId="41">
    <w:name w:val="15"/>
    <w:basedOn w:val="16"/>
    <w:qFormat/>
    <w:uiPriority w:val="0"/>
    <w:rPr>
      <w:rFonts w:hint="default" w:ascii="Calibri" w:hAnsi="Calibri" w:cs="Calibri"/>
      <w:color w:val="0000FF"/>
      <w:u w:val="single"/>
    </w:rPr>
  </w:style>
  <w:style w:type="paragraph" w:customStyle="1" w:styleId="4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character" w:customStyle="1" w:styleId="43">
    <w:name w:val="批注框文本 Char"/>
    <w:basedOn w:val="16"/>
    <w:link w:val="10"/>
    <w:semiHidden/>
    <w:qFormat/>
    <w:uiPriority w:val="99"/>
    <w:rPr>
      <w:rFonts w:ascii="Tahoma" w:hAnsi="Tahoma"/>
      <w:sz w:val="18"/>
      <w:szCs w:val="18"/>
    </w:rPr>
  </w:style>
  <w:style w:type="paragraph" w:styleId="44">
    <w:name w:val="List Paragraph"/>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A41F78-296C-4470-B16D-6A1BD3851045}">
  <ds:schemaRefs/>
</ds:datastoreItem>
</file>

<file path=docProps/app.xml><?xml version="1.0" encoding="utf-8"?>
<Properties xmlns="http://schemas.openxmlformats.org/officeDocument/2006/extended-properties" xmlns:vt="http://schemas.openxmlformats.org/officeDocument/2006/docPropsVTypes">
  <Template>Normal</Template>
  <Pages>1</Pages>
  <Words>3942</Words>
  <Characters>22471</Characters>
  <Lines>187</Lines>
  <Paragraphs>52</Paragraphs>
  <TotalTime>229</TotalTime>
  <ScaleCrop>false</ScaleCrop>
  <LinksUpToDate>false</LinksUpToDate>
  <CharactersWithSpaces>26361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2023-07-27T07:00:33Z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8C81AD490EE14E22BE617E76B7CB1CD3_12</vt:lpwstr>
  </property>
</Properties>
</file>