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 w:hAnsi="仿宋" w:eastAsia="仿宋" w:cs="仿宋"/>
          <w:b/>
          <w:sz w:val="28"/>
          <w:szCs w:val="28"/>
          <w:bdr w:val="single" w:color="auto" w:sz="4" w:space="0"/>
        </w:rPr>
      </w:pPr>
      <w:bookmarkStart w:id="0" w:name="_Toc193105917"/>
      <w:bookmarkStart w:id="1" w:name="_Toc350864514"/>
      <w:bookmarkStart w:id="2" w:name="_Toc193106174"/>
      <w:bookmarkStart w:id="3" w:name="_Toc193106063"/>
      <w:r>
        <w:rPr>
          <w:rFonts w:hint="eastAsia" w:ascii="仿宋" w:hAnsi="仿宋" w:eastAsia="仿宋" w:cs="仿宋"/>
          <w:b/>
          <w:sz w:val="28"/>
          <w:szCs w:val="28"/>
          <w:bdr w:val="single" w:color="auto" w:sz="4" w:space="0"/>
        </w:rPr>
        <w:t>采购编号：竹医总采（询）【2023-7-3】</w:t>
      </w:r>
    </w:p>
    <w:p>
      <w:pPr>
        <w:spacing w:line="360" w:lineRule="auto"/>
        <w:jc w:val="center"/>
        <w:rPr>
          <w:rFonts w:hint="eastAsia" w:ascii="仿宋" w:hAnsi="仿宋" w:eastAsia="仿宋" w:cs="仿宋"/>
          <w:b/>
          <w:kern w:val="0"/>
          <w:sz w:val="40"/>
          <w:szCs w:val="40"/>
          <w:lang w:eastAsia="zh-CN"/>
        </w:rPr>
      </w:pPr>
    </w:p>
    <w:p>
      <w:pPr>
        <w:spacing w:line="360" w:lineRule="auto"/>
        <w:jc w:val="center"/>
        <w:rPr>
          <w:rFonts w:hint="eastAsia" w:ascii="仿宋" w:hAnsi="仿宋" w:eastAsia="仿宋" w:cs="仿宋"/>
          <w:b/>
          <w:sz w:val="96"/>
        </w:rPr>
      </w:pPr>
      <w:r>
        <w:rPr>
          <w:rFonts w:hint="eastAsia" w:ascii="仿宋" w:hAnsi="仿宋" w:eastAsia="仿宋" w:cs="仿宋"/>
          <w:b/>
          <w:kern w:val="0"/>
          <w:sz w:val="40"/>
          <w:szCs w:val="40"/>
          <w:lang w:eastAsia="zh-CN"/>
        </w:rPr>
        <w:t>大竹县人民医院一次性卫生纸采购项目</w:t>
      </w:r>
    </w:p>
    <w:p>
      <w:pPr>
        <w:spacing w:line="360" w:lineRule="auto"/>
        <w:jc w:val="center"/>
        <w:rPr>
          <w:rFonts w:ascii="仿宋" w:hAnsi="仿宋" w:eastAsia="仿宋" w:cs="仿宋"/>
          <w:b/>
          <w:sz w:val="96"/>
        </w:rPr>
      </w:pPr>
      <w:r>
        <w:rPr>
          <w:rFonts w:hint="eastAsia" w:ascii="仿宋" w:hAnsi="仿宋" w:eastAsia="仿宋" w:cs="仿宋"/>
          <w:b/>
          <w:sz w:val="96"/>
        </w:rPr>
        <w:t>询</w:t>
      </w:r>
    </w:p>
    <w:p>
      <w:pPr>
        <w:spacing w:line="360" w:lineRule="auto"/>
        <w:jc w:val="center"/>
        <w:rPr>
          <w:rFonts w:ascii="仿宋" w:hAnsi="仿宋" w:eastAsia="仿宋" w:cs="仿宋"/>
          <w:b/>
          <w:sz w:val="96"/>
        </w:rPr>
      </w:pPr>
      <w:r>
        <w:rPr>
          <w:rFonts w:hint="eastAsia" w:ascii="仿宋" w:hAnsi="仿宋" w:eastAsia="仿宋" w:cs="仿宋"/>
          <w:b/>
          <w:sz w:val="96"/>
        </w:rPr>
        <w:t>价</w:t>
      </w:r>
    </w:p>
    <w:p>
      <w:pPr>
        <w:spacing w:line="360" w:lineRule="auto"/>
        <w:jc w:val="center"/>
        <w:rPr>
          <w:rFonts w:ascii="仿宋" w:hAnsi="仿宋" w:eastAsia="仿宋" w:cs="仿宋"/>
          <w:b/>
          <w:sz w:val="96"/>
        </w:rPr>
      </w:pPr>
      <w:r>
        <w:rPr>
          <w:rFonts w:hint="eastAsia" w:ascii="仿宋" w:hAnsi="仿宋" w:eastAsia="仿宋" w:cs="仿宋"/>
          <w:b/>
          <w:sz w:val="96"/>
        </w:rPr>
        <w:t>文</w:t>
      </w:r>
    </w:p>
    <w:p>
      <w:pPr>
        <w:spacing w:line="360" w:lineRule="auto"/>
        <w:jc w:val="center"/>
        <w:rPr>
          <w:rFonts w:ascii="仿宋" w:hAnsi="仿宋" w:eastAsia="仿宋" w:cs="仿宋"/>
          <w:b/>
          <w:sz w:val="96"/>
        </w:rPr>
      </w:pPr>
      <w:r>
        <w:rPr>
          <w:rFonts w:hint="eastAsia" w:ascii="仿宋" w:hAnsi="仿宋" w:eastAsia="仿宋" w:cs="仿宋"/>
          <w:b/>
          <w:sz w:val="96"/>
        </w:rPr>
        <w:t>件</w:t>
      </w:r>
    </w:p>
    <w:p>
      <w:pPr>
        <w:spacing w:line="360" w:lineRule="auto"/>
        <w:rPr>
          <w:rFonts w:ascii="仿宋" w:hAnsi="仿宋" w:eastAsia="仿宋" w:cs="仿宋"/>
          <w:b/>
          <w:sz w:val="72"/>
          <w:szCs w:val="72"/>
        </w:rPr>
      </w:pPr>
    </w:p>
    <w:p>
      <w:pPr>
        <w:spacing w:line="360" w:lineRule="auto"/>
        <w:jc w:val="center"/>
        <w:rPr>
          <w:rFonts w:ascii="仿宋" w:hAnsi="仿宋" w:eastAsia="仿宋" w:cs="仿宋"/>
          <w:b/>
          <w:sz w:val="32"/>
          <w:szCs w:val="32"/>
        </w:rPr>
      </w:pPr>
      <w:r>
        <w:rPr>
          <w:rFonts w:hint="eastAsia" w:ascii="仿宋" w:hAnsi="仿宋" w:eastAsia="仿宋" w:cs="仿宋"/>
          <w:b/>
          <w:sz w:val="32"/>
          <w:szCs w:val="32"/>
        </w:rPr>
        <w:t>中国·四川（大竹）</w:t>
      </w:r>
    </w:p>
    <w:p>
      <w:pPr>
        <w:spacing w:line="360" w:lineRule="auto"/>
        <w:jc w:val="center"/>
        <w:rPr>
          <w:rFonts w:ascii="仿宋" w:hAnsi="仿宋" w:eastAsia="仿宋" w:cs="仿宋"/>
          <w:b/>
          <w:sz w:val="32"/>
          <w:szCs w:val="32"/>
        </w:rPr>
      </w:pPr>
      <w:r>
        <w:rPr>
          <w:rFonts w:hint="eastAsia" w:ascii="仿宋" w:hAnsi="仿宋" w:eastAsia="仿宋" w:cs="仿宋"/>
          <w:b/>
          <w:sz w:val="32"/>
          <w:szCs w:val="32"/>
        </w:rPr>
        <w:t>大竹县人民医院</w:t>
      </w:r>
    </w:p>
    <w:p>
      <w:pPr>
        <w:spacing w:line="360" w:lineRule="auto"/>
        <w:jc w:val="center"/>
        <w:rPr>
          <w:rFonts w:ascii="仿宋" w:hAnsi="仿宋" w:eastAsia="仿宋" w:cs="仿宋"/>
          <w:sz w:val="44"/>
          <w:szCs w:val="44"/>
        </w:rPr>
      </w:pPr>
      <w:r>
        <w:rPr>
          <w:rFonts w:hint="eastAsia" w:ascii="仿宋" w:hAnsi="仿宋" w:eastAsia="仿宋" w:cs="仿宋"/>
          <w:b/>
          <w:bCs/>
          <w:sz w:val="32"/>
          <w:szCs w:val="32"/>
          <w:lang w:val="zh-CN"/>
        </w:rPr>
        <w:t>二O二三年</w:t>
      </w:r>
      <w:r>
        <w:rPr>
          <w:rFonts w:hint="eastAsia" w:ascii="仿宋" w:hAnsi="仿宋" w:eastAsia="仿宋" w:cs="仿宋"/>
          <w:b/>
          <w:bCs/>
          <w:sz w:val="32"/>
          <w:szCs w:val="32"/>
          <w:lang w:val="en-US" w:eastAsia="zh-CN"/>
        </w:rPr>
        <w:t>七</w:t>
      </w:r>
      <w:r>
        <w:rPr>
          <w:rFonts w:hint="eastAsia" w:ascii="仿宋" w:hAnsi="仿宋" w:eastAsia="仿宋" w:cs="仿宋"/>
          <w:b/>
          <w:bCs/>
          <w:sz w:val="32"/>
          <w:szCs w:val="32"/>
          <w:lang w:val="zh-CN"/>
        </w:rPr>
        <w:t>月</w:t>
      </w:r>
      <w:r>
        <w:rPr>
          <w:rFonts w:hint="eastAsia" w:ascii="仿宋" w:hAnsi="仿宋" w:eastAsia="仿宋" w:cs="仿宋"/>
          <w:b/>
          <w:sz w:val="32"/>
          <w:szCs w:val="32"/>
        </w:rPr>
        <w:br w:type="page"/>
      </w:r>
      <w:r>
        <w:rPr>
          <w:rFonts w:hint="eastAsia" w:ascii="仿宋" w:hAnsi="仿宋" w:eastAsia="仿宋" w:cs="仿宋"/>
          <w:sz w:val="44"/>
          <w:szCs w:val="44"/>
        </w:rPr>
        <w:t>目    录</w:t>
      </w:r>
    </w:p>
    <w:p>
      <w:pPr>
        <w:numPr>
          <w:ilvl w:val="0"/>
          <w:numId w:val="3"/>
        </w:numPr>
        <w:spacing w:line="360" w:lineRule="auto"/>
        <w:jc w:val="left"/>
        <w:rPr>
          <w:rFonts w:hint="eastAsia" w:ascii="仿宋" w:hAnsi="仿宋" w:eastAsia="仿宋" w:cs="仿宋"/>
          <w:b/>
          <w:sz w:val="28"/>
          <w:szCs w:val="28"/>
          <w:lang w:val="en-US" w:eastAsia="zh-CN"/>
        </w:rPr>
      </w:pPr>
      <w:r>
        <w:rPr>
          <w:rFonts w:hint="eastAsia" w:ascii="仿宋" w:hAnsi="仿宋" w:eastAsia="仿宋" w:cs="仿宋"/>
          <w:b/>
          <w:sz w:val="28"/>
          <w:szCs w:val="28"/>
        </w:rPr>
        <w:t xml:space="preserve">询价邀请                                             </w:t>
      </w: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 xml:space="preserve"> </w:t>
      </w:r>
      <w:r>
        <w:rPr>
          <w:rFonts w:hint="eastAsia" w:ascii="仿宋" w:hAnsi="仿宋" w:eastAsia="仿宋" w:cs="仿宋"/>
          <w:b/>
          <w:sz w:val="28"/>
          <w:szCs w:val="28"/>
          <w:lang w:val="en-US" w:eastAsia="zh-CN"/>
        </w:rPr>
        <w:t>2</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rPr>
        <w:t xml:space="preserve">询价须知                                               </w:t>
      </w:r>
      <w:r>
        <w:rPr>
          <w:rFonts w:hint="eastAsia" w:ascii="仿宋" w:hAnsi="仿宋" w:eastAsia="仿宋" w:cs="仿宋"/>
          <w:b/>
          <w:sz w:val="28"/>
          <w:szCs w:val="28"/>
          <w:lang w:val="en-US" w:eastAsia="zh-CN"/>
        </w:rPr>
        <w:t>4</w:t>
      </w:r>
    </w:p>
    <w:p>
      <w:pPr>
        <w:numPr>
          <w:ilvl w:val="0"/>
          <w:numId w:val="3"/>
        </w:numPr>
        <w:spacing w:line="360" w:lineRule="auto"/>
        <w:ind w:left="0" w:leftChars="0" w:firstLine="0" w:firstLineChars="0"/>
        <w:jc w:val="left"/>
        <w:rPr>
          <w:rFonts w:hint="eastAsia" w:ascii="仿宋" w:hAnsi="仿宋" w:eastAsia="仿宋" w:cs="仿宋"/>
          <w:b/>
          <w:sz w:val="28"/>
          <w:szCs w:val="28"/>
          <w:lang w:val="en-US" w:eastAsia="zh-CN"/>
        </w:rPr>
      </w:pPr>
      <w:r>
        <w:rPr>
          <w:rFonts w:hint="eastAsia" w:ascii="仿宋" w:hAnsi="仿宋" w:eastAsia="仿宋" w:cs="仿宋"/>
          <w:b/>
          <w:sz w:val="28"/>
          <w:szCs w:val="28"/>
          <w:highlight w:val="white"/>
        </w:rPr>
        <w:t>响应文件</w:t>
      </w:r>
      <w:r>
        <w:rPr>
          <w:rFonts w:hint="eastAsia" w:ascii="仿宋" w:hAnsi="仿宋" w:eastAsia="仿宋" w:cs="仿宋"/>
          <w:b/>
          <w:sz w:val="28"/>
          <w:szCs w:val="28"/>
        </w:rPr>
        <w:t xml:space="preserve">                                               </w:t>
      </w:r>
      <w:r>
        <w:rPr>
          <w:rFonts w:hint="eastAsia" w:ascii="仿宋" w:hAnsi="仿宋" w:eastAsia="仿宋" w:cs="仿宋"/>
          <w:b/>
          <w:sz w:val="28"/>
          <w:szCs w:val="28"/>
          <w:lang w:val="en-US" w:eastAsia="zh-CN"/>
        </w:rPr>
        <w:t>7</w:t>
      </w:r>
    </w:p>
    <w:p>
      <w:pPr>
        <w:numPr>
          <w:ilvl w:val="0"/>
          <w:numId w:val="3"/>
        </w:numPr>
        <w:spacing w:line="360" w:lineRule="auto"/>
        <w:ind w:left="0" w:leftChars="0" w:firstLine="0" w:firstLineChars="0"/>
        <w:jc w:val="left"/>
        <w:rPr>
          <w:rFonts w:ascii="仿宋" w:hAnsi="仿宋" w:eastAsia="仿宋" w:cs="仿宋"/>
          <w:b/>
          <w:sz w:val="28"/>
          <w:szCs w:val="28"/>
        </w:rPr>
      </w:pPr>
      <w:r>
        <w:rPr>
          <w:rFonts w:hint="eastAsia" w:ascii="仿宋" w:hAnsi="仿宋" w:eastAsia="仿宋" w:cs="仿宋"/>
          <w:b/>
          <w:sz w:val="28"/>
          <w:szCs w:val="28"/>
        </w:rPr>
        <w:t xml:space="preserve">询价遴选活动程序和成交标准                             </w:t>
      </w:r>
      <w:r>
        <w:rPr>
          <w:rFonts w:hint="eastAsia" w:ascii="仿宋" w:hAnsi="仿宋" w:eastAsia="仿宋" w:cs="仿宋"/>
          <w:b/>
          <w:sz w:val="28"/>
          <w:szCs w:val="28"/>
          <w:lang w:val="en-US" w:eastAsia="zh-CN"/>
        </w:rPr>
        <w:t>8</w:t>
      </w:r>
    </w:p>
    <w:p>
      <w:pPr>
        <w:pStyle w:val="40"/>
        <w:snapToGrid w:val="0"/>
        <w:spacing w:line="360" w:lineRule="auto"/>
        <w:jc w:val="left"/>
        <w:rPr>
          <w:rFonts w:hint="default" w:ascii="仿宋" w:hAnsi="仿宋" w:eastAsia="仿宋" w:cs="仿宋"/>
          <w:sz w:val="28"/>
          <w:szCs w:val="28"/>
          <w:lang w:val="en-US" w:eastAsia="zh-CN"/>
        </w:rPr>
      </w:pPr>
      <w:r>
        <w:rPr>
          <w:rFonts w:hint="eastAsia" w:ascii="仿宋" w:hAnsi="仿宋" w:eastAsia="仿宋" w:cs="仿宋"/>
          <w:sz w:val="28"/>
          <w:szCs w:val="28"/>
        </w:rPr>
        <w:t xml:space="preserve">第五章 </w:t>
      </w:r>
      <w:r>
        <w:rPr>
          <w:rFonts w:hint="eastAsia" w:ascii="仿宋" w:hAnsi="仿宋" w:eastAsia="仿宋" w:cs="仿宋"/>
          <w:sz w:val="28"/>
          <w:szCs w:val="28"/>
          <w:highlight w:val="white"/>
        </w:rPr>
        <w:t xml:space="preserve">询价文件流标、供应商无效化的规定                      </w:t>
      </w:r>
      <w:r>
        <w:rPr>
          <w:rFonts w:hint="eastAsia" w:ascii="仿宋" w:hAnsi="仿宋" w:eastAsia="仿宋" w:cs="仿宋"/>
          <w:sz w:val="28"/>
          <w:szCs w:val="28"/>
        </w:rPr>
        <w:t xml:space="preserve"> 1</w:t>
      </w:r>
      <w:r>
        <w:rPr>
          <w:rFonts w:hint="eastAsia" w:ascii="仿宋" w:hAnsi="仿宋" w:eastAsia="仿宋" w:cs="仿宋"/>
          <w:sz w:val="28"/>
          <w:szCs w:val="28"/>
          <w:lang w:val="en-US" w:eastAsia="zh-CN"/>
        </w:rPr>
        <w:t>2</w:t>
      </w:r>
    </w:p>
    <w:p>
      <w:pPr>
        <w:pStyle w:val="31"/>
        <w:spacing w:line="360" w:lineRule="auto"/>
        <w:ind w:firstLine="0" w:firstLineChars="0"/>
        <w:jc w:val="left"/>
        <w:rPr>
          <w:rFonts w:hint="eastAsia" w:ascii="仿宋" w:hAnsi="仿宋" w:eastAsia="仿宋" w:cs="仿宋"/>
          <w:b/>
          <w:sz w:val="28"/>
          <w:szCs w:val="28"/>
          <w:lang w:val="en-US" w:eastAsia="zh-CN"/>
        </w:rPr>
      </w:pPr>
      <w:r>
        <w:rPr>
          <w:rFonts w:hint="eastAsia" w:ascii="仿宋" w:hAnsi="仿宋" w:eastAsia="仿宋" w:cs="仿宋"/>
          <w:b/>
          <w:sz w:val="28"/>
          <w:szCs w:val="28"/>
        </w:rPr>
        <w:t>第六章 供应商的资格条件要求                                   1</w:t>
      </w:r>
      <w:r>
        <w:rPr>
          <w:rFonts w:hint="eastAsia" w:ascii="仿宋" w:hAnsi="仿宋" w:eastAsia="仿宋" w:cs="仿宋"/>
          <w:b/>
          <w:sz w:val="28"/>
          <w:szCs w:val="28"/>
          <w:lang w:val="en-US" w:eastAsia="zh-CN"/>
        </w:rPr>
        <w:t>4</w:t>
      </w:r>
    </w:p>
    <w:p>
      <w:pPr>
        <w:pStyle w:val="31"/>
        <w:spacing w:line="360" w:lineRule="auto"/>
        <w:ind w:firstLine="0" w:firstLineChars="0"/>
        <w:jc w:val="left"/>
        <w:rPr>
          <w:rFonts w:hint="eastAsia" w:ascii="仿宋" w:hAnsi="仿宋" w:eastAsia="仿宋" w:cs="仿宋"/>
          <w:b/>
          <w:sz w:val="28"/>
          <w:szCs w:val="28"/>
          <w:lang w:eastAsia="zh-CN"/>
        </w:rPr>
      </w:pPr>
      <w:r>
        <w:rPr>
          <w:rFonts w:hint="eastAsia" w:ascii="仿宋" w:hAnsi="仿宋" w:eastAsia="仿宋" w:cs="仿宋"/>
          <w:b/>
          <w:sz w:val="28"/>
          <w:szCs w:val="28"/>
        </w:rPr>
        <w:t>第七章 供应商应当提供的资格证明材料                           1</w:t>
      </w:r>
      <w:r>
        <w:rPr>
          <w:rFonts w:hint="eastAsia" w:ascii="仿宋" w:hAnsi="仿宋" w:eastAsia="仿宋" w:cs="仿宋"/>
          <w:b/>
          <w:sz w:val="28"/>
          <w:szCs w:val="28"/>
          <w:lang w:val="en-US" w:eastAsia="zh-CN"/>
        </w:rPr>
        <w:t>4</w:t>
      </w:r>
    </w:p>
    <w:p>
      <w:pPr>
        <w:pStyle w:val="31"/>
        <w:spacing w:line="360" w:lineRule="auto"/>
        <w:ind w:firstLine="0" w:firstLineChars="0"/>
        <w:jc w:val="left"/>
        <w:rPr>
          <w:rFonts w:ascii="仿宋" w:hAnsi="仿宋" w:eastAsia="仿宋" w:cs="仿宋"/>
          <w:b/>
          <w:sz w:val="28"/>
          <w:szCs w:val="28"/>
        </w:rPr>
      </w:pPr>
      <w:r>
        <w:rPr>
          <w:rFonts w:hint="eastAsia" w:ascii="仿宋" w:hAnsi="仿宋" w:eastAsia="仿宋" w:cs="仿宋"/>
          <w:b/>
          <w:sz w:val="28"/>
          <w:szCs w:val="28"/>
        </w:rPr>
        <w:t>第八章 采购项目内容和要求                                     16</w:t>
      </w:r>
    </w:p>
    <w:p>
      <w:pPr>
        <w:spacing w:line="360" w:lineRule="auto"/>
        <w:jc w:val="left"/>
        <w:rPr>
          <w:rFonts w:hint="default" w:ascii="仿宋" w:hAnsi="仿宋" w:eastAsia="仿宋" w:cs="仿宋"/>
          <w:b/>
          <w:sz w:val="28"/>
          <w:szCs w:val="28"/>
          <w:lang w:val="en-US" w:eastAsia="zh-CN"/>
        </w:rPr>
      </w:pPr>
      <w:r>
        <w:rPr>
          <w:rFonts w:hint="eastAsia" w:ascii="仿宋" w:hAnsi="仿宋" w:eastAsia="仿宋" w:cs="仿宋"/>
          <w:b/>
          <w:sz w:val="28"/>
          <w:szCs w:val="28"/>
        </w:rPr>
        <w:t xml:space="preserve">第九章 响应文件相关文书格式                                   </w:t>
      </w:r>
      <w:r>
        <w:rPr>
          <w:rFonts w:hint="eastAsia" w:ascii="仿宋" w:hAnsi="仿宋" w:eastAsia="仿宋" w:cs="仿宋"/>
          <w:b/>
          <w:sz w:val="28"/>
          <w:szCs w:val="28"/>
          <w:lang w:val="en-US" w:eastAsia="zh-CN"/>
        </w:rPr>
        <w:t>30</w:t>
      </w:r>
    </w:p>
    <w:p>
      <w:pPr>
        <w:pStyle w:val="4"/>
        <w:spacing w:line="360" w:lineRule="auto"/>
        <w:ind w:firstLine="0" w:firstLineChars="0"/>
        <w:rPr>
          <w:rFonts w:ascii="仿宋" w:hAnsi="仿宋" w:eastAsia="仿宋" w:cs="仿宋"/>
        </w:rPr>
      </w:pPr>
    </w:p>
    <w:p>
      <w:pPr>
        <w:pStyle w:val="4"/>
        <w:spacing w:line="360" w:lineRule="auto"/>
        <w:ind w:firstLine="0" w:firstLineChars="0"/>
        <w:rPr>
          <w:rFonts w:ascii="仿宋" w:hAnsi="仿宋" w:eastAsia="仿宋" w:cs="仿宋"/>
        </w:rPr>
      </w:pPr>
    </w:p>
    <w:p>
      <w:pPr>
        <w:pStyle w:val="4"/>
        <w:spacing w:line="360" w:lineRule="auto"/>
        <w:ind w:firstLine="0" w:firstLineChars="0"/>
        <w:rPr>
          <w:rFonts w:ascii="仿宋" w:hAnsi="仿宋" w:eastAsia="仿宋" w:cs="仿宋"/>
        </w:rPr>
      </w:pPr>
    </w:p>
    <w:p>
      <w:pPr>
        <w:pStyle w:val="4"/>
        <w:spacing w:line="360" w:lineRule="auto"/>
        <w:ind w:firstLine="0" w:firstLineChars="0"/>
        <w:rPr>
          <w:rFonts w:ascii="仿宋" w:hAnsi="仿宋" w:eastAsia="仿宋" w:cs="仿宋"/>
        </w:rPr>
      </w:pPr>
    </w:p>
    <w:p>
      <w:pPr>
        <w:pStyle w:val="4"/>
        <w:spacing w:line="360" w:lineRule="auto"/>
        <w:ind w:firstLine="0" w:firstLineChars="0"/>
        <w:rPr>
          <w:rFonts w:ascii="仿宋" w:hAnsi="仿宋" w:eastAsia="仿宋" w:cs="仿宋"/>
        </w:rPr>
      </w:pPr>
    </w:p>
    <w:p>
      <w:pPr>
        <w:pStyle w:val="4"/>
        <w:spacing w:line="360" w:lineRule="auto"/>
        <w:ind w:firstLine="0" w:firstLineChars="0"/>
        <w:rPr>
          <w:rFonts w:ascii="仿宋" w:hAnsi="仿宋" w:eastAsia="仿宋" w:cs="仿宋"/>
        </w:rPr>
      </w:pPr>
    </w:p>
    <w:p>
      <w:pPr>
        <w:pStyle w:val="31"/>
        <w:spacing w:line="360" w:lineRule="auto"/>
        <w:ind w:firstLine="562"/>
        <w:jc w:val="center"/>
        <w:rPr>
          <w:rFonts w:ascii="仿宋" w:hAnsi="仿宋" w:eastAsia="仿宋" w:cs="仿宋"/>
          <w:b/>
          <w:sz w:val="28"/>
          <w:szCs w:val="28"/>
        </w:rPr>
      </w:pPr>
    </w:p>
    <w:p>
      <w:pPr>
        <w:pStyle w:val="31"/>
        <w:spacing w:line="360" w:lineRule="auto"/>
        <w:ind w:firstLine="562"/>
        <w:jc w:val="center"/>
        <w:rPr>
          <w:rFonts w:ascii="仿宋" w:hAnsi="仿宋" w:eastAsia="仿宋" w:cs="仿宋"/>
          <w:b/>
          <w:sz w:val="28"/>
          <w:szCs w:val="28"/>
        </w:rPr>
      </w:pPr>
    </w:p>
    <w:p>
      <w:pPr>
        <w:pStyle w:val="31"/>
        <w:spacing w:line="360" w:lineRule="auto"/>
        <w:ind w:firstLine="562"/>
        <w:jc w:val="center"/>
        <w:rPr>
          <w:rFonts w:ascii="仿宋" w:hAnsi="仿宋" w:eastAsia="仿宋" w:cs="仿宋"/>
          <w:b/>
          <w:sz w:val="28"/>
          <w:szCs w:val="28"/>
        </w:rPr>
      </w:pPr>
    </w:p>
    <w:p>
      <w:pPr>
        <w:pStyle w:val="31"/>
        <w:spacing w:line="360" w:lineRule="auto"/>
        <w:ind w:firstLine="562"/>
        <w:jc w:val="center"/>
        <w:rPr>
          <w:rFonts w:ascii="仿宋" w:hAnsi="仿宋" w:eastAsia="仿宋" w:cs="仿宋"/>
          <w:b/>
          <w:sz w:val="28"/>
          <w:szCs w:val="28"/>
        </w:rPr>
      </w:pPr>
    </w:p>
    <w:p>
      <w:pPr>
        <w:pStyle w:val="31"/>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第一章   询价邀请</w:t>
      </w:r>
      <w:bookmarkEnd w:id="0"/>
      <w:bookmarkEnd w:id="1"/>
      <w:bookmarkEnd w:id="2"/>
      <w:bookmarkEnd w:id="3"/>
    </w:p>
    <w:p>
      <w:pPr>
        <w:spacing w:line="560" w:lineRule="exact"/>
        <w:jc w:val="left"/>
        <w:rPr>
          <w:rFonts w:ascii="黑体" w:hAnsi="黑体" w:eastAsia="黑体" w:cs="黑体"/>
          <w:sz w:val="32"/>
          <w:szCs w:val="32"/>
        </w:rPr>
      </w:pPr>
      <w:r>
        <w:rPr>
          <w:rFonts w:hint="eastAsia" w:ascii="仿宋" w:hAnsi="仿宋" w:eastAsia="仿宋" w:cs="仿宋"/>
          <w:sz w:val="28"/>
          <w:szCs w:val="28"/>
        </w:rPr>
        <w:t xml:space="preserve">    我院拟以询价方式对《</w:t>
      </w:r>
      <w:r>
        <w:rPr>
          <w:rFonts w:hint="eastAsia" w:ascii="仿宋" w:hAnsi="仿宋" w:eastAsia="仿宋" w:cs="仿宋"/>
          <w:b/>
          <w:sz w:val="28"/>
          <w:szCs w:val="28"/>
          <w:lang w:eastAsia="zh-CN"/>
        </w:rPr>
        <w:t>大竹县人民医院一次性卫生纸采购项目</w:t>
      </w:r>
      <w:r>
        <w:rPr>
          <w:rFonts w:hint="eastAsia" w:ascii="仿宋" w:hAnsi="仿宋" w:eastAsia="仿宋" w:cs="仿宋"/>
          <w:sz w:val="28"/>
          <w:szCs w:val="28"/>
        </w:rPr>
        <w:t>》组织</w:t>
      </w:r>
      <w:r>
        <w:rPr>
          <w:rFonts w:hint="eastAsia" w:ascii="仿宋" w:hAnsi="仿宋" w:eastAsia="仿宋" w:cs="仿宋"/>
          <w:sz w:val="28"/>
          <w:szCs w:val="28"/>
          <w:lang w:val="en-US" w:eastAsia="zh-CN"/>
        </w:rPr>
        <w:t>遴选</w:t>
      </w:r>
      <w:r>
        <w:rPr>
          <w:rFonts w:hint="eastAsia" w:ascii="仿宋" w:hAnsi="仿宋" w:eastAsia="仿宋" w:cs="仿宋"/>
          <w:sz w:val="28"/>
          <w:szCs w:val="28"/>
        </w:rPr>
        <w:t>，兹邀请符合本次遴选要求的供应商参与询价活动。</w:t>
      </w:r>
    </w:p>
    <w:p>
      <w:pPr>
        <w:pStyle w:val="31"/>
        <w:spacing w:line="360" w:lineRule="auto"/>
        <w:ind w:firstLine="562"/>
        <w:rPr>
          <w:rFonts w:hint="eastAsia" w:ascii="仿宋" w:hAnsi="仿宋" w:eastAsia="仿宋" w:cs="仿宋"/>
          <w:sz w:val="28"/>
          <w:szCs w:val="28"/>
          <w:lang w:eastAsia="zh-CN"/>
        </w:rPr>
      </w:pPr>
      <w:r>
        <w:rPr>
          <w:rFonts w:hint="eastAsia" w:ascii="仿宋" w:hAnsi="仿宋" w:eastAsia="仿宋" w:cs="仿宋"/>
          <w:b/>
          <w:bCs/>
          <w:sz w:val="28"/>
          <w:szCs w:val="28"/>
        </w:rPr>
        <w:t>1.采购项目编号：</w:t>
      </w:r>
      <w:r>
        <w:rPr>
          <w:rFonts w:hint="eastAsia" w:ascii="仿宋" w:hAnsi="仿宋" w:eastAsia="仿宋" w:cs="仿宋"/>
          <w:sz w:val="28"/>
          <w:szCs w:val="28"/>
          <w:lang w:eastAsia="zh-CN"/>
        </w:rPr>
        <w:t>竹医总采（询）【2023-7-3】</w:t>
      </w:r>
    </w:p>
    <w:p>
      <w:pPr>
        <w:pStyle w:val="31"/>
        <w:spacing w:line="360" w:lineRule="auto"/>
        <w:ind w:firstLine="562"/>
        <w:rPr>
          <w:rFonts w:ascii="仿宋" w:hAnsi="仿宋" w:eastAsia="仿宋" w:cs="仿宋"/>
          <w:sz w:val="28"/>
          <w:szCs w:val="28"/>
        </w:rPr>
      </w:pPr>
      <w:r>
        <w:rPr>
          <w:rFonts w:hint="eastAsia" w:ascii="仿宋" w:hAnsi="仿宋" w:eastAsia="仿宋" w:cs="仿宋"/>
          <w:b/>
          <w:bCs/>
          <w:sz w:val="28"/>
          <w:szCs w:val="28"/>
        </w:rPr>
        <w:t>2.采购项目名称</w:t>
      </w:r>
      <w:r>
        <w:rPr>
          <w:rFonts w:hint="eastAsia" w:ascii="仿宋" w:hAnsi="仿宋" w:eastAsia="仿宋" w:cs="仿宋"/>
          <w:bCs/>
          <w:sz w:val="28"/>
          <w:szCs w:val="28"/>
        </w:rPr>
        <w:t>：</w:t>
      </w:r>
      <w:r>
        <w:rPr>
          <w:rFonts w:hint="eastAsia" w:ascii="仿宋" w:hAnsi="仿宋" w:eastAsia="仿宋" w:cs="仿宋"/>
          <w:bCs/>
          <w:sz w:val="28"/>
          <w:szCs w:val="28"/>
          <w:lang w:eastAsia="zh-CN"/>
        </w:rPr>
        <w:t>大竹县人民医院一次性卫生纸采购项目</w:t>
      </w:r>
    </w:p>
    <w:p>
      <w:pPr>
        <w:pStyle w:val="31"/>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3.报名时间和方式</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本次采购自</w:t>
      </w:r>
      <w:r>
        <w:rPr>
          <w:rFonts w:hint="eastAsia" w:ascii="仿宋" w:hAnsi="仿宋" w:eastAsia="仿宋" w:cs="仿宋"/>
          <w:color w:val="FF0000"/>
          <w:sz w:val="28"/>
          <w:szCs w:val="28"/>
          <w:u w:val="single"/>
        </w:rPr>
        <w:t>2023年</w:t>
      </w:r>
      <w:r>
        <w:rPr>
          <w:rFonts w:hint="eastAsia" w:ascii="仿宋" w:hAnsi="仿宋" w:eastAsia="仿宋" w:cs="仿宋"/>
          <w:color w:val="FF0000"/>
          <w:sz w:val="28"/>
          <w:szCs w:val="28"/>
          <w:u w:val="single"/>
          <w:lang w:val="en-US" w:eastAsia="zh-CN"/>
        </w:rPr>
        <w:t>7</w:t>
      </w:r>
      <w:r>
        <w:rPr>
          <w:rFonts w:hint="eastAsia" w:ascii="仿宋" w:hAnsi="仿宋" w:eastAsia="仿宋" w:cs="仿宋"/>
          <w:color w:val="FF0000"/>
          <w:sz w:val="28"/>
          <w:szCs w:val="28"/>
          <w:u w:val="single"/>
        </w:rPr>
        <w:t>月</w:t>
      </w:r>
      <w:r>
        <w:rPr>
          <w:rFonts w:hint="eastAsia" w:ascii="仿宋" w:hAnsi="仿宋" w:eastAsia="仿宋" w:cs="仿宋"/>
          <w:color w:val="FF0000"/>
          <w:sz w:val="28"/>
          <w:szCs w:val="28"/>
          <w:u w:val="single"/>
          <w:lang w:val="en-US" w:eastAsia="zh-CN"/>
        </w:rPr>
        <w:t>4</w:t>
      </w:r>
      <w:r>
        <w:rPr>
          <w:rFonts w:hint="eastAsia" w:ascii="仿宋" w:hAnsi="仿宋" w:eastAsia="仿宋" w:cs="仿宋"/>
          <w:color w:val="FF0000"/>
          <w:sz w:val="28"/>
          <w:szCs w:val="28"/>
          <w:u w:val="single"/>
        </w:rPr>
        <w:t>日起至2023年</w:t>
      </w:r>
      <w:r>
        <w:rPr>
          <w:rFonts w:hint="eastAsia" w:ascii="仿宋" w:hAnsi="仿宋" w:eastAsia="仿宋" w:cs="仿宋"/>
          <w:color w:val="FF0000"/>
          <w:sz w:val="28"/>
          <w:szCs w:val="28"/>
          <w:u w:val="single"/>
          <w:lang w:val="en-US" w:eastAsia="zh-CN"/>
        </w:rPr>
        <w:t>7</w:t>
      </w:r>
      <w:r>
        <w:rPr>
          <w:rFonts w:hint="eastAsia" w:ascii="仿宋" w:hAnsi="仿宋" w:eastAsia="仿宋" w:cs="仿宋"/>
          <w:color w:val="FF0000"/>
          <w:sz w:val="28"/>
          <w:szCs w:val="28"/>
          <w:u w:val="single"/>
        </w:rPr>
        <w:t>月</w:t>
      </w:r>
      <w:r>
        <w:rPr>
          <w:rFonts w:hint="eastAsia" w:ascii="仿宋" w:hAnsi="仿宋" w:eastAsia="仿宋" w:cs="仿宋"/>
          <w:color w:val="FF0000"/>
          <w:sz w:val="28"/>
          <w:szCs w:val="28"/>
          <w:u w:val="single"/>
          <w:lang w:val="en-US" w:eastAsia="zh-CN"/>
        </w:rPr>
        <w:t>5</w:t>
      </w:r>
      <w:r>
        <w:rPr>
          <w:rFonts w:hint="eastAsia" w:ascii="仿宋" w:hAnsi="仿宋" w:eastAsia="仿宋" w:cs="仿宋"/>
          <w:color w:val="FF0000"/>
          <w:sz w:val="28"/>
          <w:szCs w:val="28"/>
          <w:u w:val="single"/>
        </w:rPr>
        <w:t>日09:00 - 17:00</w:t>
      </w:r>
      <w:r>
        <w:rPr>
          <w:rFonts w:hint="eastAsia" w:ascii="仿宋" w:hAnsi="仿宋" w:eastAsia="仿宋" w:cs="仿宋"/>
          <w:sz w:val="28"/>
          <w:szCs w:val="28"/>
        </w:rPr>
        <w:t>（北京时间）期间，供应商前往大竹县人民医院总务科办公室实地报名签到（报名资料：营业执照复印件，法人代表人身份证复印件，非法人代表报名的提供介绍信或法定代表人授权委托书、法人代表和委托人的身份证复印件。上述资料均需加盖单位鲜章）。非本人报名，未按要求提供报名资料，逾期报名的均不予受理，供应商的报名资格不得转让。</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供应商报名合格后，领取采购文件</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参加遴选活动、递交响应文件时，供应商的名称应与报名时的供应商名称一致。</w:t>
      </w:r>
    </w:p>
    <w:p>
      <w:pPr>
        <w:pStyle w:val="31"/>
        <w:spacing w:line="360" w:lineRule="auto"/>
        <w:ind w:firstLine="562"/>
        <w:rPr>
          <w:rFonts w:ascii="仿宋" w:hAnsi="仿宋" w:eastAsia="仿宋" w:cs="仿宋"/>
          <w:sz w:val="28"/>
          <w:szCs w:val="28"/>
        </w:rPr>
      </w:pPr>
      <w:r>
        <w:rPr>
          <w:rFonts w:hint="eastAsia" w:ascii="仿宋" w:hAnsi="仿宋" w:eastAsia="仿宋" w:cs="仿宋"/>
          <w:b/>
          <w:bCs/>
          <w:sz w:val="28"/>
          <w:szCs w:val="28"/>
        </w:rPr>
        <w:t>4.严禁参加本次遴选活动的供应商</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(1)根据《关于在采购活动中查询及使用信用记录有关问题的通知》（财库〔2016〕125号）的要求，采购人将通过“信用中国”网站（www.creditchina.gov.cn）、“中国采购网”网站（www.ccgp.gov.cn）等渠道查询供应商在采购公告发布之日前的信用记录，拒绝近3年内有失信行为和负面处罚的供应商参加本项目的遴选活动。</w:t>
      </w:r>
    </w:p>
    <w:p>
      <w:pPr>
        <w:pStyle w:val="31"/>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5.开标当日必备资料</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(1)递交方式：供应商现场递交</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①报名表一份（用于核对遴选资格）；</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②本项目响应文件一份；</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③报价一览表一份。</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(2)递交资料截止时间即</w:t>
      </w:r>
      <w:r>
        <w:rPr>
          <w:rFonts w:hint="eastAsia" w:ascii="仿宋" w:hAnsi="仿宋" w:eastAsia="仿宋" w:cs="仿宋"/>
          <w:color w:val="FF0000"/>
          <w:sz w:val="28"/>
          <w:szCs w:val="28"/>
          <w:u w:val="single"/>
        </w:rPr>
        <w:t xml:space="preserve"> 2023年</w:t>
      </w:r>
      <w:r>
        <w:rPr>
          <w:rFonts w:hint="eastAsia" w:ascii="仿宋" w:hAnsi="仿宋" w:eastAsia="仿宋" w:cs="仿宋"/>
          <w:color w:val="FF0000"/>
          <w:sz w:val="28"/>
          <w:szCs w:val="28"/>
          <w:u w:val="single"/>
          <w:lang w:val="en-US" w:eastAsia="zh-CN"/>
        </w:rPr>
        <w:t>7</w:t>
      </w:r>
      <w:r>
        <w:rPr>
          <w:rFonts w:hint="eastAsia" w:ascii="仿宋" w:hAnsi="仿宋" w:eastAsia="仿宋" w:cs="仿宋"/>
          <w:color w:val="FF0000"/>
          <w:sz w:val="28"/>
          <w:szCs w:val="28"/>
          <w:u w:val="single"/>
        </w:rPr>
        <w:t>月</w:t>
      </w:r>
      <w:r>
        <w:rPr>
          <w:rFonts w:hint="eastAsia" w:ascii="仿宋" w:hAnsi="仿宋" w:eastAsia="仿宋" w:cs="仿宋"/>
          <w:color w:val="FF0000"/>
          <w:sz w:val="28"/>
          <w:szCs w:val="28"/>
          <w:u w:val="single"/>
          <w:lang w:val="en-US" w:eastAsia="zh-CN"/>
        </w:rPr>
        <w:t>7</w:t>
      </w:r>
      <w:r>
        <w:rPr>
          <w:rFonts w:hint="eastAsia" w:ascii="仿宋" w:hAnsi="仿宋" w:eastAsia="仿宋" w:cs="仿宋"/>
          <w:color w:val="FF0000"/>
          <w:sz w:val="28"/>
          <w:szCs w:val="28"/>
          <w:u w:val="single"/>
        </w:rPr>
        <w:t>日</w:t>
      </w:r>
      <w:r>
        <w:rPr>
          <w:rFonts w:hint="eastAsia" w:ascii="仿宋" w:hAnsi="仿宋" w:eastAsia="仿宋" w:cs="仿宋"/>
          <w:sz w:val="28"/>
          <w:szCs w:val="28"/>
        </w:rPr>
        <w:t>9：30 时（北京时间）。必须在询价截止时间前将资料送达开标地点。未报名、逾期送达、密封盖章签字和标注不符合本询价文件规定的资料，不予受理。</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(3)本次询价采购不接受邮寄的响应文件。</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(4)递交资料、询价地点：大竹县人民医院总务科会议室（四川省达州市大竹县青年路99号）。</w:t>
      </w:r>
    </w:p>
    <w:p>
      <w:pPr>
        <w:pStyle w:val="31"/>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6.评审</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开标后满足3家合格报名供应商时，采购人予以当日评审。采购人现场评审期间，供应商需在附近等候。当采购人通知供应商澄清、更正、报价时，若供应商20分钟内未到达评审现场，视为供应商放弃，采购人对该供应商资料无效化处理。</w:t>
      </w:r>
    </w:p>
    <w:p>
      <w:pPr>
        <w:pStyle w:val="31"/>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7.信息发布</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本采购邀请在大竹县人民医院官网上以公告形式发布。</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8.在大竹县人民医院官网发布的更正公告，视为已将更正书面通知所有按规定获取采购文件的供应商。相关供应商应自行上网查阅相关信息，若因供应商未及时查看更正公告，而造成的一切后果，其自行承担责任。</w:t>
      </w:r>
    </w:p>
    <w:p>
      <w:pPr>
        <w:pStyle w:val="31"/>
        <w:spacing w:line="360" w:lineRule="auto"/>
        <w:ind w:firstLine="560"/>
        <w:jc w:val="center"/>
        <w:rPr>
          <w:rFonts w:ascii="仿宋" w:hAnsi="仿宋" w:eastAsia="仿宋" w:cs="仿宋"/>
          <w:b/>
          <w:sz w:val="28"/>
          <w:szCs w:val="28"/>
        </w:rPr>
      </w:pPr>
      <w:bookmarkStart w:id="4" w:name="_Toc193106064"/>
      <w:bookmarkStart w:id="5" w:name="_Toc193106175"/>
      <w:bookmarkStart w:id="6" w:name="_Toc193105918"/>
      <w:bookmarkStart w:id="7" w:name="_Toc350864515"/>
      <w:r>
        <w:rPr>
          <w:rFonts w:hint="eastAsia" w:ascii="仿宋" w:hAnsi="仿宋" w:eastAsia="仿宋" w:cs="仿宋"/>
          <w:sz w:val="28"/>
          <w:szCs w:val="28"/>
        </w:rPr>
        <w:br w:type="page"/>
      </w:r>
      <w:r>
        <w:rPr>
          <w:rFonts w:hint="eastAsia" w:ascii="仿宋" w:hAnsi="仿宋" w:eastAsia="仿宋" w:cs="仿宋"/>
          <w:b/>
          <w:sz w:val="28"/>
          <w:szCs w:val="28"/>
        </w:rPr>
        <w:t>第二章  询价须知</w:t>
      </w:r>
      <w:bookmarkEnd w:id="4"/>
      <w:bookmarkEnd w:id="5"/>
      <w:bookmarkEnd w:id="6"/>
      <w:bookmarkEnd w:id="7"/>
    </w:p>
    <w:tbl>
      <w:tblPr>
        <w:tblStyle w:val="1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5"/>
        <w:gridCol w:w="2005"/>
        <w:gridCol w:w="63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1"/>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条款号</w:t>
            </w:r>
          </w:p>
        </w:tc>
        <w:tc>
          <w:tcPr>
            <w:tcW w:w="2005" w:type="dxa"/>
            <w:noWrap/>
            <w:vAlign w:val="center"/>
          </w:tcPr>
          <w:p>
            <w:pPr>
              <w:pStyle w:val="31"/>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条款名称</w:t>
            </w:r>
          </w:p>
        </w:tc>
        <w:tc>
          <w:tcPr>
            <w:tcW w:w="6364" w:type="dxa"/>
            <w:noWrap/>
            <w:vAlign w:val="center"/>
          </w:tcPr>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1"/>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w:t>
            </w:r>
          </w:p>
        </w:tc>
        <w:tc>
          <w:tcPr>
            <w:tcW w:w="2005" w:type="dxa"/>
            <w:noWrap/>
            <w:vAlign w:val="center"/>
          </w:tcPr>
          <w:p>
            <w:pPr>
              <w:pStyle w:val="31"/>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采购人</w:t>
            </w:r>
          </w:p>
        </w:tc>
        <w:tc>
          <w:tcPr>
            <w:tcW w:w="6364" w:type="dxa"/>
            <w:noWrap/>
            <w:vAlign w:val="center"/>
          </w:tcPr>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名    称：大竹县人民医院</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地    址：四川省达州市大竹县青年路99号</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联 系 人：甘先生</w:t>
            </w:r>
          </w:p>
          <w:p>
            <w:pPr>
              <w:pStyle w:val="31"/>
              <w:spacing w:line="360" w:lineRule="auto"/>
              <w:ind w:firstLine="560"/>
              <w:rPr>
                <w:rFonts w:hint="default" w:ascii="仿宋" w:hAnsi="仿宋" w:eastAsia="仿宋" w:cs="仿宋"/>
                <w:sz w:val="28"/>
                <w:szCs w:val="28"/>
                <w:lang w:val="en-US" w:eastAsia="zh-CN"/>
              </w:rPr>
            </w:pPr>
            <w:r>
              <w:rPr>
                <w:rFonts w:hint="eastAsia" w:ascii="仿宋" w:hAnsi="仿宋" w:eastAsia="仿宋" w:cs="仿宋"/>
                <w:sz w:val="28"/>
                <w:szCs w:val="28"/>
              </w:rPr>
              <w:t>联系电话：</w:t>
            </w:r>
            <w:r>
              <w:rPr>
                <w:rFonts w:hint="eastAsia" w:ascii="仿宋" w:hAnsi="仿宋" w:eastAsia="仿宋" w:cs="仿宋"/>
                <w:sz w:val="28"/>
                <w:szCs w:val="28"/>
                <w:lang w:val="en-US" w:eastAsia="zh-CN"/>
              </w:rPr>
              <w:t>15883703853</w:t>
            </w:r>
            <w:bookmarkStart w:id="30" w:name="_GoBack"/>
            <w:bookmarkEnd w:id="3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1"/>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2</w:t>
            </w:r>
          </w:p>
        </w:tc>
        <w:tc>
          <w:tcPr>
            <w:tcW w:w="2005" w:type="dxa"/>
            <w:noWrap/>
            <w:vAlign w:val="center"/>
          </w:tcPr>
          <w:p>
            <w:pPr>
              <w:pStyle w:val="31"/>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采购项目编号</w:t>
            </w:r>
          </w:p>
        </w:tc>
        <w:tc>
          <w:tcPr>
            <w:tcW w:w="6364" w:type="dxa"/>
            <w:noWrap/>
            <w:vAlign w:val="center"/>
          </w:tcPr>
          <w:p>
            <w:pPr>
              <w:pStyle w:val="31"/>
              <w:spacing w:line="360" w:lineRule="auto"/>
              <w:ind w:firstLine="560"/>
              <w:rPr>
                <w:rFonts w:hint="eastAsia" w:ascii="仿宋" w:hAnsi="仿宋" w:eastAsia="仿宋" w:cs="仿宋"/>
                <w:sz w:val="28"/>
                <w:szCs w:val="28"/>
                <w:lang w:eastAsia="zh-CN"/>
              </w:rPr>
            </w:pPr>
            <w:r>
              <w:rPr>
                <w:rFonts w:hint="eastAsia" w:ascii="仿宋" w:hAnsi="仿宋" w:eastAsia="仿宋" w:cs="仿宋"/>
                <w:sz w:val="28"/>
                <w:szCs w:val="28"/>
                <w:lang w:eastAsia="zh-CN"/>
              </w:rPr>
              <w:t>竹医总采（询）【2023-7-3】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965" w:type="dxa"/>
            <w:noWrap/>
            <w:vAlign w:val="center"/>
          </w:tcPr>
          <w:p>
            <w:pPr>
              <w:pStyle w:val="31"/>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3</w:t>
            </w:r>
          </w:p>
        </w:tc>
        <w:tc>
          <w:tcPr>
            <w:tcW w:w="2005" w:type="dxa"/>
            <w:noWrap/>
            <w:vAlign w:val="center"/>
          </w:tcPr>
          <w:p>
            <w:pPr>
              <w:pStyle w:val="31"/>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采购项目名称</w:t>
            </w:r>
          </w:p>
        </w:tc>
        <w:tc>
          <w:tcPr>
            <w:tcW w:w="6364" w:type="dxa"/>
            <w:noWrap/>
            <w:vAlign w:val="center"/>
          </w:tcPr>
          <w:p>
            <w:pPr>
              <w:pStyle w:val="31"/>
              <w:spacing w:line="360" w:lineRule="auto"/>
              <w:ind w:firstLine="560"/>
              <w:rPr>
                <w:rFonts w:ascii="仿宋" w:hAnsi="仿宋" w:eastAsia="仿宋" w:cs="仿宋"/>
                <w:sz w:val="28"/>
                <w:szCs w:val="28"/>
              </w:rPr>
            </w:pPr>
            <w:r>
              <w:rPr>
                <w:rFonts w:hint="eastAsia" w:ascii="仿宋" w:hAnsi="仿宋" w:eastAsia="仿宋" w:cs="仿宋"/>
                <w:bCs/>
                <w:kern w:val="0"/>
                <w:sz w:val="28"/>
                <w:szCs w:val="28"/>
                <w:lang w:eastAsia="zh-CN"/>
              </w:rPr>
              <w:t>大竹县人民医院一次性卫生纸采购项目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965" w:type="dxa"/>
            <w:noWrap/>
            <w:vAlign w:val="center"/>
          </w:tcPr>
          <w:p>
            <w:pPr>
              <w:pStyle w:val="31"/>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4</w:t>
            </w:r>
          </w:p>
        </w:tc>
        <w:tc>
          <w:tcPr>
            <w:tcW w:w="2005" w:type="dxa"/>
            <w:noWrap/>
            <w:vAlign w:val="center"/>
          </w:tcPr>
          <w:p>
            <w:pPr>
              <w:pStyle w:val="31"/>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采购主要内容</w:t>
            </w:r>
          </w:p>
        </w:tc>
        <w:tc>
          <w:tcPr>
            <w:tcW w:w="6364" w:type="dxa"/>
            <w:noWrap/>
            <w:vAlign w:val="center"/>
          </w:tcPr>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本次采购的货物共计 </w:t>
            </w:r>
            <w:r>
              <w:rPr>
                <w:rFonts w:hint="eastAsia" w:ascii="仿宋" w:hAnsi="仿宋" w:eastAsia="仿宋" w:cs="仿宋"/>
                <w:color w:val="FF0000"/>
                <w:sz w:val="28"/>
                <w:szCs w:val="28"/>
              </w:rPr>
              <w:t xml:space="preserve">1 </w:t>
            </w:r>
            <w:r>
              <w:rPr>
                <w:rFonts w:hint="eastAsia" w:ascii="仿宋" w:hAnsi="仿宋" w:eastAsia="仿宋" w:cs="仿宋"/>
                <w:sz w:val="28"/>
                <w:szCs w:val="28"/>
              </w:rPr>
              <w:t>包，详细内容等详见本询价文件“第九章 采购项目内容和要求”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65" w:type="dxa"/>
            <w:noWrap/>
            <w:vAlign w:val="center"/>
          </w:tcPr>
          <w:p>
            <w:pPr>
              <w:pStyle w:val="31"/>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5</w:t>
            </w:r>
          </w:p>
        </w:tc>
        <w:tc>
          <w:tcPr>
            <w:tcW w:w="2005" w:type="dxa"/>
            <w:noWrap/>
            <w:vAlign w:val="center"/>
          </w:tcPr>
          <w:p>
            <w:pPr>
              <w:pStyle w:val="31"/>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采购方式</w:t>
            </w:r>
          </w:p>
        </w:tc>
        <w:tc>
          <w:tcPr>
            <w:tcW w:w="6364" w:type="dxa"/>
            <w:noWrap/>
            <w:vAlign w:val="center"/>
          </w:tcPr>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询价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pPr>
              <w:pStyle w:val="31"/>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6</w:t>
            </w:r>
          </w:p>
        </w:tc>
        <w:tc>
          <w:tcPr>
            <w:tcW w:w="2005" w:type="dxa"/>
            <w:noWrap/>
            <w:vAlign w:val="center"/>
          </w:tcPr>
          <w:p>
            <w:pPr>
              <w:pStyle w:val="31"/>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项目预算</w:t>
            </w:r>
          </w:p>
          <w:p>
            <w:pPr>
              <w:pStyle w:val="31"/>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最高限价</w:t>
            </w:r>
          </w:p>
        </w:tc>
        <w:tc>
          <w:tcPr>
            <w:tcW w:w="6364" w:type="dxa"/>
            <w:noWrap/>
            <w:vAlign w:val="center"/>
          </w:tcPr>
          <w:p>
            <w:pPr>
              <w:spacing w:line="560" w:lineRule="exact"/>
              <w:ind w:right="31" w:rightChars="15" w:firstLine="560" w:firstLineChars="200"/>
              <w:rPr>
                <w:rFonts w:ascii="仿宋" w:hAnsi="仿宋" w:eastAsia="仿宋" w:cs="仿宋"/>
                <w:b/>
                <w:bCs/>
                <w:color w:val="000000" w:themeColor="text1"/>
                <w:sz w:val="28"/>
                <w:szCs w:val="28"/>
              </w:rPr>
            </w:pPr>
            <w:r>
              <w:rPr>
                <w:rFonts w:hint="eastAsia" w:ascii="仿宋" w:hAnsi="仿宋" w:eastAsia="仿宋" w:cs="仿宋"/>
                <w:color w:val="FF0000"/>
                <w:sz w:val="28"/>
                <w:szCs w:val="28"/>
              </w:rPr>
              <w:t>项目预算：</w:t>
            </w:r>
            <w:r>
              <w:rPr>
                <w:rFonts w:hint="eastAsia" w:ascii="仿宋" w:hAnsi="仿宋" w:eastAsia="仿宋" w:cs="仿宋"/>
                <w:color w:val="FF0000"/>
                <w:sz w:val="28"/>
                <w:szCs w:val="28"/>
                <w:lang w:val="en-US" w:eastAsia="zh-CN"/>
              </w:rPr>
              <w:t>60650元</w:t>
            </w:r>
            <w:r>
              <w:rPr>
                <w:rFonts w:hint="eastAsia" w:ascii="仿宋" w:hAnsi="仿宋" w:eastAsia="仿宋" w:cs="仿宋"/>
                <w:color w:val="FF0000"/>
                <w:sz w:val="28"/>
                <w:szCs w:val="28"/>
              </w:rPr>
              <w:t>（大写：</w:t>
            </w:r>
            <w:r>
              <w:rPr>
                <w:rFonts w:hint="eastAsia" w:ascii="仿宋" w:hAnsi="仿宋" w:eastAsia="仿宋" w:cs="仿宋"/>
                <w:color w:val="FF0000"/>
                <w:sz w:val="28"/>
                <w:szCs w:val="28"/>
                <w:lang w:eastAsia="zh-CN"/>
              </w:rPr>
              <w:t>人民币</w:t>
            </w:r>
            <w:r>
              <w:rPr>
                <w:rFonts w:hint="eastAsia" w:ascii="仿宋" w:hAnsi="仿宋" w:eastAsia="仿宋" w:cs="仿宋"/>
                <w:color w:val="FF0000"/>
                <w:sz w:val="28"/>
                <w:szCs w:val="28"/>
                <w:lang w:val="en-US" w:eastAsia="zh-CN"/>
              </w:rPr>
              <w:t>陆万零陆佰伍拾元</w:t>
            </w:r>
            <w:r>
              <w:rPr>
                <w:rFonts w:hint="eastAsia" w:ascii="仿宋" w:hAnsi="仿宋" w:eastAsia="仿宋" w:cs="仿宋"/>
                <w:color w:val="FF0000"/>
                <w:sz w:val="28"/>
                <w:szCs w:val="28"/>
                <w:lang w:eastAsia="zh-CN"/>
              </w:rPr>
              <w:t>整</w:t>
            </w:r>
            <w:r>
              <w:rPr>
                <w:rFonts w:hint="eastAsia" w:ascii="仿宋" w:hAnsi="仿宋" w:eastAsia="仿宋" w:cs="仿宋"/>
                <w:color w:val="FF0000"/>
                <w:sz w:val="28"/>
                <w:szCs w:val="28"/>
              </w:rPr>
              <w:t>）。超过项目预算为无效报价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pPr>
              <w:pStyle w:val="31"/>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7</w:t>
            </w:r>
          </w:p>
        </w:tc>
        <w:tc>
          <w:tcPr>
            <w:tcW w:w="2005" w:type="dxa"/>
            <w:noWrap/>
            <w:vAlign w:val="center"/>
          </w:tcPr>
          <w:p>
            <w:pPr>
              <w:pStyle w:val="31"/>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低于成本价不正当竞争预防措施</w:t>
            </w:r>
          </w:p>
          <w:p>
            <w:pPr>
              <w:pStyle w:val="31"/>
              <w:spacing w:line="360" w:lineRule="auto"/>
              <w:ind w:firstLine="560"/>
              <w:jc w:val="center"/>
              <w:rPr>
                <w:rFonts w:ascii="仿宋" w:hAnsi="仿宋" w:eastAsia="仿宋" w:cs="仿宋"/>
                <w:sz w:val="28"/>
                <w:szCs w:val="28"/>
              </w:rPr>
            </w:pPr>
          </w:p>
        </w:tc>
        <w:tc>
          <w:tcPr>
            <w:tcW w:w="6364" w:type="dxa"/>
            <w:noWrap/>
            <w:vAlign w:val="center"/>
          </w:tcPr>
          <w:p>
            <w:pPr>
              <w:pStyle w:val="31"/>
              <w:spacing w:line="360" w:lineRule="auto"/>
              <w:ind w:firstLine="560"/>
              <w:rPr>
                <w:rFonts w:ascii="仿宋" w:hAnsi="仿宋" w:eastAsia="仿宋" w:cs="仿宋"/>
                <w:sz w:val="28"/>
                <w:szCs w:val="28"/>
                <w:u w:val="single"/>
              </w:rPr>
            </w:pPr>
            <w:r>
              <w:rPr>
                <w:rFonts w:hint="eastAsia" w:ascii="仿宋" w:hAnsi="仿宋" w:eastAsia="仿宋" w:cs="仿宋"/>
                <w:sz w:val="28"/>
                <w:szCs w:val="28"/>
              </w:rPr>
              <w:t>在评标过程中，供应商报价低于采购预算50%或者低于其他有效供应商报价算术平均价40%，有可能影响产品质量或者不能诚信履约的，采购人应当要求其在合理的时间内提供成本构成书面说明，并提交相关证明材料。</w:t>
            </w:r>
            <w:r>
              <w:rPr>
                <w:rFonts w:hint="eastAsia" w:ascii="仿宋" w:hAnsi="仿宋" w:eastAsia="仿宋" w:cs="仿宋"/>
                <w:sz w:val="28"/>
                <w:szCs w:val="28"/>
                <w:u w:val="single"/>
              </w:rPr>
              <w:t>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供应商书面说明应当签字确认或者加盖公章，否则无效。书面说明的签字确认，供应商为法人的，由其法定代表人或者代理人签字确认或者加盖公章；供应商为其他组织的，由其主要负责人或者代理人签字确认或者加盖公章；供应商为自然人的，由其本人或者代理人签字确认。</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供应商提供书面说明后，采购人应当结合采购项目采购需求、专业实际情况、供应商财务状况报告、与其他供应商比较情况等就供应商书面说明进行审查评价。</w:t>
            </w:r>
            <w:r>
              <w:rPr>
                <w:rFonts w:hint="eastAsia" w:ascii="仿宋" w:hAnsi="仿宋" w:eastAsia="仿宋" w:cs="仿宋"/>
                <w:sz w:val="28"/>
                <w:szCs w:val="28"/>
                <w:u w:val="single"/>
              </w:rPr>
              <w:t>供应商拒绝或者变相拒绝提供有效书面说明或者书面说明不能证明其报价合理性的，采购人应当将其询价文件作为无效处理。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pPr>
              <w:pStyle w:val="31"/>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8</w:t>
            </w:r>
          </w:p>
        </w:tc>
        <w:tc>
          <w:tcPr>
            <w:tcW w:w="2005" w:type="dxa"/>
            <w:noWrap/>
            <w:vAlign w:val="center"/>
          </w:tcPr>
          <w:p>
            <w:pPr>
              <w:pStyle w:val="31"/>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履约保证金</w:t>
            </w:r>
          </w:p>
        </w:tc>
        <w:tc>
          <w:tcPr>
            <w:tcW w:w="6364" w:type="dxa"/>
            <w:noWrap/>
            <w:vAlign w:val="center"/>
          </w:tcPr>
          <w:p>
            <w:pPr>
              <w:pStyle w:val="31"/>
              <w:spacing w:line="360" w:lineRule="auto"/>
              <w:ind w:firstLine="560"/>
              <w:rPr>
                <w:rFonts w:ascii="仿宋" w:hAnsi="仿宋" w:eastAsia="仿宋" w:cs="仿宋"/>
                <w:sz w:val="28"/>
                <w:szCs w:val="28"/>
              </w:rPr>
            </w:pPr>
            <w:r>
              <w:rPr>
                <w:rFonts w:hint="eastAsia" w:ascii="仿宋" w:hAnsi="仿宋" w:eastAsia="仿宋" w:cs="仿宋"/>
                <w:color w:val="FF0000"/>
                <w:sz w:val="28"/>
                <w:szCs w:val="28"/>
              </w:rPr>
              <w:t>本项目：无 。如有履约保证金，按成交金额的10%收取，供应商应在签订采购合同前将履约保证金以转账方式缴纳至采购人对公账户，并向采购人出示银行转账回执单。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1"/>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9</w:t>
            </w:r>
          </w:p>
        </w:tc>
        <w:tc>
          <w:tcPr>
            <w:tcW w:w="2005" w:type="dxa"/>
            <w:noWrap/>
            <w:vAlign w:val="center"/>
          </w:tcPr>
          <w:p>
            <w:pPr>
              <w:pStyle w:val="31"/>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履约保证金的退还</w:t>
            </w:r>
          </w:p>
        </w:tc>
        <w:tc>
          <w:tcPr>
            <w:tcW w:w="6364" w:type="dxa"/>
            <w:noWrap/>
            <w:vAlign w:val="center"/>
          </w:tcPr>
          <w:p>
            <w:pPr>
              <w:pStyle w:val="31"/>
              <w:spacing w:line="360" w:lineRule="auto"/>
              <w:ind w:firstLine="560"/>
              <w:rPr>
                <w:rFonts w:ascii="仿宋" w:hAnsi="仿宋" w:eastAsia="仿宋" w:cs="仿宋"/>
                <w:sz w:val="28"/>
                <w:szCs w:val="28"/>
              </w:rPr>
            </w:pPr>
            <w:r>
              <w:rPr>
                <w:rFonts w:hint="eastAsia" w:ascii="仿宋" w:hAnsi="仿宋" w:eastAsia="仿宋" w:cs="仿宋"/>
                <w:color w:val="FF0000"/>
                <w:sz w:val="28"/>
                <w:szCs w:val="28"/>
              </w:rPr>
              <w:t>本项目：无 。如有履约保证金，供应商按本文件要求履约完毕后，无违约行为，项目验收合格后，采购人在收到供应商函件后，将履约保证金60日转账无息退还给供应商。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1"/>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10</w:t>
            </w:r>
          </w:p>
        </w:tc>
        <w:tc>
          <w:tcPr>
            <w:tcW w:w="2005" w:type="dxa"/>
            <w:noWrap/>
            <w:vAlign w:val="center"/>
          </w:tcPr>
          <w:p>
            <w:pPr>
              <w:pStyle w:val="31"/>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是否接受联合体询价</w:t>
            </w:r>
          </w:p>
        </w:tc>
        <w:tc>
          <w:tcPr>
            <w:tcW w:w="6364" w:type="dxa"/>
            <w:noWrap/>
            <w:vAlign w:val="center"/>
          </w:tcPr>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 不接受     </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 接受，应满足下列要求：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1"/>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11</w:t>
            </w:r>
          </w:p>
        </w:tc>
        <w:tc>
          <w:tcPr>
            <w:tcW w:w="2005" w:type="dxa"/>
            <w:noWrap/>
            <w:vAlign w:val="center"/>
          </w:tcPr>
          <w:p>
            <w:pPr>
              <w:pStyle w:val="31"/>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合同分包</w:t>
            </w:r>
          </w:p>
        </w:tc>
        <w:tc>
          <w:tcPr>
            <w:tcW w:w="6364" w:type="dxa"/>
            <w:noWrap/>
            <w:vAlign w:val="center"/>
          </w:tcPr>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□允许  ☑不允许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1"/>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12</w:t>
            </w:r>
          </w:p>
        </w:tc>
        <w:tc>
          <w:tcPr>
            <w:tcW w:w="2005" w:type="dxa"/>
            <w:noWrap/>
            <w:vAlign w:val="center"/>
          </w:tcPr>
          <w:p>
            <w:pPr>
              <w:pStyle w:val="31"/>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样品测试或</w:t>
            </w:r>
          </w:p>
          <w:p>
            <w:pPr>
              <w:pStyle w:val="31"/>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现场演示</w:t>
            </w:r>
          </w:p>
        </w:tc>
        <w:tc>
          <w:tcPr>
            <w:tcW w:w="6364" w:type="dxa"/>
            <w:noWrap/>
            <w:vAlign w:val="center"/>
          </w:tcPr>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highlight w:val="white"/>
              </w:rPr>
              <w:t>如</w:t>
            </w:r>
            <w:r>
              <w:rPr>
                <w:rFonts w:hint="eastAsia" w:ascii="仿宋" w:hAnsi="仿宋" w:eastAsia="仿宋" w:cs="仿宋"/>
                <w:sz w:val="28"/>
                <w:szCs w:val="28"/>
                <w:highlight w:val="white"/>
                <w:lang w:val="zh-CN"/>
              </w:rPr>
              <w:t>有，请供应商</w:t>
            </w:r>
            <w:r>
              <w:rPr>
                <w:rFonts w:hint="eastAsia" w:ascii="仿宋" w:hAnsi="仿宋" w:eastAsia="仿宋" w:cs="仿宋"/>
                <w:sz w:val="28"/>
                <w:szCs w:val="28"/>
                <w:highlight w:val="white"/>
              </w:rPr>
              <w:t>按本文件要求准备，未提供、延迟提供或提供的不符合本文件要求的样品，采购人对该供应商的资格作无效处理</w:t>
            </w:r>
            <w:r>
              <w:rPr>
                <w:rFonts w:hint="eastAsia" w:ascii="仿宋" w:hAnsi="仿宋" w:eastAsia="仿宋" w:cs="仿宋"/>
                <w:sz w:val="28"/>
                <w:szCs w:val="28"/>
                <w:highlight w:val="white"/>
                <w:lang w:val="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1"/>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13</w:t>
            </w:r>
          </w:p>
        </w:tc>
        <w:tc>
          <w:tcPr>
            <w:tcW w:w="2005" w:type="dxa"/>
            <w:noWrap/>
            <w:vAlign w:val="center"/>
          </w:tcPr>
          <w:p>
            <w:pPr>
              <w:pStyle w:val="31"/>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评标方法</w:t>
            </w:r>
          </w:p>
        </w:tc>
        <w:tc>
          <w:tcPr>
            <w:tcW w:w="6364" w:type="dxa"/>
            <w:noWrap/>
            <w:vAlign w:val="center"/>
          </w:tcPr>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最低评标价法。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 w:hRule="atLeast"/>
          <w:jc w:val="center"/>
        </w:trPr>
        <w:tc>
          <w:tcPr>
            <w:tcW w:w="965" w:type="dxa"/>
            <w:noWrap/>
            <w:vAlign w:val="center"/>
          </w:tcPr>
          <w:p>
            <w:pPr>
              <w:pStyle w:val="31"/>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14</w:t>
            </w:r>
          </w:p>
        </w:tc>
        <w:tc>
          <w:tcPr>
            <w:tcW w:w="2005" w:type="dxa"/>
            <w:noWrap/>
            <w:vAlign w:val="center"/>
          </w:tcPr>
          <w:p>
            <w:pPr>
              <w:pStyle w:val="31"/>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交货地点</w:t>
            </w:r>
          </w:p>
        </w:tc>
        <w:tc>
          <w:tcPr>
            <w:tcW w:w="6364" w:type="dxa"/>
            <w:noWrap/>
            <w:vAlign w:val="center"/>
          </w:tcPr>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采购人指定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1"/>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15</w:t>
            </w:r>
          </w:p>
        </w:tc>
        <w:tc>
          <w:tcPr>
            <w:tcW w:w="2005" w:type="dxa"/>
            <w:noWrap/>
            <w:vAlign w:val="center"/>
          </w:tcPr>
          <w:p>
            <w:pPr>
              <w:pStyle w:val="31"/>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交货期限</w:t>
            </w:r>
          </w:p>
        </w:tc>
        <w:tc>
          <w:tcPr>
            <w:tcW w:w="6364" w:type="dxa"/>
            <w:noWrap/>
            <w:vAlign w:val="center"/>
          </w:tcPr>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合同约定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1"/>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16</w:t>
            </w:r>
          </w:p>
        </w:tc>
        <w:tc>
          <w:tcPr>
            <w:tcW w:w="2005" w:type="dxa"/>
            <w:noWrap/>
            <w:vAlign w:val="center"/>
          </w:tcPr>
          <w:p>
            <w:pPr>
              <w:pStyle w:val="31"/>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采购文件</w:t>
            </w:r>
          </w:p>
          <w:p>
            <w:pPr>
              <w:pStyle w:val="31"/>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的解释</w:t>
            </w:r>
          </w:p>
        </w:tc>
        <w:tc>
          <w:tcPr>
            <w:tcW w:w="6364" w:type="dxa"/>
            <w:noWrap/>
            <w:vAlign w:val="center"/>
          </w:tcPr>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本询价文件的最终解释权由采购人享有。询价文件中供应商参加本次遴选活动应当具备的条件和采购项目技术、商务及其他要求等由采购人负责解释。</w:t>
            </w:r>
          </w:p>
        </w:tc>
      </w:tr>
    </w:tbl>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1. 适用范围</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本询价文件仅适用于本次询价邀请中所叙述的采购项目。</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2. 有关定义</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2.1 “采购人”是</w:t>
      </w:r>
      <w:bookmarkStart w:id="8" w:name="EBcbe43c78da604413a28d81a1df4632e7"/>
      <w:r>
        <w:rPr>
          <w:rFonts w:hint="eastAsia" w:ascii="仿宋" w:hAnsi="仿宋" w:eastAsia="仿宋" w:cs="仿宋"/>
          <w:sz w:val="28"/>
          <w:szCs w:val="28"/>
        </w:rPr>
        <w:t>指大竹县人民医院</w:t>
      </w:r>
      <w:bookmarkEnd w:id="8"/>
      <w:r>
        <w:rPr>
          <w:rFonts w:hint="eastAsia" w:ascii="仿宋" w:hAnsi="仿宋" w:eastAsia="仿宋" w:cs="仿宋"/>
          <w:sz w:val="28"/>
          <w:szCs w:val="28"/>
        </w:rPr>
        <w:t>。</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2.2 “供应商”系指报名合格，在采购人报名处获取了询价文件拟参加投标和向采购人提供货物及相应服务的供应商。</w:t>
      </w:r>
    </w:p>
    <w:p>
      <w:pPr>
        <w:pStyle w:val="31"/>
        <w:spacing w:line="360" w:lineRule="auto"/>
        <w:ind w:firstLine="560"/>
        <w:rPr>
          <w:rFonts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3</w:t>
      </w:r>
      <w:r>
        <w:rPr>
          <w:rFonts w:hint="eastAsia" w:ascii="仿宋" w:hAnsi="仿宋" w:eastAsia="仿宋" w:cs="仿宋"/>
          <w:sz w:val="28"/>
          <w:szCs w:val="28"/>
          <w:lang w:val="zh-CN"/>
        </w:rPr>
        <w:t xml:space="preserve"> “响应文件”系指</w:t>
      </w:r>
      <w:r>
        <w:rPr>
          <w:rFonts w:hint="eastAsia" w:ascii="仿宋" w:hAnsi="仿宋" w:eastAsia="仿宋" w:cs="仿宋"/>
          <w:sz w:val="28"/>
          <w:szCs w:val="28"/>
        </w:rPr>
        <w:t>按本询价文件要求</w:t>
      </w:r>
      <w:r>
        <w:rPr>
          <w:rFonts w:hint="eastAsia" w:ascii="仿宋" w:hAnsi="仿宋" w:eastAsia="仿宋" w:cs="仿宋"/>
          <w:sz w:val="28"/>
          <w:szCs w:val="28"/>
          <w:lang w:val="zh-CN"/>
        </w:rPr>
        <w:t>完成编制后，</w:t>
      </w:r>
      <w:r>
        <w:rPr>
          <w:rFonts w:hint="eastAsia" w:ascii="仿宋" w:hAnsi="仿宋" w:eastAsia="仿宋" w:cs="仿宋"/>
          <w:sz w:val="28"/>
          <w:szCs w:val="28"/>
        </w:rPr>
        <w:t>在规定的时间合规密封后</w:t>
      </w:r>
      <w:r>
        <w:rPr>
          <w:rFonts w:hint="eastAsia" w:ascii="仿宋" w:hAnsi="仿宋" w:eastAsia="仿宋" w:cs="仿宋"/>
          <w:sz w:val="28"/>
          <w:szCs w:val="28"/>
          <w:lang w:val="zh-CN"/>
        </w:rPr>
        <w:t>送达开标现场的响应文件。</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2.4“报价一览表”</w:t>
      </w:r>
      <w:r>
        <w:rPr>
          <w:rFonts w:hint="eastAsia" w:ascii="仿宋" w:hAnsi="仿宋" w:eastAsia="仿宋" w:cs="仿宋"/>
          <w:sz w:val="28"/>
          <w:szCs w:val="28"/>
          <w:lang w:val="zh-CN"/>
        </w:rPr>
        <w:t>系指</w:t>
      </w:r>
      <w:r>
        <w:rPr>
          <w:rFonts w:hint="eastAsia" w:ascii="仿宋" w:hAnsi="仿宋" w:eastAsia="仿宋" w:cs="仿宋"/>
          <w:sz w:val="28"/>
          <w:szCs w:val="28"/>
        </w:rPr>
        <w:t>符合本询价文件要求，在规定的时间内合格供应商在评审现场提交的报价一览表。供应商须报出一次不得更改的价格。</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3. 有关要求</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参加询价的供应商应仔细阅读询价文件的所有内容，按照询价文件的要求提供响应文件，并保证所提供的全部资料的真实性和有效性，一经发现有虚假行为的，将取消其参加询价或成交资格，并承担相应的法律责任。</w:t>
      </w:r>
    </w:p>
    <w:p>
      <w:pPr>
        <w:pStyle w:val="31"/>
        <w:spacing w:line="360" w:lineRule="auto"/>
        <w:ind w:firstLine="560"/>
        <w:rPr>
          <w:rFonts w:ascii="仿宋" w:hAnsi="仿宋" w:eastAsia="仿宋" w:cs="仿宋"/>
          <w:sz w:val="28"/>
          <w:szCs w:val="28"/>
        </w:rPr>
      </w:pPr>
    </w:p>
    <w:p>
      <w:pPr>
        <w:pStyle w:val="31"/>
        <w:spacing w:line="360" w:lineRule="auto"/>
        <w:ind w:firstLine="562"/>
        <w:jc w:val="center"/>
        <w:rPr>
          <w:rFonts w:ascii="仿宋" w:hAnsi="仿宋" w:eastAsia="仿宋" w:cs="仿宋"/>
          <w:b/>
          <w:sz w:val="28"/>
          <w:szCs w:val="28"/>
        </w:rPr>
      </w:pPr>
    </w:p>
    <w:p>
      <w:pPr>
        <w:pStyle w:val="31"/>
        <w:spacing w:line="360" w:lineRule="auto"/>
        <w:ind w:firstLine="562"/>
        <w:jc w:val="center"/>
        <w:rPr>
          <w:rFonts w:ascii="仿宋" w:hAnsi="仿宋" w:eastAsia="仿宋" w:cs="仿宋"/>
          <w:b/>
          <w:sz w:val="28"/>
          <w:szCs w:val="28"/>
        </w:rPr>
      </w:pPr>
    </w:p>
    <w:p>
      <w:pPr>
        <w:pStyle w:val="31"/>
        <w:spacing w:line="360" w:lineRule="auto"/>
        <w:ind w:firstLine="562"/>
        <w:jc w:val="center"/>
        <w:rPr>
          <w:rFonts w:ascii="仿宋" w:hAnsi="仿宋" w:eastAsia="仿宋" w:cs="仿宋"/>
          <w:b/>
          <w:sz w:val="28"/>
          <w:szCs w:val="28"/>
        </w:rPr>
      </w:pPr>
    </w:p>
    <w:p>
      <w:pPr>
        <w:pStyle w:val="31"/>
        <w:spacing w:line="360" w:lineRule="auto"/>
        <w:ind w:firstLine="562"/>
        <w:jc w:val="center"/>
        <w:rPr>
          <w:rFonts w:ascii="仿宋" w:hAnsi="仿宋" w:eastAsia="仿宋" w:cs="仿宋"/>
          <w:b/>
          <w:sz w:val="28"/>
          <w:szCs w:val="28"/>
          <w:highlight w:val="white"/>
        </w:rPr>
      </w:pPr>
      <w:r>
        <w:rPr>
          <w:rFonts w:hint="eastAsia" w:ascii="仿宋" w:hAnsi="仿宋" w:eastAsia="仿宋" w:cs="仿宋"/>
          <w:b/>
          <w:sz w:val="28"/>
          <w:szCs w:val="28"/>
          <w:highlight w:val="white"/>
        </w:rPr>
        <w:t>第三章 响应文件</w:t>
      </w:r>
    </w:p>
    <w:p>
      <w:pPr>
        <w:pStyle w:val="31"/>
        <w:spacing w:line="360" w:lineRule="auto"/>
        <w:ind w:firstLine="560"/>
        <w:jc w:val="center"/>
        <w:rPr>
          <w:rFonts w:ascii="仿宋" w:hAnsi="仿宋" w:eastAsia="仿宋" w:cs="仿宋"/>
          <w:bCs/>
          <w:sz w:val="28"/>
          <w:szCs w:val="28"/>
          <w:highlight w:val="white"/>
        </w:rPr>
      </w:pP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（一）响应文件的编制和签署</w:t>
      </w:r>
    </w:p>
    <w:p>
      <w:pPr>
        <w:adjustRightInd w:val="0"/>
        <w:snapToGrid w:val="0"/>
        <w:spacing w:line="360" w:lineRule="auto"/>
        <w:ind w:firstLine="560" w:firstLineChars="200"/>
        <w:rPr>
          <w:rFonts w:ascii="仿宋" w:hAnsi="仿宋" w:eastAsia="仿宋" w:cs="仿宋"/>
          <w:sz w:val="28"/>
          <w:szCs w:val="28"/>
          <w:lang w:val="zh-CN"/>
        </w:rPr>
      </w:pPr>
      <w:r>
        <w:rPr>
          <w:rFonts w:hint="eastAsia" w:ascii="仿宋" w:hAnsi="仿宋" w:eastAsia="仿宋" w:cs="仿宋"/>
          <w:sz w:val="28"/>
          <w:szCs w:val="28"/>
        </w:rPr>
        <w:t>1、参加询价的供应商应按照询价文件的规定和要求编制响应文件。</w:t>
      </w:r>
      <w:r>
        <w:rPr>
          <w:rFonts w:hint="eastAsia" w:ascii="仿宋" w:hAnsi="仿宋" w:eastAsia="仿宋" w:cs="仿宋"/>
          <w:sz w:val="28"/>
          <w:szCs w:val="28"/>
          <w:highlight w:val="white"/>
          <w:lang w:val="zh-CN"/>
        </w:rPr>
        <w:t>供应商编写的响应文件应包括下列部分：</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1.1 资格部分</w:t>
      </w:r>
      <w:r>
        <w:rPr>
          <w:rFonts w:hint="eastAsia" w:ascii="仿宋" w:hAnsi="仿宋" w:eastAsia="仿宋" w:cs="仿宋"/>
          <w:sz w:val="28"/>
          <w:szCs w:val="28"/>
          <w:highlight w:val="white"/>
          <w:lang w:val="zh-CN"/>
        </w:rPr>
        <w:t>：</w:t>
      </w:r>
      <w:r>
        <w:rPr>
          <w:rFonts w:hint="eastAsia" w:ascii="仿宋" w:hAnsi="仿宋" w:eastAsia="仿宋" w:cs="仿宋"/>
          <w:sz w:val="28"/>
          <w:szCs w:val="28"/>
          <w:highlight w:val="white"/>
        </w:rPr>
        <w:t>供应商按照询价文件要求提供的有关资质资格证明文件。</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1.2其他</w:t>
      </w:r>
      <w:r>
        <w:rPr>
          <w:rFonts w:hint="eastAsia" w:ascii="仿宋" w:hAnsi="仿宋" w:eastAsia="仿宋" w:cs="仿宋"/>
          <w:sz w:val="28"/>
          <w:szCs w:val="28"/>
          <w:highlight w:val="white"/>
          <w:lang w:val="zh-CN"/>
        </w:rPr>
        <w:t>部分：供应商按照询价文件要求做出的技术、</w:t>
      </w:r>
      <w:r>
        <w:rPr>
          <w:rFonts w:hint="eastAsia" w:ascii="仿宋" w:hAnsi="仿宋" w:eastAsia="仿宋" w:cs="仿宋"/>
          <w:sz w:val="28"/>
          <w:szCs w:val="28"/>
          <w:highlight w:val="white"/>
        </w:rPr>
        <w:t>服务、商务要求，</w:t>
      </w:r>
      <w:r>
        <w:rPr>
          <w:rFonts w:hint="eastAsia" w:ascii="仿宋" w:hAnsi="仿宋" w:eastAsia="仿宋" w:cs="仿宋"/>
          <w:sz w:val="28"/>
          <w:szCs w:val="28"/>
          <w:highlight w:val="white"/>
          <w:lang w:val="zh-CN"/>
        </w:rPr>
        <w:t>应答、</w:t>
      </w:r>
      <w:r>
        <w:rPr>
          <w:rFonts w:hint="eastAsia" w:ascii="仿宋" w:hAnsi="仿宋" w:eastAsia="仿宋" w:cs="仿宋"/>
          <w:sz w:val="28"/>
          <w:szCs w:val="28"/>
          <w:highlight w:val="white"/>
        </w:rPr>
        <w:t>承诺等</w:t>
      </w:r>
      <w:r>
        <w:rPr>
          <w:rFonts w:hint="eastAsia" w:ascii="仿宋" w:hAnsi="仿宋" w:eastAsia="仿宋" w:cs="仿宋"/>
          <w:sz w:val="28"/>
          <w:szCs w:val="28"/>
          <w:highlight w:val="white"/>
          <w:lang w:val="zh-CN"/>
        </w:rPr>
        <w:t>。</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highlight w:val="white"/>
          <w:lang w:val="zh-CN"/>
        </w:rPr>
        <w:t>2、</w:t>
      </w:r>
      <w:r>
        <w:rPr>
          <w:rFonts w:hint="eastAsia" w:ascii="仿宋" w:hAnsi="仿宋" w:eastAsia="仿宋" w:cs="仿宋"/>
          <w:sz w:val="28"/>
          <w:szCs w:val="28"/>
        </w:rPr>
        <w:t>响应文件需用不褪色、不变质的墨水书写或打印，在规定签字盖章处逐一签署或盖章。响应文件如有修改错漏处，必须由供应商的法定代表人或其授权代表签字或盖供应商公章。字迹潦草、表达不清、未按要求填写或可能导致非唯一理解的响应文件可能被视为无效报价。</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3、响应文件逐页编目编码并</w:t>
      </w:r>
      <w:r>
        <w:rPr>
          <w:rFonts w:hint="eastAsia" w:ascii="仿宋" w:hAnsi="仿宋" w:eastAsia="仿宋" w:cs="仿宋"/>
          <w:sz w:val="28"/>
          <w:szCs w:val="28"/>
          <w:bdr w:val="single" w:color="auto" w:sz="4" w:space="0"/>
        </w:rPr>
        <w:t>胶装</w:t>
      </w:r>
      <w:r>
        <w:rPr>
          <w:rFonts w:hint="eastAsia" w:ascii="仿宋" w:hAnsi="仿宋" w:eastAsia="仿宋" w:cs="仿宋"/>
          <w:sz w:val="28"/>
          <w:szCs w:val="28"/>
        </w:rPr>
        <w:t>成册，每本响应文件装订方式应为左侧装订。</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3.1、响应文件包括（但不限于）资格性材料部分以下内容：</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第</w:t>
      </w:r>
      <w:r>
        <w:rPr>
          <w:rFonts w:hint="eastAsia" w:ascii="仿宋" w:hAnsi="仿宋" w:eastAsia="仿宋" w:cs="仿宋"/>
          <w:sz w:val="28"/>
          <w:szCs w:val="28"/>
          <w:lang w:val="en-US" w:eastAsia="zh-CN"/>
        </w:rPr>
        <w:t>六、七</w:t>
      </w:r>
      <w:r>
        <w:rPr>
          <w:rFonts w:hint="eastAsia" w:ascii="仿宋" w:hAnsi="仿宋" w:eastAsia="仿宋" w:cs="仿宋"/>
          <w:sz w:val="28"/>
          <w:szCs w:val="28"/>
        </w:rPr>
        <w:t>章“</w:t>
      </w:r>
      <w:r>
        <w:rPr>
          <w:rFonts w:hint="eastAsia" w:ascii="仿宋" w:hAnsi="仿宋" w:eastAsia="仿宋" w:cs="仿宋"/>
          <w:sz w:val="28"/>
          <w:szCs w:val="28"/>
          <w:u w:val="single"/>
        </w:rPr>
        <w:t>供应商应当提供的资格证明材料</w:t>
      </w:r>
      <w:r>
        <w:rPr>
          <w:rFonts w:hint="eastAsia" w:ascii="仿宋" w:hAnsi="仿宋" w:eastAsia="仿宋" w:cs="仿宋"/>
          <w:sz w:val="28"/>
          <w:szCs w:val="28"/>
        </w:rPr>
        <w:t>”；</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3.2、响应文件包括（但不限于）技术、服务性部分以下内容：</w:t>
      </w:r>
    </w:p>
    <w:p>
      <w:pPr>
        <w:spacing w:line="360" w:lineRule="auto"/>
        <w:ind w:firstLine="630" w:firstLineChars="225"/>
        <w:rPr>
          <w:rFonts w:ascii="仿宋" w:hAnsi="仿宋" w:eastAsia="仿宋" w:cs="仿宋"/>
          <w:sz w:val="28"/>
          <w:szCs w:val="28"/>
        </w:rPr>
      </w:pPr>
      <w:r>
        <w:rPr>
          <w:rFonts w:hint="eastAsia" w:ascii="仿宋" w:hAnsi="仿宋" w:eastAsia="仿宋" w:cs="仿宋"/>
          <w:sz w:val="28"/>
          <w:szCs w:val="28"/>
        </w:rPr>
        <w:t>按照询价文件“</w:t>
      </w:r>
      <w:r>
        <w:rPr>
          <w:rFonts w:hint="eastAsia" w:ascii="仿宋" w:hAnsi="仿宋" w:eastAsia="仿宋" w:cs="仿宋"/>
          <w:sz w:val="28"/>
          <w:szCs w:val="28"/>
          <w:u w:val="single"/>
        </w:rPr>
        <w:t>第</w:t>
      </w:r>
      <w:r>
        <w:rPr>
          <w:rFonts w:hint="eastAsia" w:ascii="仿宋" w:hAnsi="仿宋" w:eastAsia="仿宋" w:cs="仿宋"/>
          <w:sz w:val="28"/>
          <w:szCs w:val="28"/>
          <w:u w:val="single"/>
          <w:lang w:val="en-US" w:eastAsia="zh-CN"/>
        </w:rPr>
        <w:t>九</w:t>
      </w:r>
      <w:r>
        <w:rPr>
          <w:rFonts w:hint="eastAsia" w:ascii="仿宋" w:hAnsi="仿宋" w:eastAsia="仿宋" w:cs="仿宋"/>
          <w:sz w:val="28"/>
          <w:szCs w:val="28"/>
          <w:u w:val="single"/>
        </w:rPr>
        <w:t>章 响应文件相关文书格式</w:t>
      </w:r>
      <w:r>
        <w:rPr>
          <w:rFonts w:hint="eastAsia" w:ascii="仿宋" w:hAnsi="仿宋" w:eastAsia="仿宋" w:cs="仿宋"/>
          <w:sz w:val="28"/>
          <w:szCs w:val="28"/>
        </w:rPr>
        <w:t>”的响应文件封面模板和“附件”1-7要求提供的各报价文书，按附件格式响应编制响应文件，并签字加盖供应商公章。</w:t>
      </w:r>
    </w:p>
    <w:p>
      <w:pPr>
        <w:pStyle w:val="8"/>
        <w:spacing w:line="360" w:lineRule="auto"/>
        <w:ind w:firstLine="540"/>
        <w:rPr>
          <w:rFonts w:ascii="仿宋" w:hAnsi="仿宋" w:eastAsia="仿宋" w:cs="仿宋"/>
          <w:sz w:val="28"/>
          <w:szCs w:val="28"/>
        </w:rPr>
      </w:pPr>
      <w:r>
        <w:rPr>
          <w:rFonts w:hint="eastAsia" w:ascii="仿宋" w:hAnsi="仿宋" w:eastAsia="仿宋" w:cs="仿宋"/>
          <w:sz w:val="28"/>
          <w:szCs w:val="28"/>
        </w:rPr>
        <w:t>以上要求资料必须据实提供，不得有实质性遗漏，如询价文件中提供了统一格式，应按格式要求准备文件,否则被视为没有实质性响应询价文件要求。</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4、响应文件统一用A4幅面纸。</w:t>
      </w:r>
    </w:p>
    <w:p>
      <w:pPr>
        <w:pStyle w:val="31"/>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（二）响应文件的密封及递交</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1、响应文件须密封送达询价地点(响应文件必须用不透明文件袋密封，文件袋密封后封面注明“响应文件”、供应商名称、采购项目编号、采购项目名称等并加盖单位鲜章；文件袋密封以响应文件不外露直视为标准,文件袋的封口处应用纸张妥善密封并加盖单位鲜章，避免文件袋封口可在无明显破坏痕迹的情况取出响应文件并恢复原状)，如未按上述要求密封、未盖章、未签字、或未注明相关信息，该供应商将失去参加采购活动的资格，其责任由该供应商自行负责。</w:t>
      </w:r>
    </w:p>
    <w:p>
      <w:pPr>
        <w:pStyle w:val="31"/>
        <w:spacing w:line="360" w:lineRule="auto"/>
        <w:ind w:firstLine="560"/>
        <w:rPr>
          <w:rFonts w:ascii="仿宋" w:hAnsi="仿宋" w:eastAsia="仿宋" w:cs="仿宋"/>
          <w:bCs/>
          <w:sz w:val="28"/>
          <w:szCs w:val="28"/>
          <w:highlight w:val="white"/>
          <w:lang w:val="zh-CN"/>
        </w:rPr>
      </w:pPr>
      <w:r>
        <w:rPr>
          <w:rFonts w:hint="eastAsia" w:ascii="仿宋" w:hAnsi="仿宋" w:eastAsia="仿宋" w:cs="仿宋"/>
          <w:sz w:val="28"/>
          <w:szCs w:val="28"/>
        </w:rPr>
        <w:t>2、</w:t>
      </w:r>
      <w:r>
        <w:rPr>
          <w:rFonts w:hint="eastAsia" w:ascii="仿宋" w:hAnsi="仿宋" w:eastAsia="仿宋" w:cs="仿宋"/>
          <w:bCs/>
          <w:sz w:val="28"/>
          <w:szCs w:val="28"/>
          <w:highlight w:val="white"/>
          <w:lang w:val="zh-CN"/>
        </w:rPr>
        <w:t>供应商必须在</w:t>
      </w:r>
      <w:r>
        <w:rPr>
          <w:rFonts w:hint="eastAsia" w:ascii="仿宋" w:hAnsi="仿宋" w:eastAsia="仿宋" w:cs="仿宋"/>
          <w:bCs/>
          <w:sz w:val="28"/>
          <w:szCs w:val="28"/>
          <w:highlight w:val="white"/>
        </w:rPr>
        <w:t>开标</w:t>
      </w:r>
      <w:r>
        <w:rPr>
          <w:rFonts w:hint="eastAsia" w:ascii="仿宋" w:hAnsi="仿宋" w:eastAsia="仿宋" w:cs="仿宋"/>
          <w:bCs/>
          <w:sz w:val="28"/>
          <w:szCs w:val="28"/>
          <w:highlight w:val="white"/>
          <w:lang w:val="zh-CN"/>
        </w:rPr>
        <w:t>截止时间前将</w:t>
      </w:r>
      <w:r>
        <w:rPr>
          <w:rFonts w:hint="eastAsia" w:ascii="仿宋" w:hAnsi="仿宋" w:eastAsia="仿宋" w:cs="仿宋"/>
          <w:bCs/>
          <w:sz w:val="28"/>
          <w:szCs w:val="28"/>
          <w:highlight w:val="white"/>
        </w:rPr>
        <w:t>按规定密封的响应文件现场递交至规定的开标地点，</w:t>
      </w:r>
      <w:r>
        <w:rPr>
          <w:rFonts w:hint="eastAsia" w:ascii="仿宋" w:hAnsi="仿宋" w:eastAsia="仿宋" w:cs="仿宋"/>
          <w:bCs/>
          <w:sz w:val="28"/>
          <w:szCs w:val="28"/>
          <w:highlight w:val="white"/>
          <w:lang w:val="zh-CN"/>
        </w:rPr>
        <w:t>逾期送达或者未按照规定送达，视为</w:t>
      </w:r>
      <w:r>
        <w:rPr>
          <w:rFonts w:hint="eastAsia" w:ascii="仿宋" w:hAnsi="仿宋" w:eastAsia="仿宋" w:cs="仿宋"/>
          <w:bCs/>
          <w:sz w:val="28"/>
          <w:szCs w:val="28"/>
          <w:highlight w:val="white"/>
        </w:rPr>
        <w:t>供应商</w:t>
      </w:r>
      <w:r>
        <w:rPr>
          <w:rFonts w:hint="eastAsia" w:ascii="仿宋" w:hAnsi="仿宋" w:eastAsia="仿宋" w:cs="仿宋"/>
          <w:bCs/>
          <w:sz w:val="28"/>
          <w:szCs w:val="28"/>
          <w:highlight w:val="white"/>
          <w:lang w:val="zh-CN"/>
        </w:rPr>
        <w:t>放弃。</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w:t>
      </w:r>
      <w:r>
        <w:rPr>
          <w:rFonts w:hint="eastAsia" w:ascii="仿宋" w:hAnsi="仿宋" w:eastAsia="仿宋" w:cs="仿宋"/>
          <w:bCs/>
          <w:sz w:val="28"/>
          <w:szCs w:val="28"/>
          <w:highlight w:val="white"/>
          <w:lang w:val="zh-CN"/>
        </w:rPr>
        <w:t>本次</w:t>
      </w:r>
      <w:r>
        <w:rPr>
          <w:rFonts w:hint="eastAsia" w:ascii="仿宋" w:hAnsi="仿宋" w:eastAsia="仿宋" w:cs="仿宋"/>
          <w:bCs/>
          <w:sz w:val="28"/>
          <w:szCs w:val="28"/>
          <w:highlight w:val="white"/>
        </w:rPr>
        <w:t>采购</w:t>
      </w:r>
      <w:r>
        <w:rPr>
          <w:rFonts w:hint="eastAsia" w:ascii="仿宋" w:hAnsi="仿宋" w:eastAsia="仿宋" w:cs="仿宋"/>
          <w:bCs/>
          <w:sz w:val="28"/>
          <w:szCs w:val="28"/>
          <w:highlight w:val="white"/>
          <w:lang w:val="zh-CN"/>
        </w:rPr>
        <w:t>不接受邮寄的响应文件。</w:t>
      </w:r>
    </w:p>
    <w:p>
      <w:pPr>
        <w:spacing w:line="360" w:lineRule="auto"/>
        <w:rPr>
          <w:rFonts w:ascii="仿宋" w:hAnsi="仿宋" w:eastAsia="仿宋" w:cs="仿宋"/>
          <w:sz w:val="28"/>
          <w:szCs w:val="28"/>
        </w:rPr>
      </w:pPr>
    </w:p>
    <w:p>
      <w:pPr>
        <w:pStyle w:val="4"/>
        <w:spacing w:line="360" w:lineRule="auto"/>
        <w:ind w:firstLine="0" w:firstLineChars="0"/>
        <w:rPr>
          <w:rFonts w:ascii="仿宋" w:hAnsi="仿宋" w:eastAsia="仿宋" w:cs="仿宋"/>
          <w:sz w:val="28"/>
          <w:szCs w:val="28"/>
        </w:rPr>
      </w:pPr>
      <w:r>
        <w:rPr>
          <w:rFonts w:hint="eastAsia" w:ascii="仿宋" w:hAnsi="仿宋" w:eastAsia="仿宋" w:cs="仿宋"/>
          <w:sz w:val="28"/>
          <w:szCs w:val="28"/>
        </w:rPr>
        <w:t>第四章  询价遴选活动程序和成交标准</w:t>
      </w:r>
    </w:p>
    <w:p>
      <w:pPr>
        <w:spacing w:line="360" w:lineRule="auto"/>
        <w:ind w:firstLine="630" w:firstLineChars="224"/>
        <w:rPr>
          <w:rFonts w:ascii="仿宋" w:hAnsi="仿宋" w:eastAsia="仿宋" w:cs="仿宋"/>
          <w:b/>
          <w:bCs/>
          <w:sz w:val="28"/>
          <w:szCs w:val="28"/>
        </w:rPr>
      </w:pPr>
      <w:r>
        <w:rPr>
          <w:rFonts w:hint="eastAsia" w:ascii="仿宋" w:hAnsi="仿宋" w:eastAsia="仿宋" w:cs="仿宋"/>
          <w:b/>
          <w:bCs/>
          <w:sz w:val="28"/>
          <w:szCs w:val="28"/>
        </w:rPr>
        <w:t>（一）总流程概要一览</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1、供应商报名。</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2、开标当日，供应商按时递交响应文件、样品（如有）。</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3、开标合格供应商满足3家及以上，采购人对开标合格的供应商的样品（如有）进行实质性审查。</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4、样品合格供应商满足3家及以上，采购人对样品合格的供应商的“响应文件”进行资格、技术、服务、商务要求等进行实质性审查，是否满足询价文件规定要求。</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5、“响应文件”实质性响应通过的供应商，且合格供应商满足3家及以上，采购人要求合格的供应商进行现场报价，供应商现场填写“报价一览表”。</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6、采购人根据符合采购需求、质量和服务相等且报价最低的原则，按照供应商的报价由低到高排序成交候选供应商名单</w:t>
      </w:r>
      <w:r>
        <w:rPr>
          <w:rFonts w:hint="eastAsia" w:ascii="仿宋" w:hAnsi="仿宋" w:eastAsia="仿宋" w:cs="仿宋"/>
          <w:sz w:val="28"/>
          <w:szCs w:val="28"/>
          <w:u w:val="single"/>
        </w:rPr>
        <w:t>1-3</w:t>
      </w:r>
      <w:r>
        <w:rPr>
          <w:rFonts w:hint="eastAsia" w:ascii="仿宋" w:hAnsi="仿宋" w:eastAsia="仿宋" w:cs="仿宋"/>
          <w:sz w:val="28"/>
          <w:szCs w:val="28"/>
        </w:rPr>
        <w:t xml:space="preserve"> 名，并由采购人确定顺序第1名的，为成交供应商。</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7、供应商报价相同的，以抽签方式确定成交候选供应商顺序。</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8、评审结果在</w:t>
      </w:r>
      <w:r>
        <w:rPr>
          <w:rFonts w:hint="eastAsia" w:ascii="仿宋" w:hAnsi="仿宋" w:eastAsia="仿宋" w:cs="仿宋"/>
          <w:color w:val="000000"/>
          <w:spacing w:val="-2"/>
          <w:sz w:val="28"/>
          <w:szCs w:val="28"/>
        </w:rPr>
        <w:t>大竹县人民医院微信公众号上</w:t>
      </w:r>
      <w:r>
        <w:rPr>
          <w:rFonts w:hint="eastAsia" w:ascii="仿宋" w:hAnsi="仿宋" w:eastAsia="仿宋" w:cs="仿宋"/>
          <w:sz w:val="28"/>
          <w:szCs w:val="28"/>
        </w:rPr>
        <w:t>公</w:t>
      </w:r>
      <w:r>
        <w:rPr>
          <w:rFonts w:hint="eastAsia" w:ascii="仿宋" w:hAnsi="仿宋" w:eastAsia="仿宋" w:cs="仿宋"/>
          <w:color w:val="000000"/>
          <w:sz w:val="28"/>
          <w:szCs w:val="28"/>
        </w:rPr>
        <w:t>示</w:t>
      </w:r>
      <w:r>
        <w:rPr>
          <w:rFonts w:hint="eastAsia" w:ascii="仿宋" w:hAnsi="仿宋" w:eastAsia="仿宋" w:cs="仿宋"/>
          <w:sz w:val="28"/>
          <w:szCs w:val="28"/>
        </w:rPr>
        <w:t>，供应商对评审结果有异议的，可提出书面质疑。</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9、成交供应商接到采购人中标通知后，15日内来院签订合同，逾期未到者，按弃权处理。</w:t>
      </w:r>
    </w:p>
    <w:p>
      <w:pPr>
        <w:pStyle w:val="31"/>
        <w:spacing w:line="360" w:lineRule="auto"/>
        <w:ind w:firstLine="562"/>
        <w:rPr>
          <w:rFonts w:ascii="仿宋" w:hAnsi="仿宋" w:eastAsia="仿宋" w:cs="仿宋"/>
          <w:b/>
          <w:bCs/>
          <w:sz w:val="28"/>
          <w:szCs w:val="28"/>
        </w:rPr>
      </w:pPr>
      <w:r>
        <w:rPr>
          <w:rFonts w:hint="eastAsia" w:ascii="仿宋" w:hAnsi="仿宋" w:eastAsia="仿宋" w:cs="仿宋"/>
          <w:b/>
          <w:bCs/>
          <w:sz w:val="28"/>
          <w:szCs w:val="28"/>
          <w:highlight w:val="white"/>
        </w:rPr>
        <w:t>（二）开标细则</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1、开标在询价文件规定的时间和地点进行，采购人、供应商须派代表参加并签到以证明其出席。开标由采购人主持、供应商代表参加。</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bCs/>
          <w:sz w:val="28"/>
          <w:szCs w:val="28"/>
          <w:highlight w:val="white"/>
        </w:rPr>
        <w:t>2、</w:t>
      </w:r>
      <w:r>
        <w:rPr>
          <w:rFonts w:hint="eastAsia" w:ascii="仿宋" w:hAnsi="仿宋" w:eastAsia="仿宋" w:cs="仿宋"/>
          <w:bCs/>
          <w:sz w:val="28"/>
          <w:szCs w:val="28"/>
          <w:highlight w:val="white"/>
          <w:lang w:val="zh-CN"/>
        </w:rPr>
        <w:t>开标时，</w:t>
      </w:r>
      <w:r>
        <w:rPr>
          <w:rFonts w:hint="eastAsia" w:ascii="仿宋" w:hAnsi="仿宋" w:eastAsia="仿宋" w:cs="仿宋"/>
          <w:bCs/>
          <w:sz w:val="28"/>
          <w:szCs w:val="28"/>
          <w:highlight w:val="white"/>
        </w:rPr>
        <w:t>可能</w:t>
      </w:r>
      <w:r>
        <w:rPr>
          <w:rFonts w:hint="eastAsia" w:ascii="仿宋" w:hAnsi="仿宋" w:eastAsia="仿宋" w:cs="仿宋"/>
          <w:bCs/>
          <w:sz w:val="28"/>
          <w:szCs w:val="28"/>
          <w:highlight w:val="white"/>
          <w:lang w:val="zh-CN"/>
        </w:rPr>
        <w:t>根据具体情况邀请有关监督管理部门对开标活动进行现场监督。</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w:t>
      </w:r>
      <w:r>
        <w:rPr>
          <w:rFonts w:hint="eastAsia" w:ascii="仿宋" w:hAnsi="仿宋" w:eastAsia="仿宋" w:cs="仿宋"/>
          <w:bCs/>
          <w:sz w:val="28"/>
          <w:szCs w:val="28"/>
          <w:highlight w:val="white"/>
          <w:lang w:val="zh-CN"/>
        </w:rPr>
        <w:t>开标会主持人按照询价文件规定的开标时间宣布开标，开标将按以下程序进行：</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3.1</w:t>
      </w:r>
      <w:r>
        <w:rPr>
          <w:rFonts w:hint="eastAsia" w:ascii="仿宋" w:hAnsi="仿宋" w:eastAsia="仿宋" w:cs="仿宋"/>
          <w:bCs/>
          <w:sz w:val="28"/>
          <w:szCs w:val="28"/>
          <w:highlight w:val="white"/>
          <w:lang w:val="zh-CN"/>
        </w:rPr>
        <w:t>宣布开标会开始。主持人当众宣布参加开标会</w:t>
      </w:r>
      <w:r>
        <w:rPr>
          <w:rFonts w:hint="eastAsia" w:ascii="仿宋" w:hAnsi="仿宋" w:eastAsia="仿宋" w:cs="仿宋"/>
          <w:bCs/>
          <w:sz w:val="28"/>
          <w:szCs w:val="28"/>
          <w:highlight w:val="white"/>
        </w:rPr>
        <w:t>的工作人员</w:t>
      </w:r>
      <w:r>
        <w:rPr>
          <w:rFonts w:hint="eastAsia" w:ascii="仿宋" w:hAnsi="仿宋" w:eastAsia="仿宋" w:cs="仿宋"/>
          <w:bCs/>
          <w:sz w:val="28"/>
          <w:szCs w:val="28"/>
          <w:highlight w:val="white"/>
          <w:lang w:val="zh-CN"/>
        </w:rPr>
        <w:t>、现场监督人员，根据“供应商</w:t>
      </w:r>
      <w:r>
        <w:rPr>
          <w:rFonts w:hint="eastAsia" w:ascii="仿宋" w:hAnsi="仿宋" w:eastAsia="仿宋" w:cs="仿宋"/>
          <w:bCs/>
          <w:sz w:val="28"/>
          <w:szCs w:val="28"/>
          <w:highlight w:val="white"/>
        </w:rPr>
        <w:t>报名表</w:t>
      </w:r>
      <w:r>
        <w:rPr>
          <w:rFonts w:hint="eastAsia" w:ascii="仿宋" w:hAnsi="仿宋" w:eastAsia="仿宋" w:cs="仿宋"/>
          <w:bCs/>
          <w:sz w:val="28"/>
          <w:szCs w:val="28"/>
          <w:highlight w:val="white"/>
          <w:lang w:val="zh-CN"/>
        </w:rPr>
        <w:t>”和</w:t>
      </w:r>
      <w:r>
        <w:rPr>
          <w:rFonts w:hint="eastAsia" w:ascii="仿宋" w:hAnsi="仿宋" w:eastAsia="仿宋" w:cs="仿宋"/>
          <w:bCs/>
          <w:sz w:val="28"/>
          <w:szCs w:val="28"/>
          <w:highlight w:val="white"/>
        </w:rPr>
        <w:t>供应商签到情况，宣读参加</w:t>
      </w:r>
      <w:r>
        <w:rPr>
          <w:rFonts w:hint="eastAsia" w:ascii="仿宋" w:hAnsi="仿宋" w:eastAsia="仿宋" w:cs="仿宋"/>
          <w:bCs/>
          <w:sz w:val="28"/>
          <w:szCs w:val="28"/>
          <w:highlight w:val="white"/>
          <w:lang w:val="zh-CN"/>
        </w:rPr>
        <w:t>投标的供应商名单。宣布会场纪律和有关注意事项。</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3.2</w:t>
      </w:r>
      <w:r>
        <w:rPr>
          <w:rFonts w:hint="eastAsia" w:ascii="仿宋" w:hAnsi="仿宋" w:eastAsia="仿宋" w:cs="仿宋"/>
          <w:bCs/>
          <w:sz w:val="28"/>
          <w:szCs w:val="28"/>
          <w:highlight w:val="white"/>
          <w:lang w:val="zh-CN"/>
        </w:rPr>
        <w:t>开标时，由供应商对</w:t>
      </w:r>
      <w:r>
        <w:rPr>
          <w:rFonts w:hint="eastAsia" w:ascii="仿宋" w:hAnsi="仿宋" w:eastAsia="仿宋" w:cs="仿宋"/>
          <w:bCs/>
          <w:sz w:val="28"/>
          <w:szCs w:val="28"/>
          <w:highlight w:val="white"/>
        </w:rPr>
        <w:t>响应文件</w:t>
      </w:r>
      <w:r>
        <w:rPr>
          <w:rFonts w:hint="eastAsia" w:ascii="仿宋" w:hAnsi="仿宋" w:eastAsia="仿宋" w:cs="仿宋"/>
          <w:bCs/>
          <w:sz w:val="28"/>
          <w:szCs w:val="28"/>
          <w:highlight w:val="white"/>
          <w:lang w:val="zh-CN"/>
        </w:rPr>
        <w:t>密封、</w:t>
      </w:r>
      <w:r>
        <w:rPr>
          <w:rFonts w:hint="eastAsia" w:ascii="仿宋" w:hAnsi="仿宋" w:eastAsia="仿宋" w:cs="仿宋"/>
          <w:bCs/>
          <w:sz w:val="28"/>
          <w:szCs w:val="28"/>
          <w:highlight w:val="white"/>
        </w:rPr>
        <w:t>签字、盖章</w:t>
      </w:r>
      <w:r>
        <w:rPr>
          <w:rFonts w:hint="eastAsia" w:ascii="仿宋" w:hAnsi="仿宋" w:eastAsia="仿宋" w:cs="仿宋"/>
          <w:bCs/>
          <w:sz w:val="28"/>
          <w:szCs w:val="28"/>
          <w:highlight w:val="white"/>
          <w:lang w:val="zh-CN"/>
        </w:rPr>
        <w:t>情况进行</w:t>
      </w:r>
      <w:r>
        <w:rPr>
          <w:rFonts w:hint="eastAsia" w:ascii="仿宋" w:hAnsi="仿宋" w:eastAsia="仿宋" w:cs="仿宋"/>
          <w:bCs/>
          <w:sz w:val="28"/>
          <w:szCs w:val="28"/>
          <w:highlight w:val="white"/>
        </w:rPr>
        <w:t>互相</w:t>
      </w:r>
      <w:r>
        <w:rPr>
          <w:rFonts w:hint="eastAsia" w:ascii="仿宋" w:hAnsi="仿宋" w:eastAsia="仿宋" w:cs="仿宋"/>
          <w:bCs/>
          <w:sz w:val="28"/>
          <w:szCs w:val="28"/>
          <w:highlight w:val="white"/>
          <w:lang w:val="zh-CN"/>
        </w:rPr>
        <w:t>检查，经</w:t>
      </w:r>
      <w:r>
        <w:rPr>
          <w:rFonts w:hint="eastAsia" w:ascii="仿宋" w:hAnsi="仿宋" w:eastAsia="仿宋" w:cs="仿宋"/>
          <w:bCs/>
          <w:sz w:val="28"/>
          <w:szCs w:val="28"/>
          <w:highlight w:val="white"/>
        </w:rPr>
        <w:t>签字</w:t>
      </w:r>
      <w:r>
        <w:rPr>
          <w:rFonts w:hint="eastAsia" w:ascii="仿宋" w:hAnsi="仿宋" w:eastAsia="仿宋" w:cs="仿宋"/>
          <w:bCs/>
          <w:sz w:val="28"/>
          <w:szCs w:val="28"/>
          <w:highlight w:val="white"/>
          <w:lang w:val="zh-CN"/>
        </w:rPr>
        <w:t>确认后当众宣布。</w:t>
      </w:r>
      <w:r>
        <w:rPr>
          <w:rFonts w:hint="eastAsia" w:ascii="仿宋" w:hAnsi="仿宋" w:eastAsia="仿宋" w:cs="仿宋"/>
          <w:bCs/>
          <w:sz w:val="28"/>
          <w:szCs w:val="28"/>
          <w:highlight w:val="white"/>
        </w:rPr>
        <w:t>供应商</w:t>
      </w:r>
      <w:r>
        <w:rPr>
          <w:rFonts w:hint="eastAsia" w:ascii="仿宋" w:hAnsi="仿宋" w:eastAsia="仿宋" w:cs="仿宋"/>
          <w:bCs/>
          <w:sz w:val="28"/>
          <w:szCs w:val="28"/>
          <w:highlight w:val="white"/>
          <w:lang w:val="zh-CN"/>
        </w:rPr>
        <w:t>对</w:t>
      </w:r>
      <w:r>
        <w:rPr>
          <w:rFonts w:hint="eastAsia" w:ascii="仿宋" w:hAnsi="仿宋" w:eastAsia="仿宋" w:cs="仿宋"/>
          <w:bCs/>
          <w:sz w:val="28"/>
          <w:szCs w:val="28"/>
          <w:highlight w:val="white"/>
        </w:rPr>
        <w:t>响应文件</w:t>
      </w:r>
      <w:r>
        <w:rPr>
          <w:rFonts w:hint="eastAsia" w:ascii="仿宋" w:hAnsi="仿宋" w:eastAsia="仿宋" w:cs="仿宋"/>
          <w:bCs/>
          <w:sz w:val="28"/>
          <w:szCs w:val="28"/>
          <w:highlight w:val="white"/>
          <w:lang w:val="zh-CN"/>
        </w:rPr>
        <w:t>密封、</w:t>
      </w:r>
      <w:r>
        <w:rPr>
          <w:rFonts w:hint="eastAsia" w:ascii="仿宋" w:hAnsi="仿宋" w:eastAsia="仿宋" w:cs="仿宋"/>
          <w:bCs/>
          <w:sz w:val="28"/>
          <w:szCs w:val="28"/>
          <w:highlight w:val="white"/>
        </w:rPr>
        <w:t>签字、盖章</w:t>
      </w:r>
      <w:r>
        <w:rPr>
          <w:rFonts w:hint="eastAsia" w:ascii="仿宋" w:hAnsi="仿宋" w:eastAsia="仿宋" w:cs="仿宋"/>
          <w:bCs/>
          <w:sz w:val="28"/>
          <w:szCs w:val="28"/>
          <w:highlight w:val="white"/>
          <w:lang w:val="zh-CN"/>
        </w:rPr>
        <w:t>情况有异议的，可以当场向开标主持人或者现场监督人员反映，要求开标现场记录人员予以记录，并在评审时由评审</w:t>
      </w:r>
      <w:r>
        <w:rPr>
          <w:rFonts w:hint="eastAsia" w:ascii="仿宋" w:hAnsi="仿宋" w:eastAsia="仿宋" w:cs="仿宋"/>
          <w:bCs/>
          <w:sz w:val="28"/>
          <w:szCs w:val="28"/>
          <w:highlight w:val="white"/>
        </w:rPr>
        <w:t>人员</w:t>
      </w:r>
      <w:r>
        <w:rPr>
          <w:rFonts w:hint="eastAsia" w:ascii="仿宋" w:hAnsi="仿宋" w:eastAsia="仿宋" w:cs="仿宋"/>
          <w:bCs/>
          <w:sz w:val="28"/>
          <w:szCs w:val="28"/>
          <w:highlight w:val="white"/>
          <w:lang w:val="zh-CN"/>
        </w:rPr>
        <w:t>予以认定处理，但不得影响开标工作的正常进行。</w:t>
      </w:r>
    </w:p>
    <w:p>
      <w:p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highlight w:val="white"/>
        </w:rPr>
        <w:t>3.3供应商对样品（如有）提供情况互相检查，对样品提供</w:t>
      </w:r>
      <w:r>
        <w:rPr>
          <w:rFonts w:hint="eastAsia" w:ascii="仿宋" w:hAnsi="仿宋" w:eastAsia="仿宋" w:cs="仿宋"/>
          <w:bCs/>
          <w:sz w:val="28"/>
          <w:szCs w:val="28"/>
          <w:highlight w:val="white"/>
          <w:lang w:val="zh-CN"/>
        </w:rPr>
        <w:t>情况有异议的，可以当场向开标主持人或者现场监督人员反映。</w:t>
      </w:r>
    </w:p>
    <w:p>
      <w:p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sz w:val="28"/>
          <w:szCs w:val="28"/>
          <w:highlight w:val="white"/>
        </w:rPr>
        <w:t>3.4</w:t>
      </w:r>
      <w:r>
        <w:rPr>
          <w:rFonts w:hint="eastAsia" w:ascii="仿宋" w:hAnsi="仿宋" w:eastAsia="仿宋" w:cs="仿宋"/>
          <w:bCs/>
          <w:sz w:val="28"/>
          <w:szCs w:val="28"/>
          <w:highlight w:val="white"/>
        </w:rPr>
        <w:t>主持人宣布参加本次询价的有效供应商名单，工作人员做开标记录</w:t>
      </w:r>
      <w:r>
        <w:rPr>
          <w:rFonts w:hint="eastAsia" w:ascii="仿宋" w:hAnsi="仿宋" w:eastAsia="仿宋" w:cs="仿宋"/>
          <w:sz w:val="28"/>
          <w:szCs w:val="28"/>
          <w:highlight w:val="white"/>
        </w:rPr>
        <w:t>。</w:t>
      </w:r>
    </w:p>
    <w:p>
      <w:pPr>
        <w:adjustRightInd w:val="0"/>
        <w:snapToGrid w:val="0"/>
        <w:spacing w:line="360" w:lineRule="auto"/>
        <w:ind w:firstLine="560" w:firstLineChars="200"/>
        <w:rPr>
          <w:rFonts w:ascii="仿宋" w:hAnsi="仿宋" w:eastAsia="仿宋" w:cs="仿宋"/>
          <w:bCs/>
          <w:sz w:val="28"/>
          <w:szCs w:val="28"/>
          <w:highlight w:val="white"/>
        </w:rPr>
      </w:pPr>
      <w:r>
        <w:rPr>
          <w:rFonts w:hint="eastAsia" w:ascii="仿宋" w:hAnsi="仿宋" w:eastAsia="仿宋" w:cs="仿宋"/>
          <w:bCs/>
          <w:sz w:val="28"/>
          <w:szCs w:val="28"/>
          <w:highlight w:val="white"/>
        </w:rPr>
        <w:t>3.5主持人宣布开标会结束后，所有供应商代表应立即退场，在指定的区域等候</w:t>
      </w:r>
      <w:r>
        <w:rPr>
          <w:rFonts w:hint="eastAsia" w:ascii="仿宋" w:hAnsi="仿宋" w:eastAsia="仿宋" w:cs="仿宋"/>
          <w:bCs/>
          <w:spacing w:val="8"/>
          <w:sz w:val="28"/>
          <w:szCs w:val="28"/>
          <w:highlight w:val="white"/>
        </w:rPr>
        <w:t>；响应文件、样品交由</w:t>
      </w:r>
      <w:r>
        <w:rPr>
          <w:rFonts w:hint="eastAsia" w:ascii="仿宋" w:hAnsi="仿宋" w:eastAsia="仿宋" w:cs="仿宋"/>
          <w:bCs/>
          <w:sz w:val="28"/>
          <w:szCs w:val="28"/>
          <w:highlight w:val="white"/>
          <w:lang w:val="zh-CN"/>
        </w:rPr>
        <w:t>评审委员会</w:t>
      </w:r>
      <w:r>
        <w:rPr>
          <w:rFonts w:hint="eastAsia" w:ascii="仿宋" w:hAnsi="仿宋" w:eastAsia="仿宋" w:cs="仿宋"/>
          <w:bCs/>
          <w:spacing w:val="8"/>
          <w:sz w:val="28"/>
          <w:szCs w:val="28"/>
          <w:highlight w:val="white"/>
        </w:rPr>
        <w:t>独立评审，进入评审阶段。</w:t>
      </w:r>
    </w:p>
    <w:p>
      <w:pPr>
        <w:numPr>
          <w:ilvl w:val="0"/>
          <w:numId w:val="4"/>
        </w:numPr>
        <w:adjustRightInd w:val="0"/>
        <w:snapToGrid w:val="0"/>
        <w:spacing w:line="360" w:lineRule="auto"/>
        <w:ind w:firstLine="562" w:firstLineChars="200"/>
        <w:rPr>
          <w:rFonts w:ascii="仿宋" w:hAnsi="仿宋" w:eastAsia="仿宋" w:cs="仿宋"/>
          <w:b/>
          <w:sz w:val="28"/>
          <w:szCs w:val="28"/>
          <w:highlight w:val="white"/>
        </w:rPr>
      </w:pPr>
      <w:r>
        <w:rPr>
          <w:rFonts w:hint="eastAsia" w:ascii="仿宋" w:hAnsi="仿宋" w:eastAsia="仿宋" w:cs="仿宋"/>
          <w:b/>
          <w:sz w:val="28"/>
          <w:szCs w:val="28"/>
          <w:highlight w:val="white"/>
        </w:rPr>
        <w:t>实物样品/现场演示（如有）</w:t>
      </w:r>
    </w:p>
    <w:p>
      <w:pPr>
        <w:numPr>
          <w:ilvl w:val="0"/>
          <w:numId w:val="5"/>
        </w:num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样品/现场演示的顺序以现场抽签或其他公平的方式确定。</w:t>
      </w:r>
    </w:p>
    <w:p>
      <w:pPr>
        <w:numPr>
          <w:ilvl w:val="0"/>
          <w:numId w:val="5"/>
        </w:numPr>
        <w:adjustRightInd w:val="0"/>
        <w:snapToGrid w:val="0"/>
        <w:spacing w:line="360" w:lineRule="auto"/>
        <w:ind w:firstLine="560" w:firstLineChars="200"/>
        <w:rPr>
          <w:rFonts w:ascii="仿宋" w:hAnsi="仿宋" w:eastAsia="仿宋" w:cs="仿宋"/>
          <w:bCs/>
          <w:sz w:val="28"/>
          <w:szCs w:val="28"/>
          <w:highlight w:val="white"/>
        </w:rPr>
      </w:pPr>
      <w:r>
        <w:rPr>
          <w:rFonts w:hint="eastAsia" w:ascii="仿宋" w:hAnsi="仿宋" w:eastAsia="仿宋" w:cs="仿宋"/>
          <w:bCs/>
          <w:sz w:val="28"/>
          <w:szCs w:val="28"/>
        </w:rPr>
        <w:t>评审委员会对开标通过的供应商的实物样品/现场演示对照采购要求进行评定。</w:t>
      </w:r>
    </w:p>
    <w:p>
      <w:pPr>
        <w:numPr>
          <w:ilvl w:val="0"/>
          <w:numId w:val="4"/>
        </w:numPr>
        <w:adjustRightInd w:val="0"/>
        <w:snapToGrid w:val="0"/>
        <w:spacing w:line="360" w:lineRule="auto"/>
        <w:ind w:firstLine="562" w:firstLineChars="200"/>
        <w:rPr>
          <w:rFonts w:ascii="仿宋" w:hAnsi="仿宋" w:eastAsia="仿宋" w:cs="仿宋"/>
          <w:sz w:val="28"/>
          <w:szCs w:val="28"/>
          <w:highlight w:val="white"/>
        </w:rPr>
      </w:pPr>
      <w:r>
        <w:rPr>
          <w:rFonts w:hint="eastAsia" w:ascii="仿宋" w:hAnsi="仿宋" w:eastAsia="仿宋" w:cs="仿宋"/>
          <w:b/>
          <w:bCs/>
          <w:sz w:val="28"/>
          <w:szCs w:val="28"/>
        </w:rPr>
        <w:t>响应文件实质性审查</w:t>
      </w:r>
    </w:p>
    <w:p>
      <w:pPr>
        <w:numPr>
          <w:ilvl w:val="0"/>
          <w:numId w:val="6"/>
        </w:num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保留样品测试合格的供应商响应文件，满足3家及以上合格供应商的情况下，评审人员解封后进行书面审查。</w:t>
      </w:r>
    </w:p>
    <w:p>
      <w:pPr>
        <w:numPr>
          <w:ilvl w:val="0"/>
          <w:numId w:val="6"/>
        </w:num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评审委员会应依据法律法规和本询价文件的规定，对响应文件是否按照规定要求提供资格性证明材料、是否按照规定交纳询价保证金、是否属于禁止参加投标的供应商等进行审查，以确定供应商是否具备询价资格。没有通过资格审查的供应商，评审委员会应当向供应商说明原因。</w:t>
      </w:r>
    </w:p>
    <w:p>
      <w:pPr>
        <w:adjustRightInd w:val="0"/>
        <w:snapToGrid w:val="0"/>
        <w:spacing w:line="360" w:lineRule="auto"/>
        <w:ind w:firstLine="560" w:firstLineChars="200"/>
        <w:rPr>
          <w:rFonts w:ascii="仿宋" w:hAnsi="仿宋" w:eastAsia="仿宋" w:cs="仿宋"/>
          <w:b/>
          <w:bCs/>
          <w:sz w:val="28"/>
          <w:szCs w:val="28"/>
        </w:rPr>
      </w:pPr>
      <w:r>
        <w:rPr>
          <w:rFonts w:hint="eastAsia" w:ascii="仿宋" w:hAnsi="仿宋" w:eastAsia="仿宋" w:cs="仿宋"/>
          <w:sz w:val="28"/>
          <w:szCs w:val="28"/>
          <w:highlight w:val="white"/>
        </w:rPr>
        <w:t>3、供应商资格审查结束后，评审委员会按照询价文件的规定对供应商的响应文件进行书面审查。供应商响应文件未实质性响应询价文件的，评审委员会应当对其响应文件按无效处理，并告知供应商，说明理由。</w:t>
      </w:r>
    </w:p>
    <w:p>
      <w:pPr>
        <w:pStyle w:val="20"/>
        <w:spacing w:line="360" w:lineRule="auto"/>
        <w:rPr>
          <w:rFonts w:ascii="仿宋" w:hAnsi="仿宋" w:eastAsia="仿宋" w:cs="仿宋"/>
          <w:bCs/>
          <w:sz w:val="28"/>
        </w:rPr>
      </w:pPr>
      <w:r>
        <w:rPr>
          <w:rFonts w:hint="eastAsia" w:ascii="仿宋" w:hAnsi="仿宋" w:eastAsia="仿宋" w:cs="仿宋"/>
          <w:bCs/>
          <w:sz w:val="28"/>
        </w:rPr>
        <w:t>（五）一次性报价</w:t>
      </w:r>
    </w:p>
    <w:p>
      <w:pPr>
        <w:pStyle w:val="31"/>
        <w:spacing w:line="360" w:lineRule="auto"/>
        <w:ind w:firstLine="560"/>
        <w:rPr>
          <w:rFonts w:ascii="仿宋" w:hAnsi="仿宋" w:eastAsia="仿宋" w:cs="仿宋"/>
          <w:sz w:val="28"/>
          <w:szCs w:val="28"/>
        </w:rPr>
      </w:pPr>
      <w:r>
        <w:rPr>
          <w:rFonts w:hint="eastAsia" w:ascii="仿宋" w:hAnsi="仿宋" w:eastAsia="仿宋" w:cs="仿宋"/>
          <w:bCs/>
          <w:sz w:val="28"/>
          <w:szCs w:val="28"/>
          <w:highlight w:val="white"/>
        </w:rPr>
        <w:t>1、评审委员会响应文件审查结束后，</w:t>
      </w:r>
      <w:r>
        <w:rPr>
          <w:rFonts w:hint="eastAsia" w:ascii="仿宋" w:hAnsi="仿宋" w:eastAsia="仿宋" w:cs="仿宋"/>
          <w:sz w:val="28"/>
          <w:szCs w:val="28"/>
        </w:rPr>
        <w:t>“响应文件”实质性响应通过的供应商，且合格供应商满足3家及以上时，采购人要求合格的供应商进行现场报价，“报价一览表”为响应文件审核合格后，由合格供应商现场提交，否则无效，不得密封至响应文件内。</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2、所有实质性响应的供应商按照询价文件的规定一次报出不得更改的价格。供应商的“报价一览表”是供应商响应采购项目要求的全部工作内容的价格体现，包括供应商完成本项目所需的一切费用。</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供应商现场报价应当在采购人指定的区域在规定的时间内（供应商应当在20分钟内完成报价，否则报价无效化），填写“报价一览表”，填写完毕后递交采购人工作人员，由工作人员收齐后集中交评审委员会，并接受现场监督人员的监督。</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供应商“报价一览表”应当签字或盖公章确认，否则无效。供应商为法人的，应当由其法定代表人或者代理人签字或盖公章确认；供应商为其他组织的，应当由其主要负责人或者代理人签字或盖公章确认；供应商为自然人的，应当由其本人或者代理人签字确认。</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5、供应商在报价过程中，不得串通。发现供应商存在串通的，评审委员会应当将其响应文件作无效处理，并在评审报告中注明。</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6、低于成本价不正当竞争预防措施（详见“第二章询价须知”低于成本价不正当竞争预防措施）。</w:t>
      </w:r>
    </w:p>
    <w:p>
      <w:pPr>
        <w:spacing w:line="360" w:lineRule="auto"/>
        <w:ind w:firstLine="562" w:firstLineChars="200"/>
        <w:rPr>
          <w:rFonts w:ascii="仿宋" w:hAnsi="仿宋" w:eastAsia="仿宋" w:cs="仿宋"/>
          <w:b/>
          <w:bCs/>
          <w:sz w:val="28"/>
          <w:szCs w:val="28"/>
          <w:highlight w:val="white"/>
        </w:rPr>
      </w:pPr>
      <w:bookmarkStart w:id="9" w:name="_Toc350864516"/>
      <w:r>
        <w:rPr>
          <w:rFonts w:hint="eastAsia" w:ascii="仿宋" w:hAnsi="仿宋" w:eastAsia="仿宋" w:cs="仿宋"/>
          <w:b/>
          <w:bCs/>
          <w:sz w:val="28"/>
          <w:szCs w:val="28"/>
          <w:highlight w:val="white"/>
        </w:rPr>
        <w:t>（六）确定成交供应商</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1、本项目评审方法为：比照最低评标价法确定成交供应商，即在符合</w:t>
      </w:r>
      <w:r>
        <w:rPr>
          <w:rFonts w:hint="eastAsia" w:ascii="仿宋" w:hAnsi="仿宋" w:eastAsia="仿宋" w:cs="仿宋"/>
          <w:sz w:val="28"/>
          <w:szCs w:val="28"/>
          <w:u w:val="single"/>
        </w:rPr>
        <w:t>采购需求、质量和服务</w:t>
      </w:r>
      <w:r>
        <w:rPr>
          <w:rFonts w:hint="eastAsia" w:ascii="仿宋" w:hAnsi="仿宋" w:eastAsia="仿宋" w:cs="仿宋"/>
          <w:bCs/>
          <w:sz w:val="28"/>
          <w:szCs w:val="28"/>
          <w:u w:val="single"/>
        </w:rPr>
        <w:t>均能满足采购文件实质性响应要求</w:t>
      </w:r>
      <w:r>
        <w:rPr>
          <w:rFonts w:hint="eastAsia" w:ascii="仿宋" w:hAnsi="仿宋" w:eastAsia="仿宋" w:cs="仿宋"/>
          <w:sz w:val="28"/>
          <w:szCs w:val="28"/>
          <w:u w:val="single"/>
        </w:rPr>
        <w:t>前提下，以提出最低报价的供应商作为成交供应商</w:t>
      </w:r>
      <w:r>
        <w:rPr>
          <w:rFonts w:hint="eastAsia" w:ascii="仿宋" w:hAnsi="仿宋" w:eastAsia="仿宋" w:cs="仿宋"/>
          <w:sz w:val="28"/>
          <w:szCs w:val="28"/>
        </w:rPr>
        <w:t>。</w:t>
      </w:r>
      <w:bookmarkEnd w:id="9"/>
    </w:p>
    <w:p>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2、评审委员会从质量和服务均能满足采购文件实质性响应要求的供应商中，按照报价由低到高的顺序提出3名以上成交候选人。</w:t>
      </w:r>
    </w:p>
    <w:p>
      <w:pPr>
        <w:pStyle w:val="31"/>
        <w:numPr>
          <w:ilvl w:val="0"/>
          <w:numId w:val="7"/>
        </w:numPr>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合同签订、履行</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1、成交供应商依照询价文件规定和响应文件承诺与采购人签订采购合同。</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2、成交供应商应在成交公告之日起十五日内与采购人签订采购合同。由于成交供应商的原因逾期未与采购人签订采购合同的，将视为放弃成交。</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3、成交供应商因不可抗力原因不能履行采购合同或放弃成交的，采购人可以与排在成交供应商之后第一位的成交候选人签订采购合同，以此类推。也可以重新开展采购活动。</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4、采购人按《采购合同》约定，按相关规定程序向成交供应商付款；成交供应商应向采购人开具正式等额有效发票。  </w:t>
      </w:r>
    </w:p>
    <w:p>
      <w:pPr>
        <w:pStyle w:val="31"/>
        <w:spacing w:line="360" w:lineRule="auto"/>
        <w:ind w:firstLine="560"/>
        <w:rPr>
          <w:rFonts w:ascii="仿宋" w:hAnsi="仿宋" w:eastAsia="仿宋" w:cs="仿宋"/>
          <w:sz w:val="28"/>
          <w:szCs w:val="28"/>
          <w:lang w:val="zh-CN"/>
        </w:rPr>
      </w:pPr>
      <w:r>
        <w:rPr>
          <w:rFonts w:hint="eastAsia" w:ascii="仿宋" w:hAnsi="仿宋" w:eastAsia="仿宋" w:cs="仿宋"/>
          <w:sz w:val="28"/>
          <w:szCs w:val="28"/>
        </w:rPr>
        <w:t>5、</w:t>
      </w:r>
      <w:r>
        <w:rPr>
          <w:rFonts w:hint="eastAsia" w:ascii="仿宋" w:hAnsi="仿宋" w:eastAsia="仿宋" w:cs="仿宋"/>
          <w:sz w:val="28"/>
          <w:szCs w:val="28"/>
          <w:lang w:val="zh-CN"/>
        </w:rPr>
        <w:t>本采购项目严禁成交供应商将采购合同义务转包。成交</w:t>
      </w:r>
      <w:r>
        <w:rPr>
          <w:rFonts w:hint="eastAsia" w:ascii="仿宋" w:hAnsi="仿宋" w:eastAsia="仿宋" w:cs="仿宋"/>
          <w:sz w:val="28"/>
          <w:szCs w:val="28"/>
        </w:rPr>
        <w:t>供应</w:t>
      </w:r>
      <w:r>
        <w:rPr>
          <w:rFonts w:hint="eastAsia" w:ascii="仿宋" w:hAnsi="仿宋" w:eastAsia="仿宋" w:cs="仿宋"/>
          <w:sz w:val="28"/>
          <w:szCs w:val="28"/>
          <w:lang w:val="zh-CN"/>
        </w:rPr>
        <w:t>商转包的，视同拒绝履行采购合同义务，将依法追究法律责任。</w:t>
      </w:r>
    </w:p>
    <w:p>
      <w:pPr>
        <w:pStyle w:val="31"/>
        <w:spacing w:line="360" w:lineRule="auto"/>
        <w:ind w:firstLine="560"/>
        <w:rPr>
          <w:rFonts w:ascii="仿宋" w:hAnsi="仿宋" w:eastAsia="仿宋" w:cs="仿宋"/>
          <w:bCs/>
          <w:sz w:val="28"/>
          <w:szCs w:val="28"/>
          <w:lang w:val="zh-CN"/>
        </w:rPr>
      </w:pPr>
      <w:r>
        <w:rPr>
          <w:rFonts w:hint="eastAsia" w:ascii="仿宋" w:hAnsi="仿宋" w:eastAsia="仿宋" w:cs="仿宋"/>
          <w:sz w:val="28"/>
          <w:szCs w:val="28"/>
          <w:highlight w:val="white"/>
        </w:rPr>
        <w:t>6、</w:t>
      </w:r>
      <w:r>
        <w:rPr>
          <w:rFonts w:hint="eastAsia" w:ascii="仿宋" w:hAnsi="仿宋" w:eastAsia="仿宋" w:cs="仿宋"/>
          <w:bCs/>
          <w:sz w:val="28"/>
          <w:szCs w:val="28"/>
          <w:highlight w:val="white"/>
          <w:lang w:val="zh-CN"/>
        </w:rPr>
        <w:t>成交供应商与采购人签订合同后，合同双方应严格执行合同条款，履行合同规定的义务，保证合同的顺利完成。</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bCs/>
          <w:sz w:val="28"/>
          <w:szCs w:val="28"/>
          <w:highlight w:val="white"/>
        </w:rPr>
        <w:t>7、</w:t>
      </w:r>
      <w:r>
        <w:rPr>
          <w:rFonts w:hint="eastAsia" w:ascii="仿宋" w:hAnsi="仿宋" w:eastAsia="仿宋" w:cs="仿宋"/>
          <w:bCs/>
          <w:sz w:val="28"/>
          <w:szCs w:val="28"/>
          <w:highlight w:val="white"/>
          <w:lang w:val="zh-CN"/>
        </w:rPr>
        <w:t>在合同</w:t>
      </w:r>
      <w:r>
        <w:rPr>
          <w:rFonts w:hint="eastAsia" w:ascii="仿宋" w:hAnsi="仿宋" w:eastAsia="仿宋" w:cs="仿宋"/>
          <w:bCs/>
          <w:sz w:val="28"/>
          <w:szCs w:val="28"/>
          <w:highlight w:val="white"/>
        </w:rPr>
        <w:t>履行</w:t>
      </w:r>
      <w:r>
        <w:rPr>
          <w:rFonts w:hint="eastAsia" w:ascii="仿宋" w:hAnsi="仿宋" w:eastAsia="仿宋" w:cs="仿宋"/>
          <w:bCs/>
          <w:sz w:val="28"/>
          <w:szCs w:val="28"/>
          <w:highlight w:val="white"/>
          <w:lang w:val="zh-CN"/>
        </w:rPr>
        <w:t>过程中，如发生合同纠纷，合同双方应按照《中华人民共和国民法典》的有关规定进行处理。</w:t>
      </w:r>
    </w:p>
    <w:p>
      <w:pPr>
        <w:tabs>
          <w:tab w:val="left" w:pos="1080"/>
        </w:tabs>
        <w:spacing w:line="360" w:lineRule="auto"/>
        <w:ind w:firstLine="560" w:firstLineChars="200"/>
        <w:rPr>
          <w:rFonts w:ascii="仿宋" w:hAnsi="仿宋" w:eastAsia="仿宋" w:cs="仿宋"/>
          <w:kern w:val="0"/>
          <w:sz w:val="28"/>
          <w:szCs w:val="28"/>
        </w:rPr>
      </w:pPr>
      <w:r>
        <w:rPr>
          <w:rFonts w:hint="eastAsia" w:ascii="仿宋" w:hAnsi="仿宋" w:eastAsia="仿宋" w:cs="仿宋"/>
          <w:sz w:val="28"/>
          <w:szCs w:val="28"/>
        </w:rPr>
        <w:t>8.</w:t>
      </w:r>
      <w:r>
        <w:rPr>
          <w:rFonts w:hint="eastAsia" w:ascii="仿宋" w:hAnsi="仿宋" w:eastAsia="仿宋" w:cs="仿宋"/>
          <w:kern w:val="0"/>
          <w:sz w:val="28"/>
          <w:szCs w:val="28"/>
        </w:rPr>
        <w:t>国家或行业主管部门对招标货物的技术、标准、质量等有特殊要求的，所供货物必须满足。</w:t>
      </w:r>
    </w:p>
    <w:p>
      <w:pPr>
        <w:pStyle w:val="20"/>
      </w:pPr>
    </w:p>
    <w:p>
      <w:pPr>
        <w:pStyle w:val="40"/>
        <w:snapToGrid w:val="0"/>
        <w:spacing w:line="360" w:lineRule="auto"/>
        <w:jc w:val="center"/>
        <w:rPr>
          <w:rFonts w:ascii="仿宋" w:hAnsi="仿宋" w:eastAsia="仿宋" w:cs="仿宋"/>
          <w:sz w:val="28"/>
          <w:szCs w:val="28"/>
        </w:rPr>
      </w:pPr>
      <w:r>
        <w:rPr>
          <w:rFonts w:hint="eastAsia" w:ascii="仿宋" w:hAnsi="仿宋" w:eastAsia="仿宋" w:cs="仿宋"/>
          <w:sz w:val="28"/>
          <w:szCs w:val="28"/>
          <w:highlight w:val="white"/>
        </w:rPr>
        <w:t>第五章 询价文件流标、供应商无效化的规定</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（一）有以下情形之一的，响应文件不予以受理：</w:t>
      </w:r>
    </w:p>
    <w:p>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1、未报名。</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2、不在开标截止时间前履行签到手续的，迟到的。</w:t>
      </w:r>
    </w:p>
    <w:p>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3、响应文件、样品不否符合询价文件规定数量、要求的，响应文件、样品未提供或逾期送达的。</w:t>
      </w:r>
    </w:p>
    <w:p>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4、响应文件的供应商的名称与报名表的供应商名称不一致的。</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5、响应文件的采购项目名称、采购编号和询价文件不一致的。</w:t>
      </w:r>
    </w:p>
    <w:p>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6、响应文件密封袋未注明相关信息、未密封、未按要求密封、未盖章、未签字的等不符合询价文件规定的。</w:t>
      </w:r>
    </w:p>
    <w:p>
      <w:pPr>
        <w:spacing w:line="360" w:lineRule="auto"/>
        <w:ind w:firstLine="560" w:firstLineChars="200"/>
        <w:rPr>
          <w:rFonts w:ascii="仿宋" w:hAnsi="仿宋" w:eastAsia="仿宋" w:cs="仿宋"/>
          <w:bCs/>
          <w:sz w:val="28"/>
          <w:szCs w:val="28"/>
          <w:highlight w:val="white"/>
          <w:lang w:val="zh-CN"/>
        </w:rPr>
      </w:pPr>
      <w:r>
        <w:rPr>
          <w:rFonts w:hint="eastAsia" w:ascii="仿宋" w:hAnsi="仿宋" w:eastAsia="仿宋" w:cs="仿宋"/>
          <w:sz w:val="28"/>
          <w:szCs w:val="28"/>
        </w:rPr>
        <w:t>7、其它违反法律、法规和询价文件的情形。</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（二）出现下列情形之一的，本次询价遴选活动终止：</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1、参加报名的供应商不足三家的；</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2、递交响应文件、样品的供应商不足三家的；</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3、通过样品审查的供应商不足三家的。</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4、询价结束，供应商响应文件满足询价文件规定的实质性要求的不足三家；</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5、报价未超过采购预算的供应商不足3家的；</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6、其他无法继续开展询价或者无法成交的情形。</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（三）询价纪律要求</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1、供应商不得具有的情形：</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（1）提供虚假材料谋取成交；</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（2）采取不正当手段诋毁、排挤其他供应商；</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（3）与询价采购单位、其他供应商恶意串通；</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（4）向询价采购单位成员行贿或者提供其他不正当利益；</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（5）在询价过程中与采购单位进行协商谈判；</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（6）成交后无正当理由拒不与采购人签订合同；</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（7）未按照询价文件确定的事项签订合同；</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（8）将合同转包或者违规分包；</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（9）提供假冒伪劣产品；</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（10）擅自变更、中止或者终止合同；</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（11）拒绝有关部门的监督检查或者向监督检查部门提供虚假情况；</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（12）法律法规规定的其他情形。</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供应商有上述情形的，按照规定追究法律责任，具备（1）-（10）条情形之一的，同时将取消成交资格或者认定成交无效。</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2、供应商有下列情形之一的，视为供应商串通询价，其询价无效：</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（1）不同供应商的响应文件由同一单位或者个人编制；</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（2）不同供应商委托同一单位或者个人办理询价事宜；</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（3）不同供应商的响应文件载明的项目管理成员或者联系人员为同一人；</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（4）不同供应商的响应文件异常一致或者文件报价呈规律性差异；</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（5）不同供应商的响应文件相互混装；</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3、供应商存在下列情况之一的，询价无效:</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（1）响应文件未按询价文件要求签署、盖章的；</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（2）不具备询价文件中规定的要求的；</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（3）报价超过询价文件中规定的预算金额或者最高限价的；</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（4）响应文件含有采购人不能接受的附加条件的；</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（5）其它损害采购人或遴选活动参与人的情形。</w:t>
      </w:r>
    </w:p>
    <w:p>
      <w:pPr>
        <w:pStyle w:val="31"/>
        <w:spacing w:line="360" w:lineRule="auto"/>
        <w:ind w:firstLine="560"/>
        <w:rPr>
          <w:rFonts w:ascii="仿宋" w:hAnsi="仿宋" w:eastAsia="仿宋" w:cs="仿宋"/>
          <w:sz w:val="28"/>
          <w:szCs w:val="28"/>
        </w:rPr>
      </w:pPr>
      <w:bookmarkStart w:id="10" w:name="_Toc192318708"/>
      <w:bookmarkStart w:id="11" w:name="_Toc192318381"/>
      <w:bookmarkStart w:id="12" w:name="_Toc350864517"/>
      <w:bookmarkStart w:id="13" w:name="_Toc193105919"/>
      <w:bookmarkStart w:id="14" w:name="_Toc192318461"/>
      <w:bookmarkStart w:id="15" w:name="_Toc193106065"/>
      <w:bookmarkStart w:id="16" w:name="_Toc193106176"/>
    </w:p>
    <w:bookmarkEnd w:id="10"/>
    <w:bookmarkEnd w:id="11"/>
    <w:bookmarkEnd w:id="12"/>
    <w:bookmarkEnd w:id="13"/>
    <w:bookmarkEnd w:id="14"/>
    <w:bookmarkEnd w:id="15"/>
    <w:bookmarkEnd w:id="16"/>
    <w:p>
      <w:pPr>
        <w:spacing w:line="360" w:lineRule="auto"/>
        <w:rPr>
          <w:rFonts w:ascii="仿宋" w:hAnsi="仿宋" w:eastAsia="仿宋" w:cs="仿宋"/>
          <w:b/>
          <w:sz w:val="28"/>
          <w:szCs w:val="28"/>
        </w:rPr>
      </w:pPr>
    </w:p>
    <w:p>
      <w:pPr>
        <w:pStyle w:val="31"/>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第六章   供应商的资格条件要求</w:t>
      </w:r>
    </w:p>
    <w:p>
      <w:pPr>
        <w:pStyle w:val="31"/>
        <w:spacing w:line="360" w:lineRule="auto"/>
        <w:ind w:firstLine="562"/>
        <w:rPr>
          <w:rFonts w:ascii="仿宋" w:hAnsi="仿宋" w:eastAsia="仿宋" w:cs="仿宋"/>
          <w:sz w:val="28"/>
          <w:szCs w:val="28"/>
        </w:rPr>
      </w:pPr>
      <w:r>
        <w:rPr>
          <w:rFonts w:hint="eastAsia" w:ascii="仿宋" w:hAnsi="仿宋" w:eastAsia="仿宋" w:cs="仿宋"/>
          <w:b/>
          <w:bCs/>
          <w:sz w:val="28"/>
          <w:szCs w:val="28"/>
        </w:rPr>
        <w:t>参加询价的供应商应具备</w:t>
      </w:r>
      <w:bookmarkStart w:id="17" w:name="_Toc350864518"/>
      <w:r>
        <w:rPr>
          <w:rFonts w:hint="eastAsia" w:ascii="仿宋" w:hAnsi="仿宋" w:eastAsia="仿宋" w:cs="仿宋"/>
          <w:b/>
          <w:bCs/>
          <w:sz w:val="28"/>
          <w:szCs w:val="28"/>
        </w:rPr>
        <w:t>《政府采购法》第二十二条规定的条件：</w:t>
      </w:r>
    </w:p>
    <w:p>
      <w:pPr>
        <w:adjustRightInd w:val="0"/>
        <w:snapToGrid w:val="0"/>
        <w:spacing w:line="360" w:lineRule="auto"/>
        <w:ind w:firstLine="480"/>
        <w:rPr>
          <w:rFonts w:ascii="宋体" w:hAnsi="宋体" w:cs="宋体"/>
          <w:sz w:val="24"/>
        </w:rPr>
      </w:pPr>
      <w:bookmarkStart w:id="18" w:name="_Toc30838_WPSOffice_Level2"/>
      <w:r>
        <w:rPr>
          <w:rFonts w:hint="eastAsia" w:ascii="宋体" w:hAnsi="宋体" w:cs="宋体"/>
          <w:sz w:val="24"/>
        </w:rPr>
        <w:t>1、具有独立承担民事责任的能力；</w:t>
      </w:r>
      <w:bookmarkEnd w:id="18"/>
    </w:p>
    <w:p>
      <w:pPr>
        <w:adjustRightInd w:val="0"/>
        <w:snapToGrid w:val="0"/>
        <w:spacing w:line="360" w:lineRule="auto"/>
        <w:ind w:firstLine="480"/>
        <w:rPr>
          <w:rFonts w:ascii="宋体" w:hAnsi="宋体" w:cs="宋体"/>
          <w:sz w:val="24"/>
        </w:rPr>
      </w:pPr>
      <w:bookmarkStart w:id="19" w:name="_Toc28428_WPSOffice_Level2"/>
      <w:r>
        <w:rPr>
          <w:rFonts w:hint="eastAsia" w:ascii="宋体" w:hAnsi="宋体" w:cs="宋体"/>
          <w:sz w:val="24"/>
        </w:rPr>
        <w:t>2、具有良好的商业信誉和健全的财务</w:t>
      </w:r>
      <w:r>
        <w:rPr>
          <w:rFonts w:hint="eastAsia" w:ascii="宋体" w:hAnsi="宋体" w:cs="宋体"/>
        </w:rPr>
        <w:fldChar w:fldCharType="begin"/>
      </w:r>
      <w:r>
        <w:rPr>
          <w:rFonts w:hint="eastAsia" w:ascii="宋体" w:hAnsi="宋体" w:cs="宋体"/>
        </w:rPr>
        <w:instrText xml:space="preserve"> HYP</w:instrText>
      </w:r>
      <w:bookmarkEnd w:id="19"/>
      <w:r>
        <w:rPr>
          <w:rFonts w:hint="eastAsia" w:ascii="宋体" w:hAnsi="宋体" w:cs="宋体"/>
        </w:rPr>
        <w:instrText xml:space="preserve">ERLINK "http://baike.haosou.com/doc/388251.html" \t "_blank"</w:instrText>
      </w:r>
      <w:r>
        <w:rPr>
          <w:rFonts w:hint="eastAsia" w:ascii="宋体" w:hAnsi="宋体" w:cs="宋体"/>
        </w:rPr>
        <w:fldChar w:fldCharType="separate"/>
      </w:r>
      <w:r>
        <w:rPr>
          <w:rFonts w:hint="eastAsia" w:ascii="宋体" w:hAnsi="宋体" w:cs="宋体"/>
          <w:sz w:val="24"/>
        </w:rPr>
        <w:t>会计制度</w:t>
      </w:r>
      <w:r>
        <w:rPr>
          <w:rFonts w:hint="eastAsia" w:ascii="宋体" w:hAnsi="宋体" w:cs="宋体"/>
          <w:sz w:val="24"/>
        </w:rPr>
        <w:fldChar w:fldCharType="end"/>
      </w:r>
      <w:r>
        <w:rPr>
          <w:rFonts w:hint="eastAsia" w:ascii="宋体" w:hAnsi="宋体" w:cs="宋体"/>
          <w:sz w:val="24"/>
        </w:rPr>
        <w:t>；</w:t>
      </w:r>
    </w:p>
    <w:p>
      <w:pPr>
        <w:adjustRightInd w:val="0"/>
        <w:snapToGrid w:val="0"/>
        <w:spacing w:line="360" w:lineRule="auto"/>
        <w:ind w:firstLine="480"/>
        <w:rPr>
          <w:rFonts w:ascii="宋体" w:hAnsi="宋体" w:cs="宋体"/>
          <w:sz w:val="24"/>
        </w:rPr>
      </w:pPr>
      <w:bookmarkStart w:id="20" w:name="_Toc26110_WPSOffice_Level2"/>
      <w:r>
        <w:rPr>
          <w:rFonts w:hint="eastAsia" w:ascii="宋体" w:hAnsi="宋体" w:cs="宋体"/>
          <w:sz w:val="24"/>
        </w:rPr>
        <w:t>3、具有履行合同所必需的设备和专业技术能力；</w:t>
      </w:r>
      <w:bookmarkEnd w:id="20"/>
    </w:p>
    <w:p>
      <w:pPr>
        <w:adjustRightInd w:val="0"/>
        <w:snapToGrid w:val="0"/>
        <w:spacing w:line="360" w:lineRule="auto"/>
        <w:ind w:firstLine="480"/>
        <w:rPr>
          <w:rFonts w:ascii="宋体" w:hAnsi="宋体" w:cs="宋体"/>
          <w:sz w:val="24"/>
        </w:rPr>
      </w:pPr>
      <w:bookmarkStart w:id="21" w:name="_Toc26040_WPSOffice_Level2"/>
      <w:r>
        <w:rPr>
          <w:rFonts w:hint="eastAsia" w:ascii="宋体" w:hAnsi="宋体" w:cs="宋体"/>
          <w:sz w:val="24"/>
        </w:rPr>
        <w:t>4、有依法缴纳税收和社会保障资金的良好记录；</w:t>
      </w:r>
      <w:bookmarkEnd w:id="21"/>
    </w:p>
    <w:p>
      <w:pPr>
        <w:adjustRightInd w:val="0"/>
        <w:snapToGrid w:val="0"/>
        <w:spacing w:line="360" w:lineRule="auto"/>
        <w:ind w:firstLine="480"/>
        <w:rPr>
          <w:rFonts w:ascii="宋体" w:hAnsi="宋体" w:cs="宋体"/>
          <w:sz w:val="24"/>
        </w:rPr>
      </w:pPr>
      <w:bookmarkStart w:id="22" w:name="_Toc6860_WPSOffice_Level2"/>
      <w:r>
        <w:rPr>
          <w:rFonts w:hint="eastAsia" w:ascii="宋体" w:hAnsi="宋体" w:cs="宋体"/>
          <w:sz w:val="24"/>
        </w:rPr>
        <w:t>5、参加政府采购活动前三年内，在经营活动中没有重大违法记录；</w:t>
      </w:r>
      <w:bookmarkEnd w:id="22"/>
    </w:p>
    <w:p>
      <w:pPr>
        <w:adjustRightInd w:val="0"/>
        <w:snapToGrid w:val="0"/>
        <w:spacing w:line="360" w:lineRule="auto"/>
        <w:ind w:firstLine="480"/>
        <w:rPr>
          <w:rFonts w:hint="eastAsia" w:ascii="宋体" w:hAnsi="宋体" w:cs="宋体"/>
          <w:sz w:val="24"/>
        </w:rPr>
      </w:pPr>
      <w:bookmarkStart w:id="23" w:name="_Toc30973_WPSOffice_Level2"/>
      <w:r>
        <w:rPr>
          <w:rFonts w:hint="eastAsia" w:ascii="宋体" w:hAnsi="宋体" w:cs="宋体"/>
          <w:sz w:val="24"/>
        </w:rPr>
        <w:t>6、法律、行政法规规定的其他条件；</w:t>
      </w:r>
      <w:bookmarkEnd w:id="23"/>
    </w:p>
    <w:p>
      <w:pPr>
        <w:pStyle w:val="20"/>
        <w:rPr>
          <w:rFonts w:hint="eastAsia"/>
        </w:rPr>
      </w:pPr>
      <w:r>
        <w:rPr>
          <w:rFonts w:hint="eastAsia" w:ascii="仿宋" w:hAnsi="仿宋" w:eastAsia="仿宋" w:cs="仿宋"/>
          <w:sz w:val="28"/>
          <w:szCs w:val="28"/>
          <w:lang w:val="en-US" w:eastAsia="zh-CN"/>
        </w:rPr>
        <w:t xml:space="preserve"> 签订合同前，供应商应提供所有纸品的检测报告，</w:t>
      </w:r>
      <w:r>
        <w:rPr>
          <w:rFonts w:hint="eastAsia" w:ascii="仿宋_GB2312" w:hAnsi="仿宋_GB2312" w:eastAsia="仿宋_GB2312" w:cs="仿宋_GB2312"/>
          <w:sz w:val="28"/>
          <w:szCs w:val="28"/>
          <w:lang w:eastAsia="zh-CN"/>
        </w:rPr>
        <w:t>提供具有</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HYPERLINK "https://www.baidu.com/link?url=8vhMXUv09UoCl6Vh_zZMcRakgfQEi4j0J8EqIyYz9yQSjIH9-gMuZEAJrb9Y19Uu&amp;wd=&amp;eqid=ce73a44d00016ea30000000363c6179c" \t "https://www.baidu.com/_blank"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国家认证认可监督管理委员会</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认可</w:t>
      </w:r>
      <w:r>
        <w:rPr>
          <w:rFonts w:hint="eastAsia" w:ascii="仿宋_GB2312" w:hAnsi="仿宋_GB2312" w:eastAsia="仿宋_GB2312" w:cs="仿宋_GB2312"/>
          <w:sz w:val="28"/>
          <w:szCs w:val="28"/>
          <w:lang w:val="en-US" w:eastAsia="zh-CN"/>
        </w:rPr>
        <w:t>的、</w:t>
      </w:r>
      <w:r>
        <w:rPr>
          <w:rFonts w:hint="eastAsia" w:ascii="仿宋_GB2312" w:hAnsi="仿宋_GB2312" w:eastAsia="仿宋_GB2312" w:cs="仿宋_GB2312"/>
          <w:sz w:val="28"/>
          <w:szCs w:val="28"/>
          <w:lang w:eastAsia="zh-CN"/>
        </w:rPr>
        <w:t>第三方检测机构出具的检测报告复印件或扫描件。</w:t>
      </w:r>
      <w:r>
        <w:rPr>
          <w:rFonts w:hint="eastAsia" w:ascii="仿宋_GB2312" w:hAnsi="仿宋_GB2312" w:eastAsia="仿宋_GB2312" w:cs="仿宋_GB2312"/>
          <w:sz w:val="28"/>
          <w:szCs w:val="28"/>
          <w:lang w:val="en-US" w:eastAsia="zh-CN"/>
        </w:rPr>
        <w:t>检测的纸品应根据纸品类型，</w:t>
      </w:r>
      <w:r>
        <w:rPr>
          <w:rFonts w:hint="eastAsia" w:ascii="仿宋" w:hAnsi="仿宋" w:eastAsia="仿宋" w:cs="仿宋"/>
          <w:sz w:val="28"/>
          <w:szCs w:val="28"/>
          <w:lang w:val="en-US" w:eastAsia="zh-CN"/>
        </w:rPr>
        <w:t>符合</w:t>
      </w:r>
      <w:r>
        <w:rPr>
          <w:rFonts w:hint="eastAsia" w:ascii="仿宋" w:hAnsi="仿宋" w:eastAsia="仿宋" w:cs="仿宋"/>
          <w:b/>
          <w:bCs w:val="0"/>
          <w:color w:val="auto"/>
          <w:sz w:val="28"/>
          <w:szCs w:val="28"/>
          <w:u w:val="none"/>
          <w:lang w:val="en-US" w:eastAsia="zh-CN"/>
        </w:rPr>
        <w:t>GB/T 20810-2018 《卫生纸(含卫生纸原纸)》或最新标准，GB/T 20808-2011《纸巾纸》或最新标准，GB15979《一次性使用卫生用品卫生标准》等，符合相应的一项或多项国家标准。</w:t>
      </w:r>
    </w:p>
    <w:p>
      <w:pPr>
        <w:adjustRightInd w:val="0"/>
        <w:snapToGrid w:val="0"/>
        <w:spacing w:line="360" w:lineRule="auto"/>
        <w:ind w:firstLine="480"/>
        <w:rPr>
          <w:rFonts w:ascii="宋体" w:hAnsi="宋体" w:cs="宋体"/>
          <w:sz w:val="24"/>
        </w:rPr>
      </w:pPr>
      <w:bookmarkStart w:id="24" w:name="_Toc15381_WPSOffice_Level2"/>
      <w:r>
        <w:rPr>
          <w:rFonts w:hint="eastAsia" w:ascii="宋体" w:hAnsi="宋体" w:cs="宋体"/>
          <w:sz w:val="24"/>
        </w:rPr>
        <w:t>7、本项目不接受联合体投标。</w:t>
      </w:r>
      <w:bookmarkEnd w:id="24"/>
    </w:p>
    <w:p>
      <w:pPr>
        <w:pStyle w:val="31"/>
        <w:spacing w:line="360" w:lineRule="auto"/>
        <w:ind w:firstLine="560"/>
        <w:rPr>
          <w:rFonts w:ascii="仿宋" w:hAnsi="仿宋" w:eastAsia="仿宋" w:cs="仿宋"/>
          <w:sz w:val="28"/>
          <w:szCs w:val="28"/>
        </w:rPr>
      </w:pPr>
    </w:p>
    <w:p>
      <w:pPr>
        <w:pStyle w:val="31"/>
        <w:spacing w:line="360" w:lineRule="auto"/>
        <w:ind w:firstLine="560"/>
        <w:rPr>
          <w:rFonts w:ascii="仿宋" w:hAnsi="仿宋" w:eastAsia="仿宋" w:cs="仿宋"/>
          <w:sz w:val="28"/>
          <w:szCs w:val="28"/>
        </w:rPr>
      </w:pPr>
    </w:p>
    <w:p>
      <w:pPr>
        <w:pStyle w:val="31"/>
        <w:spacing w:line="360" w:lineRule="auto"/>
        <w:ind w:firstLine="0" w:firstLineChars="0"/>
        <w:rPr>
          <w:rFonts w:ascii="仿宋" w:hAnsi="仿宋" w:eastAsia="仿宋" w:cs="仿宋"/>
          <w:b/>
          <w:sz w:val="28"/>
          <w:szCs w:val="28"/>
        </w:rPr>
      </w:pPr>
    </w:p>
    <w:p>
      <w:pPr>
        <w:pStyle w:val="31"/>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第七章  供应商应当提供的资格证明材料</w:t>
      </w:r>
      <w:bookmarkEnd w:id="17"/>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供应商应提供以下资格证明资料，装订进响应文件内：</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1、供应商提供本询价文件要求的报价函、承诺函原件等；</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2、供应商有效的加载统一社会信用代码的营业执照副本复印件（非企业法人提供符合询价文件要求的合法证件)；</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3、如询价代表不是单位法人代表（负责人）,须附有“法定代表人（负责人）授权书”原件；</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4、法定代表人身份证复印件；</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5、询价代表本人身份证复印件（如询价代表不是单位法人代表）；</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6、提供最近一年的经审计的完整的财务状况报告复印件（四表一注：资产负债表、现金流量表、利润表、所有者权益变动表、财务报表附注）或提供供应商健全的财务会计制度或部分其他组织和自然人可以提供银行出具的资信证明。</w:t>
      </w:r>
      <w:bookmarkStart w:id="25" w:name="_Toc350864519"/>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7、提供供应商最近一年的任意1个月缴纳税收和社保的凭证或承诺函（新成立不足一个月的公司，提供成交后依法缴纳税收和社保的承诺函，格式自拟）；</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以上资料各提供一份并加盖单位印章，必须和其他技术、服务、商务要求等资料一并装订成册，封面上注明“响应文件”。</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备注：</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1.以上提供的所有证件必须是有效证件，均需加盖供应商鲜章；</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2.复印件必须完整、清晰、真实、有效，同时加盖供应商鲜章；</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3.以上资料是资格审查时需要提供的资料，如提供不全或不实或不清晰，将自行承担询价无效的风险。造成失去遴选资格等问题，供应商前期所发生的任何费用均自行承担，与采购人无关。</w:t>
      </w:r>
    </w:p>
    <w:p>
      <w:pPr>
        <w:pStyle w:val="31"/>
        <w:spacing w:line="360" w:lineRule="auto"/>
        <w:ind w:firstLine="560"/>
        <w:rPr>
          <w:rFonts w:ascii="仿宋" w:hAnsi="仿宋" w:eastAsia="仿宋" w:cs="仿宋"/>
          <w:sz w:val="28"/>
          <w:szCs w:val="28"/>
        </w:rPr>
      </w:pPr>
    </w:p>
    <w:p>
      <w:pPr>
        <w:pStyle w:val="31"/>
        <w:spacing w:line="360" w:lineRule="auto"/>
        <w:ind w:firstLine="560"/>
        <w:rPr>
          <w:rFonts w:ascii="仿宋" w:hAnsi="仿宋" w:eastAsia="仿宋" w:cs="仿宋"/>
          <w:sz w:val="28"/>
          <w:szCs w:val="28"/>
        </w:rPr>
      </w:pPr>
    </w:p>
    <w:p>
      <w:pPr>
        <w:pStyle w:val="31"/>
        <w:spacing w:line="360" w:lineRule="auto"/>
        <w:ind w:firstLine="560"/>
        <w:rPr>
          <w:rFonts w:ascii="仿宋" w:hAnsi="仿宋" w:eastAsia="仿宋" w:cs="仿宋"/>
          <w:sz w:val="28"/>
          <w:szCs w:val="28"/>
        </w:rPr>
      </w:pPr>
    </w:p>
    <w:p>
      <w:pPr>
        <w:pStyle w:val="31"/>
        <w:spacing w:line="360" w:lineRule="auto"/>
        <w:ind w:firstLine="0" w:firstLineChars="0"/>
        <w:jc w:val="center"/>
        <w:rPr>
          <w:rFonts w:hint="eastAsia" w:ascii="仿宋" w:hAnsi="仿宋" w:eastAsia="仿宋" w:cs="仿宋"/>
          <w:b/>
          <w:sz w:val="28"/>
          <w:szCs w:val="28"/>
        </w:rPr>
      </w:pPr>
    </w:p>
    <w:p>
      <w:pPr>
        <w:pStyle w:val="31"/>
        <w:spacing w:line="360" w:lineRule="auto"/>
        <w:ind w:firstLine="0" w:firstLineChars="0"/>
        <w:jc w:val="center"/>
        <w:rPr>
          <w:rFonts w:hint="eastAsia" w:ascii="仿宋" w:hAnsi="仿宋" w:eastAsia="仿宋" w:cs="仿宋"/>
          <w:b/>
          <w:sz w:val="28"/>
          <w:szCs w:val="28"/>
        </w:rPr>
      </w:pPr>
    </w:p>
    <w:p>
      <w:pPr>
        <w:pStyle w:val="31"/>
        <w:spacing w:line="360" w:lineRule="auto"/>
        <w:ind w:firstLine="0" w:firstLineChars="0"/>
        <w:jc w:val="center"/>
        <w:rPr>
          <w:rFonts w:hint="eastAsia" w:ascii="仿宋" w:hAnsi="仿宋" w:eastAsia="仿宋" w:cs="仿宋"/>
          <w:b/>
          <w:sz w:val="28"/>
          <w:szCs w:val="28"/>
        </w:rPr>
      </w:pPr>
    </w:p>
    <w:p>
      <w:pPr>
        <w:pStyle w:val="31"/>
        <w:spacing w:line="360" w:lineRule="auto"/>
        <w:ind w:firstLine="0" w:firstLineChars="0"/>
        <w:jc w:val="center"/>
        <w:rPr>
          <w:rFonts w:ascii="仿宋" w:hAnsi="仿宋" w:eastAsia="仿宋" w:cs="仿宋"/>
          <w:b/>
          <w:sz w:val="28"/>
          <w:szCs w:val="28"/>
        </w:rPr>
      </w:pPr>
      <w:r>
        <w:rPr>
          <w:rFonts w:hint="eastAsia" w:ascii="仿宋" w:hAnsi="仿宋" w:eastAsia="仿宋" w:cs="仿宋"/>
          <w:b/>
          <w:sz w:val="28"/>
          <w:szCs w:val="28"/>
        </w:rPr>
        <w:t>第八章 采购项目内容和要求</w:t>
      </w:r>
    </w:p>
    <w:bookmarkEnd w:id="25"/>
    <w:p>
      <w:pPr>
        <w:pStyle w:val="31"/>
        <w:spacing w:line="360" w:lineRule="auto"/>
        <w:ind w:firstLine="562"/>
        <w:rPr>
          <w:rFonts w:ascii="仿宋" w:hAnsi="仿宋" w:eastAsia="仿宋" w:cs="仿宋"/>
          <w:b/>
          <w:sz w:val="28"/>
          <w:szCs w:val="28"/>
        </w:rPr>
      </w:pPr>
    </w:p>
    <w:p>
      <w:pPr>
        <w:pStyle w:val="36"/>
        <w:spacing w:line="360" w:lineRule="auto"/>
        <w:ind w:firstLine="560" w:firstLineChars="200"/>
        <w:jc w:val="center"/>
        <w:rPr>
          <w:rFonts w:hint="eastAsia" w:ascii="方正公文小标宋" w:hAnsi="方正公文小标宋" w:eastAsia="方正公文小标宋" w:cs="方正公文小标宋"/>
          <w:sz w:val="28"/>
          <w:szCs w:val="28"/>
          <w:lang w:eastAsia="zh-CN"/>
        </w:rPr>
      </w:pPr>
      <w:r>
        <w:rPr>
          <w:rFonts w:hint="eastAsia" w:ascii="方正公文小标宋" w:hAnsi="方正公文小标宋" w:eastAsia="方正公文小标宋" w:cs="方正公文小标宋"/>
          <w:sz w:val="28"/>
          <w:szCs w:val="28"/>
          <w:lang w:eastAsia="zh-CN"/>
        </w:rPr>
        <w:t>大竹县人民医院一次性卫生纸采购项目</w:t>
      </w:r>
    </w:p>
    <w:p>
      <w:pPr>
        <w:pStyle w:val="36"/>
        <w:spacing w:line="360" w:lineRule="auto"/>
        <w:ind w:firstLine="562" w:firstLineChars="2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一、项目预算</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技术要求</w:t>
      </w:r>
      <w:r>
        <w:rPr>
          <w:rFonts w:hint="eastAsia" w:ascii="仿宋" w:hAnsi="仿宋" w:eastAsia="仿宋" w:cs="仿宋"/>
          <w:b/>
          <w:bCs/>
          <w:color w:val="auto"/>
          <w:sz w:val="28"/>
          <w:szCs w:val="28"/>
          <w:lang w:eastAsia="zh-CN"/>
        </w:rPr>
        <w:t>）</w:t>
      </w:r>
    </w:p>
    <w:p>
      <w:pPr>
        <w:pStyle w:val="36"/>
        <w:spacing w:line="360" w:lineRule="auto"/>
        <w:ind w:firstLine="560" w:firstLineChars="200"/>
        <w:rPr>
          <w:rFonts w:hint="eastAsia" w:ascii="仿宋" w:hAnsi="仿宋" w:eastAsia="仿宋" w:cs="仿宋"/>
          <w:color w:val="auto"/>
          <w:spacing w:val="-14"/>
          <w:sz w:val="28"/>
          <w:szCs w:val="28"/>
        </w:rPr>
      </w:pPr>
      <w:r>
        <w:rPr>
          <w:rFonts w:hint="eastAsia" w:ascii="仿宋" w:hAnsi="仿宋" w:eastAsia="仿宋" w:cs="仿宋"/>
          <w:color w:val="auto"/>
          <w:sz w:val="28"/>
          <w:szCs w:val="28"/>
        </w:rPr>
        <w:t>本项目采购总预算为</w:t>
      </w:r>
      <w:r>
        <w:rPr>
          <w:rFonts w:hint="eastAsia" w:ascii="仿宋" w:hAnsi="仿宋" w:eastAsia="仿宋" w:cs="仿宋"/>
          <w:sz w:val="28"/>
          <w:szCs w:val="28"/>
          <w:lang w:val="en-US" w:eastAsia="zh-CN"/>
        </w:rPr>
        <w:t>60650元</w:t>
      </w:r>
      <w:r>
        <w:rPr>
          <w:rFonts w:hint="eastAsia" w:ascii="仿宋" w:hAnsi="仿宋" w:eastAsia="仿宋" w:cs="仿宋"/>
          <w:color w:val="auto"/>
          <w:sz w:val="28"/>
          <w:szCs w:val="28"/>
        </w:rPr>
        <w:t>（大写：</w:t>
      </w:r>
      <w:r>
        <w:rPr>
          <w:rFonts w:hint="eastAsia" w:ascii="仿宋" w:hAnsi="仿宋" w:eastAsia="仿宋" w:cs="仿宋"/>
          <w:color w:val="auto"/>
          <w:sz w:val="28"/>
          <w:szCs w:val="28"/>
          <w:lang w:eastAsia="zh-CN"/>
        </w:rPr>
        <w:t>人民币</w:t>
      </w:r>
      <w:r>
        <w:rPr>
          <w:rFonts w:hint="eastAsia" w:ascii="仿宋" w:hAnsi="仿宋" w:eastAsia="仿宋" w:cs="仿宋"/>
          <w:color w:val="auto"/>
          <w:sz w:val="28"/>
          <w:szCs w:val="28"/>
          <w:lang w:val="en-US" w:eastAsia="zh-CN"/>
        </w:rPr>
        <w:t>陆万零陆佰伍拾元</w:t>
      </w:r>
      <w:r>
        <w:rPr>
          <w:rFonts w:hint="eastAsia" w:ascii="仿宋" w:hAnsi="仿宋" w:eastAsia="仿宋" w:cs="仿宋"/>
          <w:color w:val="auto"/>
          <w:sz w:val="28"/>
          <w:szCs w:val="28"/>
          <w:lang w:eastAsia="zh-CN"/>
        </w:rPr>
        <w:t>整</w:t>
      </w:r>
      <w:r>
        <w:rPr>
          <w:rFonts w:hint="eastAsia" w:ascii="仿宋" w:hAnsi="仿宋" w:eastAsia="仿宋" w:cs="仿宋"/>
          <w:color w:val="auto"/>
          <w:sz w:val="28"/>
          <w:szCs w:val="28"/>
        </w:rPr>
        <w:t xml:space="preserve">） </w:t>
      </w:r>
    </w:p>
    <w:p>
      <w:pPr>
        <w:pStyle w:val="31"/>
        <w:numPr>
          <w:ilvl w:val="0"/>
          <w:numId w:val="8"/>
        </w:numPr>
        <w:spacing w:line="560" w:lineRule="exact"/>
        <w:ind w:firstLine="560"/>
        <w:rPr>
          <w:rFonts w:hint="eastAsia" w:ascii="仿宋" w:hAnsi="仿宋" w:eastAsia="仿宋" w:cs="仿宋"/>
          <w:b/>
          <w:bCs/>
          <w:color w:val="auto"/>
          <w:sz w:val="28"/>
          <w:szCs w:val="28"/>
        </w:rPr>
      </w:pPr>
      <w:r>
        <w:rPr>
          <w:rFonts w:hint="eastAsia" w:ascii="仿宋" w:hAnsi="仿宋" w:eastAsia="仿宋" w:cs="仿宋"/>
          <w:b/>
          <w:bCs/>
          <w:color w:val="auto"/>
          <w:sz w:val="28"/>
          <w:szCs w:val="28"/>
        </w:rPr>
        <w:t>采购标的</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技术要求</w:t>
      </w:r>
      <w:r>
        <w:rPr>
          <w:rFonts w:hint="eastAsia" w:ascii="仿宋" w:hAnsi="仿宋" w:eastAsia="仿宋" w:cs="仿宋"/>
          <w:b/>
          <w:bCs/>
          <w:color w:val="auto"/>
          <w:sz w:val="28"/>
          <w:szCs w:val="28"/>
          <w:lang w:eastAsia="zh-CN"/>
        </w:rPr>
        <w:t>）</w:t>
      </w:r>
    </w:p>
    <w:p>
      <w:pPr>
        <w:pStyle w:val="31"/>
        <w:numPr>
          <w:ilvl w:val="0"/>
          <w:numId w:val="0"/>
        </w:numPr>
        <w:spacing w:line="560" w:lineRule="exact"/>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供应商应将合格货物按时配送到采购人院区内指定地点，同时根据采购人需要提供</w:t>
      </w:r>
      <w:r>
        <w:rPr>
          <w:rFonts w:hint="eastAsia" w:ascii="仿宋" w:hAnsi="仿宋" w:eastAsia="仿宋" w:cs="仿宋"/>
          <w:color w:val="auto"/>
          <w:sz w:val="28"/>
          <w:szCs w:val="28"/>
          <w:lang w:val="en-US" w:eastAsia="zh-CN"/>
        </w:rPr>
        <w:t>货物相应配套</w:t>
      </w:r>
      <w:r>
        <w:rPr>
          <w:rFonts w:hint="eastAsia" w:ascii="仿宋" w:hAnsi="仿宋" w:eastAsia="仿宋" w:cs="仿宋"/>
          <w:color w:val="auto"/>
          <w:sz w:val="28"/>
          <w:szCs w:val="28"/>
        </w:rPr>
        <w:t>服务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对不符合需求的一次性纸品等货物包退换，不再额外收取费用。</w:t>
      </w:r>
    </w:p>
    <w:p>
      <w:pPr>
        <w:pStyle w:val="31"/>
        <w:spacing w:line="360" w:lineRule="auto"/>
        <w:ind w:left="0" w:leftChars="0" w:firstLine="560" w:firstLineChars="200"/>
        <w:rPr>
          <w:rFonts w:hint="default" w:ascii="仿宋" w:hAnsi="仿宋" w:eastAsia="仿宋" w:cs="仿宋"/>
          <w:color w:val="auto"/>
          <w:sz w:val="28"/>
          <w:szCs w:val="28"/>
          <w:u w:val="single"/>
          <w:lang w:val="en-US" w:eastAsia="zh-CN"/>
        </w:rPr>
      </w:pPr>
      <w:r>
        <w:rPr>
          <w:rFonts w:hint="eastAsia" w:ascii="仿宋" w:hAnsi="仿宋" w:eastAsia="仿宋" w:cs="仿宋"/>
          <w:color w:val="auto"/>
          <w:sz w:val="28"/>
          <w:szCs w:val="28"/>
          <w:u w:val="single"/>
          <w:lang w:val="en-US" w:eastAsia="zh-CN"/>
        </w:rPr>
        <w:t>特别提示：对于供应商在实际供货中弄虚作假，以低价成交，在实际供货中减少供货数量和质量（低于询价文件要求、供货不足数等行为），采购人自备计量器具，并具有长期合作的第三方检测机构，一经核实供应商的弄虚作假行为，采购人将直接从供应商应付货款中扣除合同总价20%的违约金，并添加至诚信黑名单内</w:t>
      </w:r>
      <w:r>
        <w:rPr>
          <w:rFonts w:hint="eastAsia" w:ascii="仿宋" w:hAnsi="仿宋" w:eastAsia="仿宋" w:cs="仿宋"/>
          <w:color w:val="auto"/>
          <w:sz w:val="28"/>
          <w:szCs w:val="28"/>
          <w:u w:val="none"/>
          <w:lang w:val="en-US" w:eastAsia="zh-CN"/>
        </w:rPr>
        <w:t>。</w:t>
      </w:r>
      <w:r>
        <w:rPr>
          <w:rFonts w:hint="eastAsia" w:ascii="仿宋" w:hAnsi="仿宋" w:eastAsia="仿宋" w:cs="仿宋"/>
          <w:color w:val="auto"/>
          <w:sz w:val="28"/>
          <w:szCs w:val="28"/>
          <w:highlight w:val="none"/>
          <w:lang w:val="en-US" w:eastAsia="zh-CN"/>
        </w:rPr>
        <w:t>（供应商对此项提供承诺函，格式自理）</w:t>
      </w:r>
    </w:p>
    <w:tbl>
      <w:tblPr>
        <w:tblStyle w:val="14"/>
        <w:tblpPr w:leftFromText="180" w:rightFromText="180" w:vertAnchor="text" w:horzAnchor="page" w:tblpX="1285" w:tblpY="594"/>
        <w:tblOverlap w:val="never"/>
        <w:tblW w:w="95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428"/>
        <w:gridCol w:w="5134"/>
        <w:gridCol w:w="941"/>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08" w:type="dxa"/>
            <w:vAlign w:val="center"/>
          </w:tcPr>
          <w:p>
            <w:pPr>
              <w:spacing w:line="360" w:lineRule="auto"/>
              <w:jc w:val="center"/>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序号</w:t>
            </w:r>
          </w:p>
        </w:tc>
        <w:tc>
          <w:tcPr>
            <w:tcW w:w="1428" w:type="dxa"/>
            <w:vAlign w:val="center"/>
          </w:tcPr>
          <w:p>
            <w:pPr>
              <w:spacing w:line="360" w:lineRule="auto"/>
              <w:jc w:val="center"/>
              <w:rPr>
                <w:rFonts w:hint="eastAsia" w:ascii="黑体" w:hAnsi="黑体" w:eastAsia="黑体" w:cs="黑体"/>
                <w:color w:val="auto"/>
                <w:sz w:val="28"/>
                <w:szCs w:val="28"/>
              </w:rPr>
            </w:pPr>
            <w:r>
              <w:rPr>
                <w:rFonts w:hint="eastAsia" w:ascii="黑体" w:hAnsi="黑体" w:eastAsia="黑体" w:cs="黑体"/>
                <w:color w:val="auto"/>
                <w:sz w:val="28"/>
                <w:szCs w:val="28"/>
              </w:rPr>
              <w:t>品   名</w:t>
            </w:r>
          </w:p>
        </w:tc>
        <w:tc>
          <w:tcPr>
            <w:tcW w:w="5134" w:type="dxa"/>
            <w:vAlign w:val="center"/>
          </w:tcPr>
          <w:p>
            <w:pPr>
              <w:spacing w:line="360" w:lineRule="auto"/>
              <w:jc w:val="center"/>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技术要求</w:t>
            </w:r>
          </w:p>
        </w:tc>
        <w:tc>
          <w:tcPr>
            <w:tcW w:w="941" w:type="dxa"/>
            <w:vAlign w:val="center"/>
          </w:tcPr>
          <w:p>
            <w:pPr>
              <w:spacing w:line="360" w:lineRule="auto"/>
              <w:jc w:val="center"/>
              <w:rPr>
                <w:rFonts w:hint="eastAsia" w:ascii="黑体" w:hAnsi="黑体" w:eastAsia="黑体" w:cs="黑体"/>
                <w:color w:val="auto"/>
                <w:sz w:val="28"/>
                <w:szCs w:val="28"/>
              </w:rPr>
            </w:pPr>
            <w:r>
              <w:rPr>
                <w:rFonts w:hint="eastAsia" w:ascii="黑体" w:hAnsi="黑体" w:eastAsia="黑体" w:cs="黑体"/>
                <w:color w:val="auto"/>
                <w:sz w:val="28"/>
                <w:szCs w:val="28"/>
                <w:lang w:val="en-US" w:eastAsia="zh-CN"/>
              </w:rPr>
              <w:t>计价</w:t>
            </w:r>
            <w:r>
              <w:rPr>
                <w:rFonts w:hint="eastAsia" w:ascii="黑体" w:hAnsi="黑体" w:eastAsia="黑体" w:cs="黑体"/>
                <w:color w:val="auto"/>
                <w:sz w:val="28"/>
                <w:szCs w:val="28"/>
              </w:rPr>
              <w:t>单位</w:t>
            </w:r>
          </w:p>
        </w:tc>
        <w:tc>
          <w:tcPr>
            <w:tcW w:w="1242" w:type="dxa"/>
            <w:vAlign w:val="center"/>
          </w:tcPr>
          <w:p>
            <w:pPr>
              <w:spacing w:line="360" w:lineRule="auto"/>
              <w:jc w:val="center"/>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单价最高限价（元）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08" w:type="dxa"/>
            <w:vAlign w:val="center"/>
          </w:tcPr>
          <w:p>
            <w:pPr>
              <w:spacing w:line="360" w:lineRule="auto"/>
              <w:jc w:val="center"/>
              <w:rPr>
                <w:rFonts w:hint="eastAsia" w:ascii="仿宋" w:hAnsi="仿宋" w:eastAsia="仿宋" w:cs="仿宋"/>
                <w:b w:val="0"/>
                <w:bCs w:val="0"/>
                <w:color w:val="auto"/>
                <w:sz w:val="28"/>
                <w:szCs w:val="28"/>
                <w:lang w:val="en-US" w:eastAsia="zh-CN"/>
              </w:rPr>
            </w:pPr>
          </w:p>
          <w:p>
            <w:pPr>
              <w:pStyle w:val="20"/>
              <w:jc w:val="center"/>
              <w:rPr>
                <w:rFonts w:hint="eastAsia" w:ascii="仿宋" w:hAnsi="仿宋" w:eastAsia="仿宋" w:cs="仿宋"/>
                <w:b w:val="0"/>
                <w:bCs w:val="0"/>
                <w:color w:val="auto"/>
                <w:sz w:val="28"/>
                <w:szCs w:val="28"/>
                <w:lang w:val="en-US" w:eastAsia="zh-CN"/>
              </w:rPr>
            </w:pPr>
          </w:p>
          <w:p>
            <w:pPr>
              <w:pStyle w:val="22"/>
              <w:ind w:firstLine="280" w:firstLineChars="100"/>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w:t>
            </w:r>
          </w:p>
        </w:tc>
        <w:tc>
          <w:tcPr>
            <w:tcW w:w="1428" w:type="dxa"/>
            <w:vAlign w:val="center"/>
          </w:tcPr>
          <w:p>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压花散片手帕纸巾</w:t>
            </w:r>
          </w:p>
        </w:tc>
        <w:tc>
          <w:tcPr>
            <w:tcW w:w="5134" w:type="dxa"/>
            <w:vAlign w:val="center"/>
          </w:tcPr>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用途：</w:t>
            </w:r>
            <w:r>
              <w:rPr>
                <w:rFonts w:hint="eastAsia" w:ascii="仿宋_GB2312" w:hAnsi="仿宋_GB2312" w:eastAsia="仿宋_GB2312" w:cs="仿宋_GB2312"/>
                <w:sz w:val="28"/>
                <w:szCs w:val="28"/>
                <w:u w:val="single"/>
                <w:lang w:val="en-US" w:eastAsia="zh-CN"/>
              </w:rPr>
              <w:t>用于擦拭非创伤患者的体表，不能掉纸屑，不掉灰尘等杂质、杂质，吸水后不能易烂。</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约20斤一箱，坚韧纸箱包装，内有一层柔韧塑料袋密封，高温消毒、干净卫生。</w:t>
            </w:r>
          </w:p>
          <w:p>
            <w:pPr>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lang w:val="en-US" w:eastAsia="zh-CN"/>
              </w:rPr>
              <w:t>尺寸：每张纸展开后210mm×200mm/抽（2层），每斤纸约500抽左右。</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细菌菌落总数</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200</w:t>
            </w:r>
            <w:r>
              <w:rPr>
                <w:rFonts w:hint="eastAsia" w:ascii="仿宋_GB2312" w:hAnsi="仿宋_GB2312" w:eastAsia="仿宋_GB2312" w:cs="仿宋_GB2312"/>
                <w:sz w:val="28"/>
                <w:szCs w:val="28"/>
                <w:lang w:val="en-US" w:eastAsia="zh-CN"/>
              </w:rPr>
              <w:t xml:space="preserve"> CFU/g</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不得检出大肠菌群</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金黄色葡萄球菌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溶血性链球菌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绿脓菌</w:t>
            </w:r>
            <w:r>
              <w:rPr>
                <w:rFonts w:hint="eastAsia" w:ascii="仿宋_GB2312" w:hAnsi="仿宋_GB2312" w:eastAsia="仿宋_GB2312" w:cs="仿宋_GB2312"/>
                <w:sz w:val="28"/>
                <w:szCs w:val="28"/>
                <w:lang w:eastAsia="zh-CN"/>
              </w:rPr>
              <w:t>。</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真菌菌落总数</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100 CFU / g</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纸张采用原生木浆制造，不含荧光增白剂，安全无添加，具有良好的吸水性，透气性，韧性十足，不易拉断，纸巾密度均匀，柔软舒适，不能掉纸屑，不掉灰尘等杂质。</w:t>
            </w:r>
          </w:p>
        </w:tc>
        <w:tc>
          <w:tcPr>
            <w:tcW w:w="941" w:type="dxa"/>
            <w:vAlign w:val="center"/>
          </w:tcPr>
          <w:p>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斤</w:t>
            </w:r>
          </w:p>
        </w:tc>
        <w:tc>
          <w:tcPr>
            <w:tcW w:w="1242" w:type="dxa"/>
            <w:vAlign w:val="center"/>
          </w:tcPr>
          <w:p>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5元/斤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808" w:type="dxa"/>
            <w:vAlign w:val="center"/>
          </w:tcPr>
          <w:p>
            <w:pPr>
              <w:pStyle w:val="22"/>
              <w:ind w:firstLine="280" w:firstLineChars="100"/>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w:t>
            </w:r>
          </w:p>
        </w:tc>
        <w:tc>
          <w:tcPr>
            <w:tcW w:w="1428" w:type="dxa"/>
            <w:vAlign w:val="center"/>
          </w:tcPr>
          <w:p>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面巾抽纸</w:t>
            </w:r>
          </w:p>
        </w:tc>
        <w:tc>
          <w:tcPr>
            <w:tcW w:w="5134" w:type="dxa"/>
            <w:vAlign w:val="center"/>
          </w:tcPr>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用途：</w:t>
            </w:r>
            <w:r>
              <w:rPr>
                <w:rFonts w:hint="eastAsia" w:ascii="仿宋_GB2312" w:hAnsi="仿宋_GB2312" w:eastAsia="仿宋_GB2312" w:cs="仿宋_GB2312"/>
                <w:sz w:val="28"/>
                <w:szCs w:val="28"/>
                <w:u w:val="single"/>
                <w:lang w:val="en-US" w:eastAsia="zh-CN"/>
              </w:rPr>
              <w:t>用于内镜中心对消毒清洁后的腔镜进行擦拭，不能掉纸屑，不掉灰尘等杂质，吸水后不能易烂，可做洗脸巾。</w:t>
            </w:r>
          </w:p>
          <w:p>
            <w:pPr>
              <w:ind w:firstLine="560" w:firstLineChars="20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single"/>
                <w:lang w:val="en-US" w:eastAsia="zh-CN"/>
              </w:rPr>
              <w:t>规格：175mm×116mm/（4层）</w:t>
            </w:r>
          </w:p>
          <w:p>
            <w:pPr>
              <w:ind w:firstLine="560" w:firstLineChars="20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single"/>
                <w:lang w:val="en-US" w:eastAsia="zh-CN"/>
              </w:rPr>
              <w:t>净含量：70抽/包</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lang w:val="en-US" w:eastAsia="zh-CN"/>
              </w:rPr>
              <w:t>纸张4层加厚</w:t>
            </w:r>
            <w:r>
              <w:rPr>
                <w:rFonts w:hint="eastAsia" w:ascii="仿宋_GB2312" w:hAnsi="仿宋_GB2312" w:eastAsia="仿宋_GB2312" w:cs="仿宋_GB2312"/>
                <w:sz w:val="28"/>
                <w:szCs w:val="28"/>
                <w:lang w:val="en-US" w:eastAsia="zh-CN"/>
              </w:rPr>
              <w:t>，易撕扯，坚韧纸箱包装，每包小抽纸独立密封包装，包装开口易打开，干净卫生。</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细菌菌落总数</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200</w:t>
            </w:r>
            <w:r>
              <w:rPr>
                <w:rFonts w:hint="eastAsia" w:ascii="仿宋_GB2312" w:hAnsi="仿宋_GB2312" w:eastAsia="仿宋_GB2312" w:cs="仿宋_GB2312"/>
                <w:sz w:val="28"/>
                <w:szCs w:val="28"/>
                <w:lang w:val="en-US" w:eastAsia="zh-CN"/>
              </w:rPr>
              <w:t xml:space="preserve"> CFU/g</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不得检出大肠菌群</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金黄色葡萄球菌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溶血性链球菌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绿脓菌</w:t>
            </w:r>
            <w:r>
              <w:rPr>
                <w:rFonts w:hint="eastAsia" w:ascii="仿宋_GB2312" w:hAnsi="仿宋_GB2312" w:eastAsia="仿宋_GB2312" w:cs="仿宋_GB2312"/>
                <w:sz w:val="28"/>
                <w:szCs w:val="28"/>
                <w:lang w:eastAsia="zh-CN"/>
              </w:rPr>
              <w:t>。</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真菌菌落总数</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100 CFU / g</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面巾纸采用优质竹木等做原材料，具有良好的吸水性，透气性，具有抑菌作用。</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不含荧光增白剂，安全无添加，具有良好的吸水性，透气性，韧性十足，不易拉断，纸巾密度均匀，柔软舒适，不能掉纸屑，不掉灰尘等杂质。</w:t>
            </w:r>
          </w:p>
        </w:tc>
        <w:tc>
          <w:tcPr>
            <w:tcW w:w="941" w:type="dxa"/>
            <w:vAlign w:val="center"/>
          </w:tcPr>
          <w:p>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包</w:t>
            </w:r>
          </w:p>
        </w:tc>
        <w:tc>
          <w:tcPr>
            <w:tcW w:w="1242" w:type="dxa"/>
            <w:vAlign w:val="center"/>
          </w:tcPr>
          <w:p>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1.5元/包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808" w:type="dxa"/>
            <w:vAlign w:val="center"/>
          </w:tcPr>
          <w:p>
            <w:pPr>
              <w:pStyle w:val="22"/>
              <w:ind w:firstLine="280" w:firstLineChars="100"/>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w:t>
            </w:r>
          </w:p>
        </w:tc>
        <w:tc>
          <w:tcPr>
            <w:tcW w:w="1428" w:type="dxa"/>
            <w:vAlign w:val="center"/>
          </w:tcPr>
          <w:p>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公厕</w:t>
            </w:r>
          </w:p>
          <w:p>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大卷纸</w:t>
            </w:r>
          </w:p>
        </w:tc>
        <w:tc>
          <w:tcPr>
            <w:tcW w:w="5134" w:type="dxa"/>
            <w:vAlign w:val="center"/>
          </w:tcPr>
          <w:p>
            <w:pPr>
              <w:ind w:firstLine="560" w:firstLineChars="20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single"/>
                <w:lang w:val="en-US" w:eastAsia="zh-CN"/>
              </w:rPr>
              <w:t>每个大卷纸700克，长度约220米，</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u w:val="single"/>
                <w:lang w:val="en-US" w:eastAsia="zh-CN"/>
              </w:rPr>
              <w:t>每个大卷纸净重不低于650克/个，单卷直径约24cm，采用50克小纸芯。纸张四层加厚</w:t>
            </w:r>
            <w:r>
              <w:rPr>
                <w:rFonts w:hint="eastAsia" w:ascii="仿宋_GB2312" w:hAnsi="仿宋_GB2312" w:eastAsia="仿宋_GB2312" w:cs="仿宋_GB2312"/>
                <w:sz w:val="28"/>
                <w:szCs w:val="28"/>
                <w:lang w:val="en-US" w:eastAsia="zh-CN"/>
              </w:rPr>
              <w:t>，断点清晰，易撕扯，</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坚韧纸箱包装，</w:t>
            </w:r>
            <w:r>
              <w:rPr>
                <w:rFonts w:hint="eastAsia" w:ascii="仿宋_GB2312" w:hAnsi="仿宋_GB2312" w:eastAsia="仿宋_GB2312" w:cs="仿宋_GB2312"/>
                <w:sz w:val="28"/>
                <w:szCs w:val="28"/>
                <w:u w:val="single"/>
                <w:lang w:val="en-US" w:eastAsia="zh-CN"/>
              </w:rPr>
              <w:t>每卷纸独立塑封包装</w:t>
            </w:r>
            <w:r>
              <w:rPr>
                <w:rFonts w:hint="eastAsia" w:ascii="仿宋_GB2312" w:hAnsi="仿宋_GB2312" w:eastAsia="仿宋_GB2312" w:cs="仿宋_GB2312"/>
                <w:sz w:val="28"/>
                <w:szCs w:val="28"/>
                <w:lang w:val="en-US" w:eastAsia="zh-CN"/>
              </w:rPr>
              <w:t>，高温消毒、干净卫生。</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纸张采用原生木浆制造，不含荧光增白剂，安全无添加，具有良好的吸水性，透气性，韧性十足，不易拉断，纸巾密度均匀，柔软舒适，不能掉纸屑，不掉灰尘等杂质。</w:t>
            </w:r>
          </w:p>
        </w:tc>
        <w:tc>
          <w:tcPr>
            <w:tcW w:w="941" w:type="dxa"/>
            <w:vAlign w:val="center"/>
          </w:tcPr>
          <w:p>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个</w:t>
            </w:r>
          </w:p>
        </w:tc>
        <w:tc>
          <w:tcPr>
            <w:tcW w:w="1242" w:type="dxa"/>
            <w:vAlign w:val="center"/>
          </w:tcPr>
          <w:p>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7.5元/个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808" w:type="dxa"/>
            <w:vAlign w:val="center"/>
          </w:tcPr>
          <w:p>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w:t>
            </w:r>
          </w:p>
        </w:tc>
        <w:tc>
          <w:tcPr>
            <w:tcW w:w="1428" w:type="dxa"/>
            <w:vAlign w:val="center"/>
          </w:tcPr>
          <w:p>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压纹散装卫生纸</w:t>
            </w:r>
          </w:p>
        </w:tc>
        <w:tc>
          <w:tcPr>
            <w:tcW w:w="5134" w:type="dxa"/>
            <w:vAlign w:val="center"/>
          </w:tcPr>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用途：用于患者超声检查后，擦拭耦合剂。</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散装，外包装为坚韧纸箱包装，每提纸捆扎便携，外有一层柔韧塑料袋密封，高温消毒、干净卫生。</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u w:val="single"/>
                <w:lang w:val="en-US" w:eastAsia="zh-CN"/>
              </w:rPr>
              <w:t>尺寸：每张纸21cm×22cm/抽（单层），每斤纸约600抽左右</w:t>
            </w:r>
            <w:r>
              <w:rPr>
                <w:rFonts w:hint="eastAsia" w:ascii="仿宋_GB2312" w:hAnsi="仿宋_GB2312" w:eastAsia="仿宋_GB2312" w:cs="仿宋_GB2312"/>
                <w:sz w:val="28"/>
                <w:szCs w:val="28"/>
                <w:lang w:val="en-US" w:eastAsia="zh-CN"/>
              </w:rPr>
              <w:t>。</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纸张采用原生木浆制造，不含荧光增白剂，安全无添加，具有良好的吸水性，透气性，韧性十足，不易拉断，纸巾密度均匀，柔软舒适，不能掉纸屑，不掉灰尘等杂质。</w:t>
            </w:r>
          </w:p>
        </w:tc>
        <w:tc>
          <w:tcPr>
            <w:tcW w:w="941" w:type="dxa"/>
            <w:vAlign w:val="center"/>
          </w:tcPr>
          <w:p>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斤</w:t>
            </w:r>
          </w:p>
        </w:tc>
        <w:tc>
          <w:tcPr>
            <w:tcW w:w="1242" w:type="dxa"/>
            <w:vAlign w:val="center"/>
          </w:tcPr>
          <w:p>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6.25元/斤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808" w:type="dxa"/>
            <w:vAlign w:val="center"/>
          </w:tcPr>
          <w:p>
            <w:pPr>
              <w:pStyle w:val="22"/>
              <w:ind w:firstLine="280" w:firstLineChars="100"/>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5</w:t>
            </w:r>
          </w:p>
        </w:tc>
        <w:tc>
          <w:tcPr>
            <w:tcW w:w="1428" w:type="dxa"/>
            <w:vAlign w:val="center"/>
          </w:tcPr>
          <w:p>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压纹印花卷筒纸</w:t>
            </w:r>
          </w:p>
        </w:tc>
        <w:tc>
          <w:tcPr>
            <w:tcW w:w="5134" w:type="dxa"/>
            <w:vAlign w:val="center"/>
          </w:tcPr>
          <w:p>
            <w:pPr>
              <w:ind w:firstLine="560" w:firstLineChars="20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single"/>
                <w:lang w:val="en-US" w:eastAsia="zh-CN"/>
              </w:rPr>
              <w:t>每个小卷筒纸净重不低于160克/个，纸张尺寸：102mm×125mm/节（4层）</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坚韧纸箱包装，</w:t>
            </w:r>
            <w:r>
              <w:rPr>
                <w:rFonts w:hint="eastAsia" w:ascii="仿宋_GB2312" w:hAnsi="仿宋_GB2312" w:eastAsia="仿宋_GB2312" w:cs="仿宋_GB2312"/>
                <w:sz w:val="28"/>
                <w:szCs w:val="28"/>
                <w:u w:val="single"/>
                <w:lang w:val="en-US" w:eastAsia="zh-CN"/>
              </w:rPr>
              <w:t>每卷纸独立塑封包装，每12卷一提塑料密封外包装</w:t>
            </w:r>
            <w:r>
              <w:rPr>
                <w:rFonts w:hint="eastAsia" w:ascii="仿宋_GB2312" w:hAnsi="仿宋_GB2312" w:eastAsia="仿宋_GB2312" w:cs="仿宋_GB2312"/>
                <w:sz w:val="28"/>
                <w:szCs w:val="28"/>
                <w:lang w:val="en-US" w:eastAsia="zh-CN"/>
              </w:rPr>
              <w:t>，高温消毒、干净卫生。</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纸张四层加厚，断点清晰，易撕扯，</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纸张采用原生木浆制造，不含荧光增白剂，安全无添加，具有良好的吸水性，透气性，韧性十足，不易拉断，纸巾密度均匀，柔软舒适，不能掉纸屑，不掉灰尘等杂质。</w:t>
            </w:r>
          </w:p>
        </w:tc>
        <w:tc>
          <w:tcPr>
            <w:tcW w:w="941" w:type="dxa"/>
            <w:vAlign w:val="center"/>
          </w:tcPr>
          <w:p>
            <w:pPr>
              <w:spacing w:line="360" w:lineRule="auto"/>
              <w:jc w:val="center"/>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个</w:t>
            </w:r>
          </w:p>
        </w:tc>
        <w:tc>
          <w:tcPr>
            <w:tcW w:w="1242" w:type="dxa"/>
            <w:vAlign w:val="center"/>
          </w:tcPr>
          <w:p>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1.85元/个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808" w:type="dxa"/>
            <w:vAlign w:val="center"/>
          </w:tcPr>
          <w:p>
            <w:pPr>
              <w:pStyle w:val="22"/>
              <w:ind w:firstLine="280" w:firstLineChars="100"/>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6</w:t>
            </w:r>
          </w:p>
        </w:tc>
        <w:tc>
          <w:tcPr>
            <w:tcW w:w="1428" w:type="dxa"/>
            <w:vAlign w:val="center"/>
          </w:tcPr>
          <w:p>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擦嘴抽纸</w:t>
            </w:r>
          </w:p>
        </w:tc>
        <w:tc>
          <w:tcPr>
            <w:tcW w:w="5134" w:type="dxa"/>
            <w:vAlign w:val="center"/>
          </w:tcPr>
          <w:p>
            <w:pPr>
              <w:ind w:firstLine="560" w:firstLineChars="20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single"/>
                <w:lang w:val="en-US" w:eastAsia="zh-CN"/>
              </w:rPr>
              <w:t>规格：173mm×173mm/（3层）</w:t>
            </w:r>
          </w:p>
          <w:p>
            <w:pPr>
              <w:ind w:firstLine="560" w:firstLineChars="20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single"/>
                <w:lang w:val="en-US" w:eastAsia="zh-CN"/>
              </w:rPr>
              <w:t>净含量：75抽/包</w:t>
            </w:r>
          </w:p>
          <w:p>
            <w:pPr>
              <w:ind w:firstLine="560" w:firstLineChars="200"/>
              <w:rPr>
                <w:rFonts w:hint="eastAsia"/>
                <w:sz w:val="28"/>
                <w:szCs w:val="28"/>
                <w:lang w:val="en-US" w:eastAsia="zh-CN"/>
              </w:rPr>
            </w:pPr>
            <w:r>
              <w:rPr>
                <w:rFonts w:hint="eastAsia" w:ascii="仿宋_GB2312" w:hAnsi="仿宋_GB2312" w:eastAsia="仿宋_GB2312" w:cs="仿宋_GB2312"/>
                <w:sz w:val="28"/>
                <w:szCs w:val="28"/>
                <w:lang w:val="en-US" w:eastAsia="zh-CN"/>
              </w:rPr>
              <w:t>坚韧纸箱包装，</w:t>
            </w:r>
            <w:r>
              <w:rPr>
                <w:rFonts w:hint="eastAsia" w:ascii="仿宋_GB2312" w:hAnsi="仿宋_GB2312" w:eastAsia="仿宋_GB2312" w:cs="仿宋_GB2312"/>
                <w:sz w:val="28"/>
                <w:szCs w:val="28"/>
                <w:u w:val="single"/>
                <w:lang w:val="en-US" w:eastAsia="zh-CN"/>
              </w:rPr>
              <w:t>每包小抽纸独立密封包装</w:t>
            </w:r>
            <w:r>
              <w:rPr>
                <w:rFonts w:hint="eastAsia" w:ascii="仿宋_GB2312" w:hAnsi="仿宋_GB2312" w:eastAsia="仿宋_GB2312" w:cs="仿宋_GB2312"/>
                <w:sz w:val="28"/>
                <w:szCs w:val="28"/>
                <w:lang w:val="en-US" w:eastAsia="zh-CN"/>
              </w:rPr>
              <w:t>，包装开口易打开，干净卫生。</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要求：</w:t>
            </w:r>
            <w:r>
              <w:rPr>
                <w:rFonts w:hint="eastAsia" w:ascii="仿宋_GB2312" w:hAnsi="仿宋_GB2312" w:eastAsia="仿宋_GB2312" w:cs="仿宋_GB2312"/>
                <w:sz w:val="28"/>
                <w:szCs w:val="28"/>
              </w:rPr>
              <w:t>细菌菌落总数</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200</w:t>
            </w:r>
            <w:r>
              <w:rPr>
                <w:rFonts w:hint="eastAsia" w:ascii="仿宋_GB2312" w:hAnsi="仿宋_GB2312" w:eastAsia="仿宋_GB2312" w:cs="仿宋_GB2312"/>
                <w:sz w:val="28"/>
                <w:szCs w:val="28"/>
                <w:lang w:val="en-US" w:eastAsia="zh-CN"/>
              </w:rPr>
              <w:t xml:space="preserve"> CFU/g</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不得检出大肠菌群</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金黄色葡萄球菌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溶血性链球菌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绿脓菌</w:t>
            </w:r>
            <w:r>
              <w:rPr>
                <w:rFonts w:hint="eastAsia" w:ascii="仿宋_GB2312" w:hAnsi="仿宋_GB2312" w:eastAsia="仿宋_GB2312" w:cs="仿宋_GB2312"/>
                <w:sz w:val="28"/>
                <w:szCs w:val="28"/>
                <w:lang w:eastAsia="zh-CN"/>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真菌菌落总数</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100 CFU / g</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采用优质竹木等做原材料，具有良好的吸水性，透气性，具有抑菌作用。</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不含荧光增白剂，安全无添加，具有良好的吸水性，透气性，韧性十足，不易拉断，纸巾密度均匀，柔软舒适，不能掉纸屑，不掉灰尘等杂质。</w:t>
            </w:r>
          </w:p>
        </w:tc>
        <w:tc>
          <w:tcPr>
            <w:tcW w:w="941" w:type="dxa"/>
            <w:vAlign w:val="center"/>
          </w:tcPr>
          <w:p>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包</w:t>
            </w:r>
          </w:p>
        </w:tc>
        <w:tc>
          <w:tcPr>
            <w:tcW w:w="1242" w:type="dxa"/>
            <w:vAlign w:val="center"/>
          </w:tcPr>
          <w:p>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0.82元/包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808" w:type="dxa"/>
            <w:vAlign w:val="center"/>
          </w:tcPr>
          <w:p>
            <w:pPr>
              <w:pStyle w:val="22"/>
              <w:ind w:firstLine="280" w:firstLineChars="100"/>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7</w:t>
            </w:r>
          </w:p>
        </w:tc>
        <w:tc>
          <w:tcPr>
            <w:tcW w:w="1428" w:type="dxa"/>
            <w:vAlign w:val="center"/>
          </w:tcPr>
          <w:p>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彩色花纹硬纸盒</w:t>
            </w:r>
          </w:p>
          <w:p>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包装抽纸</w:t>
            </w:r>
          </w:p>
        </w:tc>
        <w:tc>
          <w:tcPr>
            <w:tcW w:w="5134" w:type="dxa"/>
            <w:vAlign w:val="center"/>
          </w:tcPr>
          <w:p>
            <w:pPr>
              <w:ind w:firstLine="560" w:firstLineChars="20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single"/>
                <w:lang w:val="en-US" w:eastAsia="zh-CN"/>
              </w:rPr>
              <w:t>用途：会议使用，必须提供心相印、洁柔、维达、清风等一线品牌纸品</w:t>
            </w:r>
          </w:p>
          <w:p>
            <w:pPr>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single"/>
                <w:lang w:val="en-US" w:eastAsia="zh-CN"/>
              </w:rPr>
              <w:t>规格：190mm×210mm/抽（2层）</w:t>
            </w:r>
          </w:p>
          <w:p>
            <w:pPr>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single"/>
                <w:lang w:val="en-US" w:eastAsia="zh-CN"/>
              </w:rPr>
              <w:t>净含量：200抽</w:t>
            </w:r>
          </w:p>
          <w:p>
            <w:pPr>
              <w:ind w:firstLine="560" w:firstLineChars="20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single"/>
                <w:lang w:val="en-US" w:eastAsia="zh-CN"/>
              </w:rPr>
              <w:t>坚韧纸箱包装，每盒抽纸独立密封包装，包装开口撕拉开口、易打开，干净卫生，湿水不易烂。包装外观颜色淡雅，简洁大方。</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淡淡香味，纸巾表面有精美的压花，纸张采用原生木浆制造，不含荧光增白剂，安全无添加，具有良好的吸水性，透气性，韧性十足，不易拉断，纸巾密度均匀，柔软舒适，不能掉纸屑，不掉灰尘等杂质。</w:t>
            </w:r>
          </w:p>
        </w:tc>
        <w:tc>
          <w:tcPr>
            <w:tcW w:w="941" w:type="dxa"/>
            <w:vAlign w:val="center"/>
          </w:tcPr>
          <w:p>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盒</w:t>
            </w:r>
          </w:p>
        </w:tc>
        <w:tc>
          <w:tcPr>
            <w:tcW w:w="1242" w:type="dxa"/>
            <w:vAlign w:val="center"/>
          </w:tcPr>
          <w:p>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5元/盒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808" w:type="dxa"/>
            <w:vAlign w:val="center"/>
          </w:tcPr>
          <w:p>
            <w:pPr>
              <w:pStyle w:val="22"/>
              <w:ind w:firstLine="280" w:firstLineChars="100"/>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8</w:t>
            </w:r>
          </w:p>
        </w:tc>
        <w:tc>
          <w:tcPr>
            <w:tcW w:w="1428" w:type="dxa"/>
            <w:vAlign w:val="center"/>
          </w:tcPr>
          <w:p>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袋装抽纸</w:t>
            </w:r>
          </w:p>
        </w:tc>
        <w:tc>
          <w:tcPr>
            <w:tcW w:w="5134" w:type="dxa"/>
            <w:vAlign w:val="center"/>
          </w:tcPr>
          <w:p>
            <w:pPr>
              <w:ind w:firstLine="560" w:firstLineChars="20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single"/>
                <w:lang w:val="en-US" w:eastAsia="zh-CN"/>
              </w:rPr>
              <w:t>规格：195mm×135mm/抽（3层）</w:t>
            </w:r>
          </w:p>
          <w:p>
            <w:pPr>
              <w:ind w:firstLine="560" w:firstLineChars="20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single"/>
                <w:lang w:val="en-US" w:eastAsia="zh-CN"/>
              </w:rPr>
              <w:t>净含量：150抽/包</w:t>
            </w:r>
          </w:p>
          <w:p>
            <w:pPr>
              <w:ind w:firstLine="560" w:firstLineChars="200"/>
              <w:rPr>
                <w:rFonts w:hint="eastAsia"/>
                <w:sz w:val="28"/>
                <w:szCs w:val="28"/>
                <w:lang w:val="en-US" w:eastAsia="zh-CN"/>
              </w:rPr>
            </w:pPr>
            <w:r>
              <w:rPr>
                <w:rFonts w:hint="eastAsia" w:ascii="仿宋_GB2312" w:hAnsi="仿宋_GB2312" w:eastAsia="仿宋_GB2312" w:cs="仿宋_GB2312"/>
                <w:sz w:val="28"/>
                <w:szCs w:val="28"/>
                <w:lang w:val="en-US" w:eastAsia="zh-CN"/>
              </w:rPr>
              <w:t>坚韧纸箱包装，每包抽纸独立密封包装，包装开口撕拉开口、易打开，干净卫生，湿水不易烂。</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细菌菌落总数</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200</w:t>
            </w:r>
            <w:r>
              <w:rPr>
                <w:rFonts w:hint="eastAsia" w:ascii="仿宋_GB2312" w:hAnsi="仿宋_GB2312" w:eastAsia="仿宋_GB2312" w:cs="仿宋_GB2312"/>
                <w:sz w:val="28"/>
                <w:szCs w:val="28"/>
                <w:lang w:val="en-US" w:eastAsia="zh-CN"/>
              </w:rPr>
              <w:t xml:space="preserve"> CFU/g</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不得检出大肠菌群</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金黄色葡萄球菌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溶血性链球菌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绿脓菌</w:t>
            </w:r>
            <w:r>
              <w:rPr>
                <w:rFonts w:hint="eastAsia" w:ascii="仿宋_GB2312" w:hAnsi="仿宋_GB2312" w:eastAsia="仿宋_GB2312" w:cs="仿宋_GB2312"/>
                <w:sz w:val="28"/>
                <w:szCs w:val="28"/>
                <w:lang w:eastAsia="zh-CN"/>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真菌菌落总数</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100 CFU / g</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纸巾表面有精美的压花，纸张采用原生木浆制造，不含荧光增白剂，安全无添加，具有良好的吸水性，透气性，韧性十足，不易拉断，纸巾密度均匀，柔软舒适，不能掉纸屑，不掉灰尘等杂质。</w:t>
            </w:r>
          </w:p>
        </w:tc>
        <w:tc>
          <w:tcPr>
            <w:tcW w:w="941" w:type="dxa"/>
            <w:vAlign w:val="center"/>
          </w:tcPr>
          <w:p>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包</w:t>
            </w:r>
          </w:p>
        </w:tc>
        <w:tc>
          <w:tcPr>
            <w:tcW w:w="1242" w:type="dxa"/>
            <w:vAlign w:val="center"/>
          </w:tcPr>
          <w:p>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3.3元/包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808" w:type="dxa"/>
            <w:vAlign w:val="center"/>
          </w:tcPr>
          <w:p>
            <w:pPr>
              <w:pStyle w:val="22"/>
              <w:ind w:firstLine="280" w:firstLineChars="100"/>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9</w:t>
            </w:r>
          </w:p>
        </w:tc>
        <w:tc>
          <w:tcPr>
            <w:tcW w:w="1428" w:type="dxa"/>
            <w:vAlign w:val="center"/>
          </w:tcPr>
          <w:p>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钱夹</w:t>
            </w:r>
          </w:p>
          <w:p>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手帕纸</w:t>
            </w:r>
          </w:p>
        </w:tc>
        <w:tc>
          <w:tcPr>
            <w:tcW w:w="5134" w:type="dxa"/>
            <w:vAlign w:val="center"/>
          </w:tcPr>
          <w:p>
            <w:pPr>
              <w:ind w:firstLine="560" w:firstLineChars="20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single"/>
                <w:lang w:val="en-US" w:eastAsia="zh-CN"/>
              </w:rPr>
              <w:t>用途：会议使用，必须提供心相印、洁柔、维达、清风等一线品牌纸品</w:t>
            </w:r>
          </w:p>
          <w:p>
            <w:pPr>
              <w:ind w:firstLine="560" w:firstLineChars="20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single"/>
                <w:lang w:val="en-US" w:eastAsia="zh-CN"/>
              </w:rPr>
              <w:t>规格：190mm×210mm/抽（3层）</w:t>
            </w:r>
          </w:p>
          <w:p>
            <w:pPr>
              <w:ind w:firstLine="560" w:firstLineChars="20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single"/>
                <w:lang w:val="en-US" w:eastAsia="zh-CN"/>
              </w:rPr>
              <w:t>净含量：8片/包</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每包抽纸独立钱夹式外包装，包装可反复贴合、易打开，干净卫生，湿水不易烂。包装采用素色外观，简洁大方。</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可做洗面巾，淡淡香味，纸巾表面有精美的压花，纸张采用原生木浆制造，不含荧光增白剂，安全无添加，具有良好的吸水性，透气性，韧性十足，不易拉断，纸巾密度均匀，柔软舒适，不能掉纸屑，不掉灰尘等杂质。</w:t>
            </w:r>
          </w:p>
        </w:tc>
        <w:tc>
          <w:tcPr>
            <w:tcW w:w="941" w:type="dxa"/>
            <w:vAlign w:val="center"/>
          </w:tcPr>
          <w:p>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包</w:t>
            </w:r>
          </w:p>
        </w:tc>
        <w:tc>
          <w:tcPr>
            <w:tcW w:w="1242" w:type="dxa"/>
            <w:vAlign w:val="center"/>
          </w:tcPr>
          <w:p>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xml:space="preserve">0.8元/包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808" w:type="dxa"/>
            <w:vAlign w:val="center"/>
          </w:tcPr>
          <w:p>
            <w:pPr>
              <w:pStyle w:val="22"/>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10</w:t>
            </w:r>
          </w:p>
        </w:tc>
        <w:tc>
          <w:tcPr>
            <w:tcW w:w="1428" w:type="dxa"/>
            <w:vAlign w:val="center"/>
          </w:tcPr>
          <w:p>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独立片状</w:t>
            </w:r>
          </w:p>
          <w:p>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湿巾纸</w:t>
            </w:r>
          </w:p>
        </w:tc>
        <w:tc>
          <w:tcPr>
            <w:tcW w:w="5134" w:type="dxa"/>
            <w:vAlign w:val="center"/>
          </w:tcPr>
          <w:p>
            <w:pPr>
              <w:ind w:firstLine="560" w:firstLineChars="20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single"/>
                <w:lang w:val="en-US" w:eastAsia="zh-CN"/>
              </w:rPr>
              <w:t>用途：会议使用，必须提供心相印、洁柔、维达、清风等一线品牌纸品</w:t>
            </w:r>
          </w:p>
          <w:p>
            <w:pPr>
              <w:ind w:firstLine="560" w:firstLineChars="20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single"/>
                <w:lang w:val="en-US" w:eastAsia="zh-CN"/>
              </w:rPr>
              <w:t>无酒精、不刺激，</w:t>
            </w:r>
          </w:p>
          <w:p>
            <w:pPr>
              <w:ind w:firstLine="560" w:firstLineChars="20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single"/>
                <w:lang w:val="en-US" w:eastAsia="zh-CN"/>
              </w:rPr>
              <w:t>规格：180×170mm</w:t>
            </w:r>
          </w:p>
          <w:p>
            <w:pPr>
              <w:ind w:firstLine="560" w:firstLineChars="20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single"/>
                <w:lang w:val="en-US" w:eastAsia="zh-CN"/>
              </w:rPr>
              <w:t>10片/包（每片均具有独立包装）</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无纺布厚实柔韧，亲肤细腻，含丰富纯净水。</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符合</w:t>
            </w:r>
            <w:r>
              <w:rPr>
                <w:rFonts w:hint="eastAsia" w:ascii="仿宋_GB2312" w:hAnsi="仿宋_GB2312" w:eastAsia="仿宋_GB2312" w:cs="仿宋_GB2312"/>
                <w:sz w:val="28"/>
                <w:szCs w:val="28"/>
              </w:rPr>
              <w:t>GB/T27728</w:t>
            </w:r>
            <w:r>
              <w:rPr>
                <w:rFonts w:hint="eastAsia" w:ascii="仿宋_GB2312" w:hAnsi="仿宋_GB2312" w:eastAsia="仿宋_GB2312" w:cs="仿宋_GB2312"/>
                <w:sz w:val="28"/>
                <w:szCs w:val="28"/>
                <w:lang w:val="en-US" w:eastAsia="zh-CN"/>
              </w:rPr>
              <w:t>湿巾纸标准。</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符合GB15979一次性使用卫生用品卫生标准。</w:t>
            </w:r>
          </w:p>
        </w:tc>
        <w:tc>
          <w:tcPr>
            <w:tcW w:w="941" w:type="dxa"/>
            <w:vAlign w:val="center"/>
          </w:tcPr>
          <w:p>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包</w:t>
            </w:r>
          </w:p>
        </w:tc>
        <w:tc>
          <w:tcPr>
            <w:tcW w:w="1242" w:type="dxa"/>
            <w:vAlign w:val="center"/>
          </w:tcPr>
          <w:p>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2.79元/包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8" w:type="dxa"/>
            <w:vAlign w:val="center"/>
          </w:tcPr>
          <w:p>
            <w:pPr>
              <w:pStyle w:val="22"/>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11</w:t>
            </w:r>
          </w:p>
        </w:tc>
        <w:tc>
          <w:tcPr>
            <w:tcW w:w="1428" w:type="dxa"/>
            <w:vAlign w:val="center"/>
          </w:tcPr>
          <w:p>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大包带塑料盖湿纸巾</w:t>
            </w:r>
          </w:p>
        </w:tc>
        <w:tc>
          <w:tcPr>
            <w:tcW w:w="5134" w:type="dxa"/>
            <w:vAlign w:val="center"/>
          </w:tcPr>
          <w:p>
            <w:pPr>
              <w:ind w:firstLine="560" w:firstLineChars="20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single"/>
                <w:lang w:val="en-US" w:eastAsia="zh-CN"/>
              </w:rPr>
              <w:t>用途：母婴休息室使用，必须提供心相印、洁柔、维达、清风等一线品牌纸品</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无酒精、不刺激，</w:t>
            </w:r>
          </w:p>
          <w:p>
            <w:pPr>
              <w:ind w:firstLine="560" w:firstLineChars="20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single"/>
                <w:lang w:val="en-US" w:eastAsia="zh-CN"/>
              </w:rPr>
              <w:t>规格：180×200mm</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u w:val="single"/>
                <w:lang w:val="en-US" w:eastAsia="zh-CN"/>
              </w:rPr>
              <w:t>80抽/包（每包开口除可反复粘贴的封口，还要有可反复开合的塑料盖）</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无纺布厚实柔韧，亲肤细腻，含丰富纯净水，低敏配方，可直接接触婴儿皮肤。</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符合</w:t>
            </w:r>
            <w:r>
              <w:rPr>
                <w:rFonts w:hint="eastAsia" w:ascii="仿宋_GB2312" w:hAnsi="仿宋_GB2312" w:eastAsia="仿宋_GB2312" w:cs="仿宋_GB2312"/>
                <w:sz w:val="28"/>
                <w:szCs w:val="28"/>
              </w:rPr>
              <w:t>GB/T27728</w:t>
            </w:r>
            <w:r>
              <w:rPr>
                <w:rFonts w:hint="eastAsia" w:ascii="仿宋_GB2312" w:hAnsi="仿宋_GB2312" w:eastAsia="仿宋_GB2312" w:cs="仿宋_GB2312"/>
                <w:sz w:val="28"/>
                <w:szCs w:val="28"/>
                <w:lang w:val="en-US" w:eastAsia="zh-CN"/>
              </w:rPr>
              <w:t>湿巾纸标准。</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符合GB15979一次性使用卫生用品卫生标准。</w:t>
            </w:r>
          </w:p>
        </w:tc>
        <w:tc>
          <w:tcPr>
            <w:tcW w:w="941" w:type="dxa"/>
            <w:vAlign w:val="center"/>
          </w:tcPr>
          <w:p>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包</w:t>
            </w:r>
          </w:p>
        </w:tc>
        <w:tc>
          <w:tcPr>
            <w:tcW w:w="1242" w:type="dxa"/>
            <w:vAlign w:val="center"/>
          </w:tcPr>
          <w:p>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14.9元/包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08" w:type="dxa"/>
            <w:vAlign w:val="center"/>
          </w:tcPr>
          <w:p>
            <w:pPr>
              <w:pStyle w:val="22"/>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12</w:t>
            </w:r>
          </w:p>
        </w:tc>
        <w:tc>
          <w:tcPr>
            <w:tcW w:w="1428" w:type="dxa"/>
            <w:vAlign w:val="center"/>
          </w:tcPr>
          <w:p>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单层加厚压花擦手纸</w:t>
            </w:r>
          </w:p>
        </w:tc>
        <w:tc>
          <w:tcPr>
            <w:tcW w:w="5134" w:type="dxa"/>
            <w:vAlign w:val="center"/>
          </w:tcPr>
          <w:p>
            <w:pPr>
              <w:ind w:firstLine="560" w:firstLineChars="20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single"/>
                <w:lang w:val="en-US" w:eastAsia="zh-CN"/>
              </w:rPr>
              <w:t>严密纸箱包装，每包纸均有塑料袋严密分装，干净卫生，每包开口易撕扯。</w:t>
            </w:r>
          </w:p>
          <w:p>
            <w:pPr>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u w:val="single"/>
                <w:lang w:val="en-US" w:eastAsia="zh-CN"/>
              </w:rPr>
              <w:t>尺寸：每张纸展开后225mm×230mm/抽，每箱纸20包，每包纸200抽，单层加厚。</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纸巾表面有精美的浮点立体印花，纸张采用原生木浆制造，不含荧光增白剂，安全无添加，具有良好的吸水性，透气性，韧性十足，不易拉断，纸巾密度均匀，柔软舒适，不能掉纸屑，不掉灰尘等杂质。</w:t>
            </w:r>
          </w:p>
        </w:tc>
        <w:tc>
          <w:tcPr>
            <w:tcW w:w="941" w:type="dxa"/>
            <w:vAlign w:val="center"/>
          </w:tcPr>
          <w:p>
            <w:pPr>
              <w:spacing w:line="360" w:lineRule="auto"/>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包</w:t>
            </w:r>
          </w:p>
        </w:tc>
        <w:tc>
          <w:tcPr>
            <w:tcW w:w="1242" w:type="dxa"/>
            <w:vAlign w:val="center"/>
          </w:tcPr>
          <w:p>
            <w:pPr>
              <w:spacing w:line="360" w:lineRule="auto"/>
              <w:jc w:val="center"/>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5.25元/包</w:t>
            </w:r>
          </w:p>
        </w:tc>
      </w:tr>
    </w:tbl>
    <w:p>
      <w:pPr>
        <w:tabs>
          <w:tab w:val="left" w:pos="3120"/>
        </w:tabs>
        <w:spacing w:line="360" w:lineRule="auto"/>
        <w:ind w:firstLine="562" w:firstLineChars="200"/>
        <w:rPr>
          <w:rFonts w:hint="default" w:ascii="仿宋" w:hAnsi="仿宋" w:eastAsia="仿宋" w:cs="仿宋"/>
          <w:b/>
          <w:bCs w:val="0"/>
          <w:sz w:val="28"/>
          <w:szCs w:val="28"/>
          <w:lang w:val="en-US" w:eastAsia="zh-CN"/>
        </w:rPr>
      </w:pPr>
      <w:r>
        <w:rPr>
          <w:rFonts w:hint="eastAsia" w:ascii="仿宋" w:hAnsi="仿宋" w:eastAsia="仿宋" w:cs="仿宋"/>
          <w:b/>
          <w:bCs/>
          <w:color w:val="auto"/>
          <w:sz w:val="28"/>
          <w:szCs w:val="28"/>
          <w:lang w:val="en-US" w:eastAsia="zh-CN"/>
        </w:rPr>
        <w:t>三、</w:t>
      </w:r>
      <w:r>
        <w:rPr>
          <w:rFonts w:hint="eastAsia" w:ascii="仿宋" w:hAnsi="仿宋" w:eastAsia="仿宋" w:cs="仿宋"/>
          <w:b/>
          <w:bCs w:val="0"/>
          <w:sz w:val="28"/>
          <w:szCs w:val="28"/>
          <w:lang w:val="en-US" w:eastAsia="zh-CN"/>
        </w:rPr>
        <w:t>质量要求（技术要求）</w:t>
      </w:r>
    </w:p>
    <w:p>
      <w:pPr>
        <w:numPr>
          <w:ilvl w:val="0"/>
          <w:numId w:val="0"/>
        </w:numPr>
        <w:tabs>
          <w:tab w:val="left" w:pos="3120"/>
        </w:tabs>
        <w:spacing w:line="360" w:lineRule="auto"/>
        <w:ind w:firstLine="560" w:firstLineChars="200"/>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供应商所提供的货物应等于或优于询价文件对货物技术参数要求，不得出现负偏离（纸品尺寸除外）。若询价文件中的技术要求无明确说明，则按国家有关部门及行业最新颁布的要求为准，包括货物售后质保期时间。货物必须符合或优于国家环保要求。</w:t>
      </w:r>
    </w:p>
    <w:p>
      <w:pPr>
        <w:pStyle w:val="22"/>
        <w:spacing w:line="360" w:lineRule="auto"/>
        <w:ind w:firstLine="560" w:firstLineChars="200"/>
        <w:rPr>
          <w:rFonts w:hint="eastAsia"/>
          <w:lang w:val="en-US" w:eastAsia="zh-CN"/>
        </w:rPr>
      </w:pPr>
      <w:r>
        <w:rPr>
          <w:rFonts w:hint="eastAsia" w:ascii="仿宋" w:hAnsi="仿宋" w:eastAsia="仿宋" w:cs="仿宋"/>
          <w:b w:val="0"/>
          <w:bCs w:val="0"/>
          <w:color w:val="auto"/>
          <w:sz w:val="28"/>
          <w:szCs w:val="28"/>
          <w:u w:val="single"/>
          <w:lang w:val="en-US" w:eastAsia="zh-CN"/>
        </w:rPr>
        <w:t>2、各类纸品尺寸允许偏离，但不能影响采购人正常使用，若尺寸不符合采购人使用习惯，供应商应对纸品进行换货。</w:t>
      </w:r>
    </w:p>
    <w:p>
      <w:pPr>
        <w:pStyle w:val="22"/>
        <w:spacing w:line="360" w:lineRule="auto"/>
        <w:ind w:firstLine="560" w:firstLineChars="200"/>
        <w:rPr>
          <w:rFonts w:hint="eastAsia" w:ascii="仿宋" w:hAnsi="仿宋" w:eastAsia="仿宋" w:cs="仿宋"/>
          <w:sz w:val="28"/>
          <w:szCs w:val="28"/>
        </w:rPr>
      </w:pPr>
      <w:r>
        <w:rPr>
          <w:rFonts w:hint="eastAsia" w:ascii="仿宋" w:hAnsi="仿宋" w:eastAsia="仿宋" w:cs="仿宋"/>
          <w:b w:val="0"/>
          <w:bCs/>
          <w:sz w:val="28"/>
          <w:szCs w:val="28"/>
          <w:lang w:val="en-US" w:eastAsia="zh-CN"/>
        </w:rPr>
        <w:t>3、供货时供应商应箱装并做好保护，破损由供应商补发。外包装为硬质箱装，外包装上有提手或提带，便于货物堆叠码放。</w:t>
      </w:r>
      <w:r>
        <w:rPr>
          <w:rFonts w:hint="eastAsia" w:ascii="仿宋" w:hAnsi="仿宋" w:eastAsia="仿宋" w:cs="仿宋"/>
          <w:sz w:val="28"/>
          <w:szCs w:val="28"/>
        </w:rPr>
        <w:t>产品运输包装标识应至少包括以下内容：﹣产品名称、商标：</w:t>
      </w:r>
    </w:p>
    <w:p>
      <w:pPr>
        <w:pStyle w:val="22"/>
        <w:spacing w:line="360" w:lineRule="auto"/>
        <w:rPr>
          <w:rFonts w:hint="eastAsia" w:ascii="仿宋" w:hAnsi="仿宋" w:eastAsia="仿宋" w:cs="仿宋"/>
          <w:sz w:val="28"/>
          <w:szCs w:val="28"/>
        </w:rPr>
      </w:pPr>
      <w:r>
        <w:rPr>
          <w:rFonts w:hint="eastAsia" w:ascii="仿宋" w:hAnsi="仿宋" w:eastAsia="仿宋" w:cs="仿宋"/>
          <w:sz w:val="28"/>
          <w:szCs w:val="28"/>
        </w:rPr>
        <w:t>生产企业（或产品责任单位）名称、地址等：产品数量；</w:t>
      </w:r>
    </w:p>
    <w:p>
      <w:pPr>
        <w:pStyle w:val="22"/>
        <w:spacing w:line="360" w:lineRule="auto"/>
        <w:rPr>
          <w:rFonts w:hint="eastAsia" w:ascii="仿宋" w:hAnsi="仿宋" w:eastAsia="仿宋" w:cs="仿宋"/>
          <w:sz w:val="28"/>
          <w:szCs w:val="28"/>
        </w:rPr>
      </w:pPr>
      <w:r>
        <w:rPr>
          <w:rFonts w:hint="eastAsia" w:ascii="仿宋" w:hAnsi="仿宋" w:eastAsia="仿宋" w:cs="仿宋"/>
          <w:sz w:val="28"/>
          <w:szCs w:val="28"/>
        </w:rPr>
        <w:t>纸</w:t>
      </w:r>
      <w:r>
        <w:rPr>
          <w:rFonts w:hint="eastAsia" w:ascii="仿宋" w:hAnsi="仿宋" w:eastAsia="仿宋" w:cs="仿宋"/>
          <w:sz w:val="28"/>
          <w:szCs w:val="28"/>
          <w:lang w:val="en-US" w:eastAsia="zh-CN"/>
        </w:rPr>
        <w:t>品</w:t>
      </w:r>
      <w:r>
        <w:rPr>
          <w:rFonts w:hint="eastAsia" w:ascii="仿宋" w:hAnsi="仿宋" w:eastAsia="仿宋" w:cs="仿宋"/>
          <w:sz w:val="28"/>
          <w:szCs w:val="28"/>
        </w:rPr>
        <w:t>包装应防尘、防潮和防毒等。</w:t>
      </w:r>
    </w:p>
    <w:p>
      <w:pPr>
        <w:pStyle w:val="22"/>
        <w:spacing w:line="360" w:lineRule="auto"/>
        <w:rPr>
          <w:rFonts w:hint="eastAsia" w:ascii="仿宋" w:hAnsi="仿宋" w:eastAsia="仿宋" w:cs="仿宋"/>
          <w:sz w:val="28"/>
          <w:szCs w:val="28"/>
        </w:rPr>
      </w:pPr>
      <w:r>
        <w:rPr>
          <w:rFonts w:hint="eastAsia" w:ascii="仿宋" w:hAnsi="仿宋" w:eastAsia="仿宋" w:cs="仿宋"/>
          <w:sz w:val="28"/>
          <w:szCs w:val="28"/>
        </w:rPr>
        <w:t>直接与产品接触的包装材料应无毒、无害、清洁。产品包装应完好，包装材料应具有足够的密封性和牢固性，以达到保证产品在正常的运输与贮存条件下不受污染的目的。</w:t>
      </w:r>
    </w:p>
    <w:p>
      <w:pPr>
        <w:pStyle w:val="22"/>
        <w:spacing w:line="36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sz w:val="28"/>
          <w:szCs w:val="28"/>
        </w:rPr>
        <w:t>运输时应采用洁净的运输工具，防止成品污染。凡出厂的产品因运输、保管不妥造成产品损坏或变质的，应由</w:t>
      </w:r>
      <w:r>
        <w:rPr>
          <w:rFonts w:hint="eastAsia" w:ascii="仿宋" w:hAnsi="仿宋" w:eastAsia="仿宋" w:cs="仿宋"/>
          <w:sz w:val="28"/>
          <w:szCs w:val="28"/>
          <w:lang w:val="en-US" w:eastAsia="zh-CN"/>
        </w:rPr>
        <w:t>供应商</w:t>
      </w:r>
      <w:r>
        <w:rPr>
          <w:rFonts w:hint="eastAsia" w:ascii="仿宋" w:hAnsi="仿宋" w:eastAsia="仿宋" w:cs="仿宋"/>
          <w:sz w:val="28"/>
          <w:szCs w:val="28"/>
        </w:rPr>
        <w:t>负责</w:t>
      </w:r>
      <w:r>
        <w:rPr>
          <w:rFonts w:hint="eastAsia" w:ascii="仿宋" w:hAnsi="仿宋" w:eastAsia="仿宋" w:cs="仿宋"/>
          <w:sz w:val="28"/>
          <w:szCs w:val="28"/>
          <w:lang w:val="en-US" w:eastAsia="zh-CN"/>
        </w:rPr>
        <w:t>更换</w:t>
      </w:r>
      <w:r>
        <w:rPr>
          <w:rFonts w:hint="eastAsia" w:ascii="仿宋" w:hAnsi="仿宋" w:eastAsia="仿宋" w:cs="仿宋"/>
          <w:sz w:val="28"/>
          <w:szCs w:val="28"/>
        </w:rPr>
        <w:t>。</w:t>
      </w:r>
    </w:p>
    <w:p>
      <w:pPr>
        <w:pStyle w:val="22"/>
        <w:spacing w:line="360" w:lineRule="auto"/>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4、湿巾纸质保期2年，其余纸品质保期3年。</w:t>
      </w:r>
    </w:p>
    <w:p>
      <w:pPr>
        <w:pStyle w:val="22"/>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5、纸品</w:t>
      </w:r>
      <w:r>
        <w:rPr>
          <w:rFonts w:hint="eastAsia" w:ascii="仿宋" w:hAnsi="仿宋" w:eastAsia="仿宋" w:cs="仿宋"/>
          <w:sz w:val="28"/>
          <w:szCs w:val="28"/>
        </w:rPr>
        <w:t>亮度（白度）</w:t>
      </w:r>
      <w:r>
        <w:rPr>
          <w:rFonts w:hint="eastAsia" w:ascii="仿宋" w:hAnsi="仿宋" w:eastAsia="仿宋" w:cs="仿宋"/>
          <w:sz w:val="28"/>
          <w:szCs w:val="28"/>
          <w:lang w:val="en-US" w:eastAsia="zh-CN"/>
        </w:rPr>
        <w:t>要求符合国标（印花、本色纸不考虑白度）不得检出</w:t>
      </w:r>
      <w:r>
        <w:rPr>
          <w:rFonts w:hint="eastAsia" w:ascii="仿宋" w:hAnsi="仿宋" w:eastAsia="仿宋" w:cs="仿宋"/>
          <w:sz w:val="28"/>
          <w:szCs w:val="28"/>
        </w:rPr>
        <w:t>可迁移性荧光增白剂</w:t>
      </w:r>
      <w:r>
        <w:rPr>
          <w:rFonts w:hint="eastAsia" w:ascii="仿宋" w:hAnsi="仿宋" w:eastAsia="仿宋" w:cs="仿宋"/>
          <w:sz w:val="28"/>
          <w:szCs w:val="28"/>
          <w:lang w:eastAsia="zh-CN"/>
        </w:rPr>
        <w:t>；</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横向吸液高度</w:t>
      </w:r>
      <w:r>
        <w:rPr>
          <w:rFonts w:hint="eastAsia" w:ascii="仿宋" w:hAnsi="仿宋" w:eastAsia="仿宋" w:cs="仿宋"/>
          <w:sz w:val="28"/>
          <w:szCs w:val="28"/>
          <w:lang w:val="en-US" w:eastAsia="zh-CN"/>
        </w:rPr>
        <w:t>≥30 mm/100s；</w:t>
      </w:r>
    </w:p>
    <w:p>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 xml:space="preserve">纵向湿抗张强度≥10.0 N / m </w:t>
      </w:r>
      <w:r>
        <w:rPr>
          <w:rFonts w:hint="eastAsia" w:ascii="仿宋" w:hAnsi="仿宋" w:eastAsia="仿宋" w:cs="仿宋"/>
          <w:sz w:val="28"/>
          <w:szCs w:val="28"/>
          <w:lang w:eastAsia="zh-CN"/>
        </w:rPr>
        <w:t>；</w:t>
      </w:r>
    </w:p>
    <w:p>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柔软度纵横向平均</w:t>
      </w:r>
      <w:r>
        <w:rPr>
          <w:rFonts w:hint="eastAsia" w:ascii="仿宋" w:hAnsi="仿宋" w:eastAsia="仿宋" w:cs="仿宋"/>
          <w:sz w:val="28"/>
          <w:szCs w:val="28"/>
          <w:lang w:val="en-US" w:eastAsia="zh-CN"/>
        </w:rPr>
        <w:t>≤</w:t>
      </w:r>
      <w:r>
        <w:rPr>
          <w:rFonts w:hint="eastAsia" w:ascii="仿宋" w:hAnsi="仿宋" w:eastAsia="仿宋" w:cs="仿宋"/>
          <w:sz w:val="28"/>
          <w:szCs w:val="28"/>
        </w:rPr>
        <w:t xml:space="preserve">220 mN </w:t>
      </w:r>
      <w:r>
        <w:rPr>
          <w:rFonts w:hint="eastAsia" w:ascii="仿宋" w:hAnsi="仿宋" w:eastAsia="仿宋" w:cs="仿宋"/>
          <w:sz w:val="28"/>
          <w:szCs w:val="28"/>
          <w:lang w:eastAsia="zh-CN"/>
        </w:rPr>
        <w:t>；</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细菌菌落总数</w:t>
      </w:r>
      <w:r>
        <w:rPr>
          <w:rFonts w:hint="eastAsia" w:ascii="仿宋" w:hAnsi="仿宋" w:eastAsia="仿宋" w:cs="仿宋"/>
          <w:sz w:val="28"/>
          <w:szCs w:val="28"/>
          <w:lang w:val="en-US" w:eastAsia="zh-CN"/>
        </w:rPr>
        <w:t>≤</w:t>
      </w:r>
      <w:r>
        <w:rPr>
          <w:rFonts w:hint="eastAsia" w:ascii="仿宋" w:hAnsi="仿宋" w:eastAsia="仿宋" w:cs="仿宋"/>
          <w:sz w:val="28"/>
          <w:szCs w:val="28"/>
        </w:rPr>
        <w:t>200</w:t>
      </w:r>
      <w:r>
        <w:rPr>
          <w:rFonts w:hint="eastAsia" w:ascii="仿宋" w:hAnsi="仿宋" w:eastAsia="仿宋" w:cs="仿宋"/>
          <w:sz w:val="28"/>
          <w:szCs w:val="28"/>
          <w:lang w:val="en-US" w:eastAsia="zh-CN"/>
        </w:rPr>
        <w:t xml:space="preserve"> CFU/g；</w:t>
      </w:r>
    </w:p>
    <w:p>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真菌菌落总数</w:t>
      </w:r>
      <w:r>
        <w:rPr>
          <w:rFonts w:hint="eastAsia" w:ascii="仿宋" w:hAnsi="仿宋" w:eastAsia="仿宋" w:cs="仿宋"/>
          <w:sz w:val="28"/>
          <w:szCs w:val="28"/>
          <w:lang w:val="en-US" w:eastAsia="zh-CN"/>
        </w:rPr>
        <w:t>≤</w:t>
      </w:r>
      <w:r>
        <w:rPr>
          <w:rFonts w:hint="eastAsia" w:ascii="仿宋" w:hAnsi="仿宋" w:eastAsia="仿宋" w:cs="仿宋"/>
          <w:sz w:val="28"/>
          <w:szCs w:val="28"/>
        </w:rPr>
        <w:t xml:space="preserve">100 CFU / g </w:t>
      </w:r>
      <w:r>
        <w:rPr>
          <w:rFonts w:hint="eastAsia" w:ascii="仿宋" w:hAnsi="仿宋" w:eastAsia="仿宋" w:cs="仿宋"/>
          <w:sz w:val="28"/>
          <w:szCs w:val="28"/>
          <w:lang w:eastAsia="zh-CN"/>
        </w:rPr>
        <w:t>；</w:t>
      </w:r>
    </w:p>
    <w:p>
      <w:p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不得检出大肠菌群</w:t>
      </w:r>
      <w:r>
        <w:rPr>
          <w:rFonts w:hint="eastAsia" w:ascii="仿宋" w:hAnsi="仿宋" w:eastAsia="仿宋" w:cs="仿宋"/>
          <w:sz w:val="28"/>
          <w:szCs w:val="28"/>
          <w:lang w:eastAsia="zh-CN"/>
        </w:rPr>
        <w:t>、</w:t>
      </w:r>
      <w:r>
        <w:rPr>
          <w:rFonts w:hint="eastAsia" w:ascii="仿宋" w:hAnsi="仿宋" w:eastAsia="仿宋" w:cs="仿宋"/>
          <w:sz w:val="28"/>
          <w:szCs w:val="28"/>
        </w:rPr>
        <w:t>金黄色葡萄球菌</w:t>
      </w:r>
      <w:r>
        <w:rPr>
          <w:rFonts w:hint="eastAsia" w:ascii="仿宋" w:hAnsi="仿宋" w:eastAsia="仿宋" w:cs="仿宋"/>
          <w:sz w:val="28"/>
          <w:szCs w:val="28"/>
          <w:lang w:eastAsia="zh-CN"/>
        </w:rPr>
        <w:t>、</w:t>
      </w:r>
      <w:r>
        <w:rPr>
          <w:rFonts w:hint="eastAsia" w:ascii="仿宋" w:hAnsi="仿宋" w:eastAsia="仿宋" w:cs="仿宋"/>
          <w:sz w:val="28"/>
          <w:szCs w:val="28"/>
        </w:rPr>
        <w:t>溶血性链球菌</w:t>
      </w:r>
      <w:r>
        <w:rPr>
          <w:rFonts w:hint="eastAsia" w:ascii="仿宋" w:hAnsi="仿宋" w:eastAsia="仿宋" w:cs="仿宋"/>
          <w:sz w:val="28"/>
          <w:szCs w:val="28"/>
          <w:lang w:eastAsia="zh-CN"/>
        </w:rPr>
        <w:t>、</w:t>
      </w:r>
      <w:r>
        <w:rPr>
          <w:rFonts w:hint="eastAsia" w:ascii="仿宋" w:hAnsi="仿宋" w:eastAsia="仿宋" w:cs="仿宋"/>
          <w:sz w:val="28"/>
          <w:szCs w:val="28"/>
        </w:rPr>
        <w:t>绿脓菌</w:t>
      </w:r>
      <w:r>
        <w:rPr>
          <w:rFonts w:hint="eastAsia" w:ascii="仿宋" w:hAnsi="仿宋" w:eastAsia="仿宋" w:cs="仿宋"/>
          <w:sz w:val="28"/>
          <w:szCs w:val="28"/>
          <w:lang w:eastAsia="zh-CN"/>
        </w:rPr>
        <w:t>。</w:t>
      </w:r>
    </w:p>
    <w:p>
      <w:pPr>
        <w:pStyle w:val="22"/>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6、纸品</w:t>
      </w:r>
      <w:r>
        <w:rPr>
          <w:rFonts w:hint="eastAsia" w:ascii="仿宋" w:hAnsi="仿宋" w:eastAsia="仿宋" w:cs="仿宋"/>
          <w:sz w:val="28"/>
          <w:szCs w:val="28"/>
        </w:rPr>
        <w:t>外观必须整洁，符合该卫生用品固有性状，不得有异常气味与异物</w:t>
      </w:r>
      <w:r>
        <w:rPr>
          <w:rFonts w:hint="eastAsia" w:ascii="仿宋" w:hAnsi="仿宋" w:eastAsia="仿宋" w:cs="仿宋"/>
          <w:sz w:val="28"/>
          <w:szCs w:val="28"/>
          <w:lang w:eastAsia="zh-CN"/>
        </w:rPr>
        <w:t>，</w:t>
      </w:r>
      <w:r>
        <w:rPr>
          <w:rFonts w:hint="eastAsia" w:ascii="仿宋" w:hAnsi="仿宋" w:eastAsia="仿宋" w:cs="仿宋"/>
          <w:sz w:val="28"/>
          <w:szCs w:val="28"/>
        </w:rPr>
        <w:t>及其他缺陷</w:t>
      </w:r>
      <w:r>
        <w:rPr>
          <w:rFonts w:hint="eastAsia" w:ascii="仿宋" w:hAnsi="仿宋" w:eastAsia="仿宋" w:cs="仿宋"/>
          <w:sz w:val="28"/>
          <w:szCs w:val="28"/>
          <w:lang w:eastAsia="zh-CN"/>
        </w:rPr>
        <w:t>，</w:t>
      </w:r>
      <w:r>
        <w:rPr>
          <w:rFonts w:hint="eastAsia" w:ascii="仿宋" w:hAnsi="仿宋" w:eastAsia="仿宋" w:cs="仿宋"/>
          <w:sz w:val="28"/>
          <w:szCs w:val="28"/>
        </w:rPr>
        <w:t>不得对皮肤与粘膜产生不良刺激与过敏反应及其他损害作用。</w:t>
      </w:r>
    </w:p>
    <w:p>
      <w:pPr>
        <w:pStyle w:val="22"/>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纸品表面无油污、尘土、霉变及其他异物；</w:t>
      </w:r>
    </w:p>
    <w:p>
      <w:pPr>
        <w:pStyle w:val="22"/>
        <w:spacing w:line="360" w:lineRule="auto"/>
        <w:ind w:firstLine="560" w:firstLineChars="200"/>
        <w:rPr>
          <w:rFonts w:hint="eastAsia" w:ascii="仿宋" w:hAnsi="仿宋" w:eastAsia="仿宋" w:cs="仿宋"/>
          <w:sz w:val="28"/>
          <w:szCs w:val="28"/>
        </w:rPr>
      </w:pPr>
      <w:r>
        <w:rPr>
          <w:rFonts w:hint="eastAsia" w:ascii="仿宋" w:hAnsi="仿宋" w:eastAsia="仿宋" w:cs="仿宋"/>
          <w:color w:val="auto"/>
          <w:sz w:val="28"/>
          <w:szCs w:val="28"/>
          <w:u w:val="single"/>
          <w:lang w:val="en-US" w:eastAsia="zh-CN"/>
        </w:rPr>
        <w:t>纸品表面平整洁净、质地均匀，无洞眼，用双手拿住单层纸品的两角迎光观测，每张样品不得出现大于5mm的洞眼。</w:t>
      </w:r>
    </w:p>
    <w:p>
      <w:pPr>
        <w:pStyle w:val="22"/>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纸</w:t>
      </w:r>
      <w:r>
        <w:rPr>
          <w:rFonts w:hint="eastAsia" w:ascii="仿宋" w:hAnsi="仿宋" w:eastAsia="仿宋" w:cs="仿宋"/>
          <w:sz w:val="28"/>
          <w:szCs w:val="28"/>
          <w:lang w:val="en-US" w:eastAsia="zh-CN"/>
        </w:rPr>
        <w:t>品</w:t>
      </w:r>
      <w:r>
        <w:rPr>
          <w:rFonts w:hint="eastAsia" w:ascii="仿宋" w:hAnsi="仿宋" w:eastAsia="仿宋" w:cs="仿宋"/>
          <w:sz w:val="28"/>
          <w:szCs w:val="28"/>
        </w:rPr>
        <w:t>一般为平板或平切折叠。</w:t>
      </w:r>
    </w:p>
    <w:p>
      <w:pPr>
        <w:pStyle w:val="22"/>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纸</w:t>
      </w:r>
      <w:r>
        <w:rPr>
          <w:rFonts w:hint="eastAsia" w:ascii="仿宋" w:hAnsi="仿宋" w:eastAsia="仿宋" w:cs="仿宋"/>
          <w:sz w:val="28"/>
          <w:szCs w:val="28"/>
          <w:lang w:val="en-US" w:eastAsia="zh-CN"/>
        </w:rPr>
        <w:t>品</w:t>
      </w:r>
      <w:r>
        <w:rPr>
          <w:rFonts w:hint="eastAsia" w:ascii="仿宋" w:hAnsi="仿宋" w:eastAsia="仿宋" w:cs="仿宋"/>
          <w:sz w:val="28"/>
          <w:szCs w:val="28"/>
        </w:rPr>
        <w:t>可压花、印花，</w:t>
      </w:r>
      <w:r>
        <w:rPr>
          <w:rFonts w:hint="eastAsia" w:ascii="仿宋" w:hAnsi="仿宋" w:eastAsia="仿宋" w:cs="仿宋"/>
          <w:sz w:val="28"/>
          <w:szCs w:val="28"/>
          <w:u w:val="single"/>
          <w:lang w:val="en-US" w:eastAsia="zh-CN"/>
        </w:rPr>
        <w:t>均要求为白</w:t>
      </w:r>
      <w:r>
        <w:rPr>
          <w:rFonts w:hint="eastAsia" w:ascii="仿宋" w:hAnsi="仿宋" w:eastAsia="仿宋" w:cs="仿宋"/>
          <w:sz w:val="28"/>
          <w:szCs w:val="28"/>
          <w:u w:val="single"/>
        </w:rPr>
        <w:t>色的纸巾纸</w:t>
      </w:r>
      <w:r>
        <w:rPr>
          <w:rFonts w:hint="eastAsia" w:ascii="仿宋" w:hAnsi="仿宋" w:eastAsia="仿宋" w:cs="仿宋"/>
          <w:sz w:val="28"/>
          <w:szCs w:val="28"/>
        </w:rPr>
        <w:t>，但不应使用有害染料。</w:t>
      </w:r>
    </w:p>
    <w:p>
      <w:pPr>
        <w:pStyle w:val="22"/>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纸</w:t>
      </w:r>
      <w:r>
        <w:rPr>
          <w:rFonts w:hint="eastAsia" w:ascii="仿宋" w:hAnsi="仿宋" w:eastAsia="仿宋" w:cs="仿宋"/>
          <w:sz w:val="28"/>
          <w:szCs w:val="28"/>
          <w:lang w:val="en-US" w:eastAsia="zh-CN"/>
        </w:rPr>
        <w:t>品</w:t>
      </w:r>
      <w:r>
        <w:rPr>
          <w:rFonts w:hint="eastAsia" w:ascii="仿宋" w:hAnsi="仿宋" w:eastAsia="仿宋" w:cs="仿宋"/>
          <w:sz w:val="28"/>
          <w:szCs w:val="28"/>
        </w:rPr>
        <w:t>应洁净，皱纹应均匀细腻。不应有明显的死瘩、残块、破损、沙子、硬质块、生浆团等纸病。</w:t>
      </w:r>
    </w:p>
    <w:p>
      <w:pPr>
        <w:pStyle w:val="22"/>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纸</w:t>
      </w:r>
      <w:r>
        <w:rPr>
          <w:rFonts w:hint="eastAsia" w:ascii="仿宋" w:hAnsi="仿宋" w:eastAsia="仿宋" w:cs="仿宋"/>
          <w:sz w:val="28"/>
          <w:szCs w:val="28"/>
          <w:lang w:val="en-US" w:eastAsia="zh-CN"/>
        </w:rPr>
        <w:t>品</w:t>
      </w:r>
      <w:r>
        <w:rPr>
          <w:rFonts w:hint="eastAsia" w:ascii="仿宋" w:hAnsi="仿宋" w:eastAsia="仿宋" w:cs="仿宋"/>
          <w:sz w:val="28"/>
          <w:szCs w:val="28"/>
        </w:rPr>
        <w:t>不应有掉粉、掉毛现象，纸巾纸浸水后不应有脱色现象</w:t>
      </w:r>
      <w:r>
        <w:rPr>
          <w:rFonts w:hint="eastAsia" w:ascii="仿宋" w:hAnsi="仿宋" w:eastAsia="仿宋" w:cs="仿宋"/>
          <w:sz w:val="28"/>
          <w:szCs w:val="28"/>
          <w:lang w:eastAsia="zh-CN"/>
        </w:rPr>
        <w:t>。</w:t>
      </w:r>
    </w:p>
    <w:p>
      <w:pPr>
        <w:pStyle w:val="22"/>
        <w:spacing w:line="360" w:lineRule="auto"/>
        <w:ind w:firstLine="560" w:firstLineChars="200"/>
        <w:rPr>
          <w:rFonts w:hint="eastAsia" w:ascii="仿宋" w:hAnsi="仿宋" w:eastAsia="仿宋" w:cs="仿宋"/>
          <w:color w:val="auto"/>
          <w:spacing w:val="-5"/>
          <w:sz w:val="28"/>
          <w:szCs w:val="28"/>
          <w:highlight w:val="none"/>
          <w:lang w:val="en-US" w:eastAsia="zh-CN"/>
        </w:rPr>
      </w:pPr>
      <w:r>
        <w:rPr>
          <w:rFonts w:hint="eastAsia" w:ascii="仿宋" w:hAnsi="仿宋" w:eastAsia="仿宋" w:cs="仿宋"/>
          <w:sz w:val="28"/>
          <w:szCs w:val="28"/>
        </w:rPr>
        <w:t>纸</w:t>
      </w:r>
      <w:r>
        <w:rPr>
          <w:rFonts w:hint="eastAsia" w:ascii="仿宋" w:hAnsi="仿宋" w:eastAsia="仿宋" w:cs="仿宋"/>
          <w:sz w:val="28"/>
          <w:szCs w:val="28"/>
          <w:lang w:val="en-US" w:eastAsia="zh-CN"/>
        </w:rPr>
        <w:t>品</w:t>
      </w:r>
      <w:r>
        <w:rPr>
          <w:rFonts w:hint="eastAsia" w:ascii="仿宋" w:hAnsi="仿宋" w:eastAsia="仿宋" w:cs="仿宋"/>
          <w:sz w:val="28"/>
          <w:szCs w:val="28"/>
        </w:rPr>
        <w:t>不得使用有毒有害原料。纸巾纸应使用木材、竹子等原生纤维原料，不得使用任何回收纸、纸张印刷品、纸制品及其他回收纤维状物质作原料，不得使用脱墨剂。</w:t>
      </w:r>
    </w:p>
    <w:p>
      <w:pPr>
        <w:numPr>
          <w:ilvl w:val="0"/>
          <w:numId w:val="0"/>
        </w:numPr>
        <w:spacing w:beforeLines="50" w:afterLines="50" w:line="360" w:lineRule="auto"/>
        <w:ind w:firstLine="562" w:firstLineChars="200"/>
        <w:outlineLvl w:val="1"/>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四、</w:t>
      </w:r>
      <w:r>
        <w:rPr>
          <w:rFonts w:hint="eastAsia" w:ascii="仿宋" w:hAnsi="仿宋" w:eastAsia="仿宋" w:cs="仿宋"/>
          <w:b/>
          <w:bCs/>
          <w:color w:val="auto"/>
          <w:sz w:val="28"/>
          <w:szCs w:val="28"/>
        </w:rPr>
        <w:t>折扣率报价方式</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技术要求</w:t>
      </w:r>
      <w:r>
        <w:rPr>
          <w:rFonts w:hint="eastAsia" w:ascii="仿宋" w:hAnsi="仿宋" w:eastAsia="仿宋" w:cs="仿宋"/>
          <w:b/>
          <w:bCs/>
          <w:color w:val="auto"/>
          <w:sz w:val="28"/>
          <w:szCs w:val="28"/>
          <w:lang w:eastAsia="zh-CN"/>
        </w:rPr>
        <w:t>）</w:t>
      </w:r>
    </w:p>
    <w:p>
      <w:pPr>
        <w:pStyle w:val="36"/>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1、本项目采购总预算为</w:t>
      </w:r>
      <w:r>
        <w:rPr>
          <w:rFonts w:hint="eastAsia" w:ascii="仿宋" w:hAnsi="仿宋" w:eastAsia="仿宋" w:cs="仿宋"/>
          <w:sz w:val="28"/>
          <w:szCs w:val="28"/>
          <w:lang w:val="en-US" w:eastAsia="zh-CN"/>
        </w:rPr>
        <w:t>60650元</w:t>
      </w:r>
      <w:r>
        <w:rPr>
          <w:rFonts w:hint="eastAsia" w:ascii="仿宋" w:hAnsi="仿宋" w:eastAsia="仿宋" w:cs="仿宋"/>
          <w:color w:val="auto"/>
          <w:sz w:val="28"/>
          <w:szCs w:val="28"/>
        </w:rPr>
        <w:t>（大写：</w:t>
      </w:r>
      <w:r>
        <w:rPr>
          <w:rFonts w:hint="eastAsia" w:ascii="仿宋" w:hAnsi="仿宋" w:eastAsia="仿宋" w:cs="仿宋"/>
          <w:color w:val="auto"/>
          <w:sz w:val="28"/>
          <w:szCs w:val="28"/>
          <w:lang w:eastAsia="zh-CN"/>
        </w:rPr>
        <w:t>人民币</w:t>
      </w:r>
      <w:r>
        <w:rPr>
          <w:rFonts w:hint="eastAsia" w:ascii="仿宋" w:hAnsi="仿宋" w:eastAsia="仿宋" w:cs="仿宋"/>
          <w:color w:val="auto"/>
          <w:sz w:val="28"/>
          <w:szCs w:val="28"/>
          <w:lang w:val="en-US" w:eastAsia="zh-CN"/>
        </w:rPr>
        <w:t>陆万零陆佰伍拾元</w:t>
      </w:r>
      <w:r>
        <w:rPr>
          <w:rFonts w:hint="eastAsia" w:ascii="仿宋" w:hAnsi="仿宋" w:eastAsia="仿宋" w:cs="仿宋"/>
          <w:color w:val="auto"/>
          <w:sz w:val="28"/>
          <w:szCs w:val="28"/>
          <w:lang w:eastAsia="zh-CN"/>
        </w:rPr>
        <w:t>整</w:t>
      </w:r>
      <w:r>
        <w:rPr>
          <w:rFonts w:hint="eastAsia" w:ascii="仿宋" w:hAnsi="仿宋" w:eastAsia="仿宋" w:cs="仿宋"/>
          <w:color w:val="auto"/>
          <w:sz w:val="28"/>
          <w:szCs w:val="28"/>
        </w:rPr>
        <w:t>） 。本项目总预算不变，供应商报价不报具体价格，以本项目货物单价最高限价的折扣率报价，本项目所有货物采购价格均按此报价折扣率执行</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u w:val="single"/>
          <w:lang w:val="en-US" w:eastAsia="zh-CN"/>
        </w:rPr>
        <w:t>本次报价折扣率必须下降8%</w:t>
      </w:r>
      <w:r>
        <w:rPr>
          <w:rFonts w:hint="eastAsia" w:ascii="仿宋" w:hAnsi="仿宋" w:eastAsia="仿宋" w:cs="仿宋"/>
          <w:color w:val="auto"/>
          <w:sz w:val="28"/>
          <w:szCs w:val="28"/>
          <w:lang w:val="en-US" w:eastAsia="zh-CN"/>
        </w:rPr>
        <w:t>，否则视为无效报价。</w:t>
      </w:r>
      <w:r>
        <w:rPr>
          <w:rFonts w:hint="eastAsia" w:ascii="仿宋" w:hAnsi="仿宋" w:eastAsia="仿宋" w:cs="仿宋"/>
          <w:color w:val="auto"/>
          <w:sz w:val="28"/>
          <w:szCs w:val="28"/>
        </w:rPr>
        <w:t>项目合同履行期内折扣率不准变动。(注：折扣率必须是一个固定值，如</w:t>
      </w:r>
      <w:r>
        <w:rPr>
          <w:rFonts w:hint="eastAsia" w:ascii="仿宋" w:hAnsi="仿宋" w:eastAsia="仿宋" w:cs="仿宋"/>
          <w:color w:val="auto"/>
          <w:sz w:val="28"/>
          <w:szCs w:val="28"/>
          <w:lang w:val="en-US" w:eastAsia="zh-CN"/>
        </w:rPr>
        <w:t>92</w:t>
      </w:r>
      <w:r>
        <w:rPr>
          <w:rFonts w:hint="eastAsia" w:ascii="仿宋" w:hAnsi="仿宋" w:eastAsia="仿宋" w:cs="仿宋"/>
          <w:color w:val="auto"/>
          <w:sz w:val="28"/>
          <w:szCs w:val="28"/>
        </w:rPr>
        <w:t>%。不得为区间值，如以“85%-9</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%”进行报价，则将视为无效报价。)</w:t>
      </w:r>
    </w:p>
    <w:p>
      <w:pPr>
        <w:spacing w:beforeLines="50" w:afterLines="50" w:line="360" w:lineRule="auto"/>
        <w:ind w:firstLine="560" w:firstLineChars="200"/>
        <w:outlineLvl w:val="1"/>
        <w:rPr>
          <w:rFonts w:hint="eastAsia" w:ascii="仿宋" w:hAnsi="仿宋" w:eastAsia="仿宋" w:cs="仿宋"/>
          <w:color w:val="auto"/>
          <w:sz w:val="28"/>
          <w:szCs w:val="28"/>
        </w:rPr>
      </w:pPr>
      <w:r>
        <w:rPr>
          <w:rFonts w:hint="eastAsia" w:ascii="仿宋" w:hAnsi="仿宋" w:eastAsia="仿宋" w:cs="仿宋"/>
          <w:color w:val="auto"/>
          <w:sz w:val="28"/>
          <w:szCs w:val="28"/>
        </w:rPr>
        <w:t>例：采购人当月需要的货物包括，</w:t>
      </w:r>
      <w:r>
        <w:rPr>
          <w:rFonts w:hint="eastAsia" w:ascii="仿宋" w:hAnsi="仿宋" w:eastAsia="仿宋" w:cs="仿宋"/>
          <w:color w:val="auto"/>
          <w:sz w:val="28"/>
          <w:szCs w:val="28"/>
          <w:lang w:val="en-US" w:eastAsia="zh-CN"/>
        </w:rPr>
        <w:t>1号货物</w:t>
      </w:r>
      <w:r>
        <w:rPr>
          <w:rFonts w:hint="eastAsia" w:ascii="仿宋" w:hAnsi="仿宋" w:eastAsia="仿宋" w:cs="仿宋"/>
          <w:color w:val="auto"/>
          <w:sz w:val="28"/>
          <w:szCs w:val="28"/>
        </w:rPr>
        <w:t>最高限价为</w:t>
      </w:r>
      <w:r>
        <w:rPr>
          <w:rFonts w:hint="eastAsia" w:ascii="仿宋" w:hAnsi="仿宋" w:eastAsia="仿宋" w:cs="仿宋"/>
          <w:color w:val="auto"/>
          <w:sz w:val="28"/>
          <w:szCs w:val="28"/>
          <w:lang w:eastAsia="zh-CN"/>
        </w:rPr>
        <w:t>X元/个</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2号货物</w:t>
      </w:r>
      <w:r>
        <w:rPr>
          <w:rFonts w:hint="eastAsia" w:ascii="仿宋" w:hAnsi="仿宋" w:eastAsia="仿宋" w:cs="仿宋"/>
          <w:color w:val="auto"/>
          <w:sz w:val="28"/>
          <w:szCs w:val="28"/>
        </w:rPr>
        <w:t>最高限价为</w:t>
      </w:r>
      <w:r>
        <w:rPr>
          <w:rFonts w:hint="eastAsia" w:ascii="仿宋" w:hAnsi="仿宋" w:eastAsia="仿宋" w:cs="仿宋"/>
          <w:color w:val="auto"/>
          <w:sz w:val="28"/>
          <w:szCs w:val="28"/>
          <w:lang w:eastAsia="zh-CN"/>
        </w:rPr>
        <w:t>X元/个</w:t>
      </w:r>
      <w:r>
        <w:rPr>
          <w:rFonts w:hint="eastAsia" w:ascii="仿宋" w:hAnsi="仿宋" w:eastAsia="仿宋" w:cs="仿宋"/>
          <w:color w:val="auto"/>
          <w:sz w:val="28"/>
          <w:szCs w:val="28"/>
        </w:rPr>
        <w:t>，货物采购数量以当月实际需要数量为准。</w:t>
      </w:r>
    </w:p>
    <w:p>
      <w:pPr>
        <w:spacing w:beforeLines="50" w:afterLines="50" w:line="360" w:lineRule="auto"/>
        <w:ind w:firstLine="560" w:firstLineChars="200"/>
        <w:outlineLvl w:val="1"/>
        <w:rPr>
          <w:rFonts w:hint="eastAsia" w:ascii="仿宋" w:hAnsi="仿宋" w:eastAsia="仿宋" w:cs="仿宋"/>
          <w:color w:val="auto"/>
          <w:sz w:val="28"/>
          <w:szCs w:val="28"/>
        </w:rPr>
      </w:pPr>
      <w:r>
        <w:rPr>
          <w:rFonts w:hint="eastAsia" w:ascii="仿宋" w:hAnsi="仿宋" w:eastAsia="仿宋" w:cs="仿宋"/>
          <w:color w:val="auto"/>
          <w:sz w:val="28"/>
          <w:szCs w:val="28"/>
        </w:rPr>
        <w:t>若成交供应商报价折扣率为，则成交供应商当月结算金额为=</w:t>
      </w:r>
      <w:r>
        <w:rPr>
          <w:rFonts w:hint="eastAsia" w:ascii="仿宋" w:hAnsi="仿宋" w:eastAsia="仿宋" w:cs="仿宋"/>
          <w:color w:val="auto"/>
          <w:sz w:val="28"/>
          <w:szCs w:val="28"/>
          <w:lang w:val="en-US" w:eastAsia="zh-CN"/>
        </w:rPr>
        <w:t>1号货物</w:t>
      </w:r>
      <w:r>
        <w:rPr>
          <w:rFonts w:hint="eastAsia" w:ascii="仿宋" w:hAnsi="仿宋" w:eastAsia="仿宋" w:cs="仿宋"/>
          <w:color w:val="auto"/>
          <w:sz w:val="28"/>
          <w:szCs w:val="28"/>
        </w:rPr>
        <w:t>为</w:t>
      </w:r>
      <w:r>
        <w:rPr>
          <w:rFonts w:hint="eastAsia" w:ascii="仿宋" w:hAnsi="仿宋" w:eastAsia="仿宋" w:cs="仿宋"/>
          <w:color w:val="auto"/>
          <w:sz w:val="28"/>
          <w:szCs w:val="28"/>
          <w:lang w:eastAsia="zh-CN"/>
        </w:rPr>
        <w:t>X元/个</w:t>
      </w:r>
      <w:r>
        <w:rPr>
          <w:rFonts w:hint="eastAsia" w:ascii="仿宋" w:hAnsi="仿宋" w:eastAsia="仿宋" w:cs="仿宋"/>
          <w:color w:val="auto"/>
          <w:sz w:val="28"/>
          <w:szCs w:val="28"/>
        </w:rPr>
        <w:t>（单价最高限价）</w:t>
      </w:r>
      <w:r>
        <w:rPr>
          <w:rFonts w:hint="eastAsia" w:ascii="仿宋" w:hAnsi="仿宋" w:eastAsia="仿宋" w:cs="仿宋"/>
          <w:color w:val="auto"/>
          <w:spacing w:val="-14"/>
          <w:sz w:val="28"/>
          <w:szCs w:val="28"/>
        </w:rPr>
        <w:t>×</w:t>
      </w:r>
      <w:r>
        <w:rPr>
          <w:rFonts w:hint="eastAsia" w:ascii="仿宋" w:hAnsi="仿宋" w:eastAsia="仿宋" w:cs="仿宋"/>
          <w:color w:val="auto"/>
          <w:spacing w:val="-14"/>
          <w:sz w:val="28"/>
          <w:szCs w:val="28"/>
          <w:lang w:eastAsia="zh-CN"/>
        </w:rPr>
        <w:t>92%</w:t>
      </w:r>
      <w:r>
        <w:rPr>
          <w:rFonts w:hint="eastAsia" w:ascii="仿宋" w:hAnsi="仿宋" w:eastAsia="仿宋" w:cs="仿宋"/>
          <w:color w:val="auto"/>
          <w:spacing w:val="-14"/>
          <w:sz w:val="28"/>
          <w:szCs w:val="28"/>
        </w:rPr>
        <w:t>（成交供应商报价折扣率）×当月采购人实际需要数量+</w:t>
      </w:r>
      <w:r>
        <w:rPr>
          <w:rFonts w:hint="eastAsia" w:ascii="仿宋" w:hAnsi="仿宋" w:eastAsia="仿宋" w:cs="仿宋"/>
          <w:color w:val="auto"/>
          <w:spacing w:val="-14"/>
          <w:sz w:val="28"/>
          <w:szCs w:val="28"/>
          <w:lang w:val="en-US" w:eastAsia="zh-CN"/>
        </w:rPr>
        <w:t>2号货物</w:t>
      </w:r>
      <w:r>
        <w:rPr>
          <w:rFonts w:hint="eastAsia" w:ascii="仿宋" w:hAnsi="仿宋" w:eastAsia="仿宋" w:cs="仿宋"/>
          <w:color w:val="auto"/>
          <w:sz w:val="28"/>
          <w:szCs w:val="28"/>
        </w:rPr>
        <w:t>为</w:t>
      </w:r>
      <w:r>
        <w:rPr>
          <w:rFonts w:hint="eastAsia" w:ascii="仿宋" w:hAnsi="仿宋" w:eastAsia="仿宋" w:cs="仿宋"/>
          <w:color w:val="auto"/>
          <w:sz w:val="28"/>
          <w:szCs w:val="28"/>
          <w:lang w:eastAsia="zh-CN"/>
        </w:rPr>
        <w:t>X元/个</w:t>
      </w:r>
      <w:r>
        <w:rPr>
          <w:rFonts w:hint="eastAsia" w:ascii="仿宋" w:hAnsi="仿宋" w:eastAsia="仿宋" w:cs="仿宋"/>
          <w:color w:val="auto"/>
          <w:sz w:val="28"/>
          <w:szCs w:val="28"/>
        </w:rPr>
        <w:t>（单价最高限价）</w:t>
      </w:r>
      <w:r>
        <w:rPr>
          <w:rFonts w:hint="eastAsia" w:ascii="仿宋" w:hAnsi="仿宋" w:eastAsia="仿宋" w:cs="仿宋"/>
          <w:color w:val="auto"/>
          <w:spacing w:val="-14"/>
          <w:sz w:val="28"/>
          <w:szCs w:val="28"/>
        </w:rPr>
        <w:t>×</w:t>
      </w:r>
      <w:r>
        <w:rPr>
          <w:rFonts w:hint="eastAsia" w:ascii="仿宋" w:hAnsi="仿宋" w:eastAsia="仿宋" w:cs="仿宋"/>
          <w:color w:val="auto"/>
          <w:spacing w:val="-14"/>
          <w:sz w:val="28"/>
          <w:szCs w:val="28"/>
          <w:lang w:eastAsia="zh-CN"/>
        </w:rPr>
        <w:t>92%</w:t>
      </w:r>
      <w:r>
        <w:rPr>
          <w:rFonts w:hint="eastAsia" w:ascii="仿宋" w:hAnsi="仿宋" w:eastAsia="仿宋" w:cs="仿宋"/>
          <w:color w:val="auto"/>
          <w:spacing w:val="-14"/>
          <w:sz w:val="28"/>
          <w:szCs w:val="28"/>
        </w:rPr>
        <w:t>（成交供应商报价折扣率）×当月采购人实际需要数量+</w:t>
      </w:r>
      <w:r>
        <w:rPr>
          <w:rFonts w:hint="eastAsia" w:ascii="仿宋" w:hAnsi="仿宋" w:eastAsia="仿宋" w:cs="仿宋"/>
          <w:color w:val="auto"/>
          <w:sz w:val="28"/>
          <w:szCs w:val="28"/>
        </w:rPr>
        <w:t>… N</w:t>
      </w:r>
      <w:r>
        <w:rPr>
          <w:rFonts w:hint="eastAsia" w:ascii="仿宋" w:hAnsi="仿宋" w:eastAsia="仿宋" w:cs="仿宋"/>
          <w:color w:val="auto"/>
          <w:sz w:val="28"/>
          <w:szCs w:val="28"/>
          <w:lang w:val="en-US" w:eastAsia="zh-CN"/>
        </w:rPr>
        <w:t>号</w:t>
      </w:r>
      <w:r>
        <w:rPr>
          <w:rFonts w:hint="eastAsia" w:ascii="仿宋" w:hAnsi="仿宋" w:eastAsia="仿宋" w:cs="仿宋"/>
          <w:color w:val="auto"/>
          <w:sz w:val="28"/>
          <w:szCs w:val="28"/>
        </w:rPr>
        <w:t>货物品名单价最高限价</w:t>
      </w:r>
      <w:r>
        <w:rPr>
          <w:rFonts w:hint="eastAsia" w:ascii="仿宋" w:hAnsi="仿宋" w:eastAsia="仿宋" w:cs="仿宋"/>
          <w:color w:val="auto"/>
          <w:spacing w:val="-14"/>
          <w:sz w:val="28"/>
          <w:szCs w:val="28"/>
        </w:rPr>
        <w:t>×</w:t>
      </w:r>
      <w:r>
        <w:rPr>
          <w:rFonts w:hint="eastAsia" w:ascii="仿宋" w:hAnsi="仿宋" w:eastAsia="仿宋" w:cs="仿宋"/>
          <w:color w:val="auto"/>
          <w:sz w:val="28"/>
          <w:szCs w:val="28"/>
          <w:lang w:eastAsia="zh-CN"/>
        </w:rPr>
        <w:t>92%</w:t>
      </w:r>
      <w:r>
        <w:rPr>
          <w:rFonts w:hint="eastAsia" w:ascii="仿宋" w:hAnsi="仿宋" w:eastAsia="仿宋" w:cs="仿宋"/>
          <w:color w:val="auto"/>
          <w:spacing w:val="-14"/>
          <w:sz w:val="28"/>
          <w:szCs w:val="28"/>
        </w:rPr>
        <w:t>×当月采购人实际需要数量。</w:t>
      </w:r>
    </w:p>
    <w:p>
      <w:pPr>
        <w:pStyle w:val="36"/>
        <w:spacing w:line="360" w:lineRule="auto"/>
        <w:ind w:firstLine="691" w:firstLineChars="247"/>
        <w:rPr>
          <w:rFonts w:hint="eastAsia" w:ascii="仿宋" w:hAnsi="仿宋" w:eastAsia="仿宋" w:cs="仿宋"/>
          <w:color w:val="auto"/>
          <w:sz w:val="28"/>
          <w:szCs w:val="28"/>
        </w:rPr>
      </w:pPr>
      <w:r>
        <w:rPr>
          <w:rFonts w:hint="eastAsia" w:ascii="仿宋" w:hAnsi="仿宋" w:eastAsia="仿宋" w:cs="仿宋"/>
          <w:color w:val="auto"/>
          <w:sz w:val="28"/>
          <w:szCs w:val="28"/>
        </w:rPr>
        <w:t>2、供应商所报的</w:t>
      </w:r>
      <w:r>
        <w:rPr>
          <w:rFonts w:hint="eastAsia" w:ascii="仿宋" w:hAnsi="仿宋" w:eastAsia="仿宋" w:cs="仿宋"/>
          <w:color w:val="auto"/>
          <w:sz w:val="28"/>
          <w:szCs w:val="28"/>
          <w:lang w:eastAsia="zh-CN"/>
        </w:rPr>
        <w:t>询价</w:t>
      </w:r>
      <w:r>
        <w:rPr>
          <w:rFonts w:hint="eastAsia" w:ascii="仿宋" w:hAnsi="仿宋" w:eastAsia="仿宋" w:cs="仿宋"/>
          <w:color w:val="auto"/>
          <w:sz w:val="28"/>
          <w:szCs w:val="28"/>
        </w:rPr>
        <w:t>报价（本项目为单价最高限价的折扣率）应是完成该项目的全部内容的价格体现。应包括供应商为完成本项目的全部工作须支付或发生的一切所需费用（包括货物、货物损耗、仓储、包装、运输、配送、</w:t>
      </w:r>
      <w:r>
        <w:rPr>
          <w:rFonts w:hint="eastAsia" w:ascii="仿宋" w:hAnsi="仿宋" w:eastAsia="仿宋" w:cs="仿宋"/>
          <w:color w:val="auto"/>
          <w:sz w:val="28"/>
          <w:szCs w:val="28"/>
          <w:lang w:val="en-US" w:eastAsia="zh-CN"/>
        </w:rPr>
        <w:t>搬运、</w:t>
      </w:r>
      <w:r>
        <w:rPr>
          <w:rFonts w:hint="eastAsia" w:ascii="仿宋" w:hAnsi="仿宋" w:eastAsia="仿宋" w:cs="仿宋"/>
          <w:color w:val="auto"/>
          <w:sz w:val="28"/>
          <w:szCs w:val="28"/>
        </w:rPr>
        <w:t>人工服务、税费、售后及其他各类费用等）和拟获得的利润。供应商报价应充分考虑合同履行期内各种费用、市场风险、价格波动、承担义务和付款条件等。</w:t>
      </w:r>
    </w:p>
    <w:p>
      <w:pPr>
        <w:pStyle w:val="2"/>
        <w:spacing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kern w:val="0"/>
          <w:sz w:val="28"/>
          <w:szCs w:val="28"/>
          <w:lang w:val="en-US" w:eastAsia="zh-CN"/>
        </w:rPr>
        <w:t>4</w:t>
      </w:r>
      <w:r>
        <w:rPr>
          <w:rFonts w:hint="eastAsia" w:ascii="仿宋" w:hAnsi="仿宋" w:eastAsia="仿宋" w:cs="仿宋"/>
          <w:color w:val="auto"/>
          <w:kern w:val="0"/>
          <w:sz w:val="28"/>
          <w:szCs w:val="28"/>
        </w:rPr>
        <w:t>、货物单价最高限价乘以供应商报价折扣率后的</w:t>
      </w:r>
      <w:r>
        <w:rPr>
          <w:rFonts w:hint="eastAsia" w:ascii="仿宋" w:hAnsi="仿宋" w:eastAsia="仿宋" w:cs="仿宋"/>
          <w:color w:val="auto"/>
          <w:kern w:val="0"/>
          <w:sz w:val="28"/>
          <w:szCs w:val="28"/>
          <w:u w:val="single"/>
          <w:lang w:val="en-US" w:eastAsia="zh-CN"/>
        </w:rPr>
        <w:t>四舍五入</w:t>
      </w:r>
      <w:r>
        <w:rPr>
          <w:rFonts w:hint="eastAsia" w:ascii="仿宋" w:hAnsi="仿宋" w:eastAsia="仿宋" w:cs="仿宋"/>
          <w:color w:val="auto"/>
          <w:kern w:val="0"/>
          <w:sz w:val="28"/>
          <w:szCs w:val="28"/>
          <w:u w:val="single"/>
        </w:rPr>
        <w:t>保留小数点后</w:t>
      </w:r>
      <w:r>
        <w:rPr>
          <w:rFonts w:hint="eastAsia" w:ascii="仿宋" w:hAnsi="仿宋" w:eastAsia="仿宋" w:cs="仿宋"/>
          <w:color w:val="auto"/>
          <w:kern w:val="0"/>
          <w:sz w:val="28"/>
          <w:szCs w:val="28"/>
          <w:u w:val="single"/>
          <w:lang w:val="en-US" w:eastAsia="zh-CN"/>
        </w:rPr>
        <w:t>2</w:t>
      </w:r>
      <w:r>
        <w:rPr>
          <w:rFonts w:hint="eastAsia" w:ascii="仿宋" w:hAnsi="仿宋" w:eastAsia="仿宋" w:cs="仿宋"/>
          <w:color w:val="auto"/>
          <w:kern w:val="0"/>
          <w:sz w:val="28"/>
          <w:szCs w:val="28"/>
          <w:u w:val="single"/>
        </w:rPr>
        <w:t>位的价格为各项货物实际供货价。</w:t>
      </w:r>
    </w:p>
    <w:p>
      <w:pPr>
        <w:pStyle w:val="31"/>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本项目</w:t>
      </w:r>
      <w:r>
        <w:rPr>
          <w:rFonts w:hint="eastAsia" w:ascii="仿宋" w:hAnsi="仿宋" w:eastAsia="仿宋" w:cs="仿宋"/>
          <w:color w:val="auto"/>
          <w:sz w:val="28"/>
          <w:szCs w:val="28"/>
          <w:u w:val="single"/>
          <w:lang w:val="en-US" w:eastAsia="zh-CN"/>
        </w:rPr>
        <w:t>货物</w:t>
      </w:r>
      <w:r>
        <w:rPr>
          <w:rFonts w:hint="eastAsia" w:ascii="仿宋" w:hAnsi="仿宋" w:eastAsia="仿宋" w:cs="仿宋"/>
          <w:color w:val="auto"/>
          <w:sz w:val="28"/>
          <w:szCs w:val="28"/>
          <w:u w:val="single"/>
        </w:rPr>
        <w:t>购置数量采购人当前无法确定，为预计采购数量</w:t>
      </w:r>
      <w:r>
        <w:rPr>
          <w:rFonts w:hint="eastAsia" w:ascii="仿宋" w:hAnsi="仿宋" w:eastAsia="仿宋" w:cs="仿宋"/>
          <w:color w:val="auto"/>
          <w:sz w:val="28"/>
          <w:szCs w:val="28"/>
        </w:rPr>
        <w:t>，供应商成交后，根据采购人的需求进行供货，</w:t>
      </w:r>
      <w:r>
        <w:rPr>
          <w:rFonts w:hint="eastAsia" w:ascii="仿宋" w:hAnsi="仿宋" w:eastAsia="仿宋" w:cs="仿宋"/>
          <w:color w:val="auto"/>
          <w:sz w:val="28"/>
          <w:szCs w:val="28"/>
          <w:u w:val="single"/>
        </w:rPr>
        <w:t>最终货物采购数量以合同履行期内采购人实际需求为准</w:t>
      </w:r>
      <w:r>
        <w:rPr>
          <w:rFonts w:hint="eastAsia" w:ascii="仿宋" w:hAnsi="仿宋" w:eastAsia="仿宋" w:cs="仿宋"/>
          <w:color w:val="auto"/>
          <w:sz w:val="28"/>
          <w:szCs w:val="28"/>
        </w:rPr>
        <w:t>。</w:t>
      </w:r>
    </w:p>
    <w:p>
      <w:pPr>
        <w:pStyle w:val="31"/>
        <w:spacing w:line="360" w:lineRule="auto"/>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结算时以采购人实际需要的各项货物购置数量分别乘以各项货物成交单价为准。合同履行期内，最终采购人货物采购总金额不超过本项目总预算金额。</w:t>
      </w:r>
    </w:p>
    <w:p>
      <w:pPr>
        <w:pStyle w:val="31"/>
        <w:spacing w:line="360" w:lineRule="auto"/>
        <w:ind w:left="0" w:leftChars="0" w:firstLine="562" w:firstLineChars="200"/>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五、抽样检验、处罚承担约定（技术要求）</w:t>
      </w:r>
    </w:p>
    <w:p>
      <w:pPr>
        <w:pStyle w:val="31"/>
        <w:spacing w:line="360" w:lineRule="auto"/>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lang w:val="en-US" w:eastAsia="zh-CN"/>
        </w:rPr>
        <w:t>1、双方签订采购合同后，在合同履行期内，若采购人使用科室反应货物存在质量问题，采购人将开展一次抽样检验，将对供应商所供所有品类的货物取样由具有资质的第三方检测机构按询价文件要求进行检测，</w:t>
      </w:r>
      <w:r>
        <w:rPr>
          <w:rFonts w:hint="eastAsia" w:ascii="仿宋" w:hAnsi="仿宋" w:eastAsia="仿宋" w:cs="仿宋"/>
          <w:color w:val="auto"/>
          <w:sz w:val="28"/>
          <w:szCs w:val="28"/>
          <w:u w:val="single"/>
          <w:lang w:val="en-US" w:eastAsia="zh-CN"/>
        </w:rPr>
        <w:t>该笔检测费用由成交供应商承担。若供应商货物的检测结果不符合询价文件要求，视为供应商违约，</w:t>
      </w:r>
      <w:r>
        <w:rPr>
          <w:rFonts w:hint="eastAsia" w:ascii="仿宋" w:hAnsi="仿宋" w:eastAsia="仿宋" w:cs="仿宋"/>
          <w:color w:val="auto"/>
          <w:sz w:val="28"/>
          <w:szCs w:val="28"/>
          <w:highlight w:val="none"/>
          <w:u w:val="single"/>
          <w:lang w:val="en-US" w:eastAsia="zh-CN"/>
        </w:rPr>
        <w:t>供应商向采购人支付成交总价20%的违约金，同时自愿解除合同</w:t>
      </w:r>
      <w:r>
        <w:rPr>
          <w:rFonts w:hint="eastAsia" w:ascii="仿宋" w:hAnsi="仿宋" w:eastAsia="仿宋" w:cs="仿宋"/>
          <w:color w:val="auto"/>
          <w:sz w:val="28"/>
          <w:szCs w:val="28"/>
          <w:highlight w:val="none"/>
          <w:lang w:val="en-US" w:eastAsia="zh-CN"/>
        </w:rPr>
        <w:t>。（供应商对此项提供承诺函，格式自理）</w:t>
      </w:r>
    </w:p>
    <w:p>
      <w:pPr>
        <w:pStyle w:val="31"/>
        <w:spacing w:line="360" w:lineRule="auto"/>
        <w:ind w:left="0" w:lef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双方签订采购合同后，在合同履行期内，若成交供应商提供的货物质量不符合询价文件要求，</w:t>
      </w:r>
      <w:r>
        <w:rPr>
          <w:rFonts w:hint="eastAsia" w:ascii="仿宋" w:hAnsi="仿宋" w:eastAsia="仿宋" w:cs="仿宋"/>
          <w:color w:val="auto"/>
          <w:sz w:val="28"/>
          <w:szCs w:val="28"/>
          <w:u w:val="single"/>
          <w:lang w:val="en-US" w:eastAsia="zh-CN"/>
        </w:rPr>
        <w:t>视为供应商违约，</w:t>
      </w:r>
      <w:r>
        <w:rPr>
          <w:rFonts w:hint="eastAsia" w:ascii="仿宋" w:hAnsi="仿宋" w:eastAsia="仿宋" w:cs="仿宋"/>
          <w:color w:val="auto"/>
          <w:sz w:val="28"/>
          <w:szCs w:val="28"/>
          <w:highlight w:val="none"/>
          <w:u w:val="single"/>
          <w:lang w:val="en-US" w:eastAsia="zh-CN"/>
        </w:rPr>
        <w:t>供应商向采购人支付成交总价20%的违约金，同时自愿解除合同。</w:t>
      </w:r>
      <w:r>
        <w:rPr>
          <w:rFonts w:hint="eastAsia" w:ascii="仿宋" w:hAnsi="仿宋" w:eastAsia="仿宋" w:cs="仿宋"/>
          <w:color w:val="auto"/>
          <w:sz w:val="28"/>
          <w:szCs w:val="28"/>
          <w:u w:val="single"/>
        </w:rPr>
        <w:t>若供应商造成采购人损失的，包括但不限于采购人本身的财产损失或人身伤害，由此而导致的采购人对任何第三方的法律责任等，供应商对此均应承担全部的赔偿责任和法律责任</w:t>
      </w:r>
      <w:r>
        <w:rPr>
          <w:rFonts w:hint="eastAsia" w:ascii="仿宋" w:hAnsi="仿宋" w:eastAsia="仿宋" w:cs="仿宋"/>
          <w:color w:val="auto"/>
          <w:sz w:val="28"/>
          <w:szCs w:val="28"/>
          <w:u w:val="none"/>
        </w:rPr>
        <w:t>。</w:t>
      </w:r>
      <w:r>
        <w:rPr>
          <w:rFonts w:hint="eastAsia" w:ascii="仿宋" w:hAnsi="仿宋" w:eastAsia="仿宋" w:cs="仿宋"/>
          <w:color w:val="auto"/>
          <w:sz w:val="28"/>
          <w:szCs w:val="28"/>
          <w:highlight w:val="none"/>
          <w:lang w:val="en-US" w:eastAsia="zh-CN"/>
        </w:rPr>
        <w:t>（供应商对此项提供承诺函，格式自理）</w:t>
      </w:r>
    </w:p>
    <w:p>
      <w:pPr>
        <w:pStyle w:val="31"/>
        <w:spacing w:line="360" w:lineRule="auto"/>
        <w:ind w:left="0" w:lef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若</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所供</w:t>
      </w:r>
      <w:r>
        <w:rPr>
          <w:rFonts w:hint="eastAsia" w:ascii="仿宋" w:hAnsi="仿宋" w:eastAsia="仿宋" w:cs="仿宋"/>
          <w:color w:val="auto"/>
          <w:sz w:val="28"/>
          <w:szCs w:val="28"/>
          <w:lang w:val="en-US" w:eastAsia="zh-CN"/>
        </w:rPr>
        <w:t>货物</w:t>
      </w:r>
      <w:r>
        <w:rPr>
          <w:rFonts w:hint="eastAsia" w:ascii="仿宋" w:hAnsi="仿宋" w:eastAsia="仿宋" w:cs="仿宋"/>
          <w:color w:val="auto"/>
          <w:sz w:val="28"/>
          <w:szCs w:val="28"/>
        </w:rPr>
        <w:t>经国家</w:t>
      </w:r>
      <w:r>
        <w:rPr>
          <w:rFonts w:hint="eastAsia" w:ascii="仿宋" w:hAnsi="仿宋" w:eastAsia="仿宋" w:cs="仿宋"/>
          <w:color w:val="auto"/>
          <w:sz w:val="28"/>
          <w:szCs w:val="28"/>
          <w:lang w:val="en-US" w:eastAsia="zh-CN"/>
        </w:rPr>
        <w:t>行政</w:t>
      </w:r>
      <w:r>
        <w:rPr>
          <w:rFonts w:hint="eastAsia" w:ascii="仿宋" w:hAnsi="仿宋" w:eastAsia="仿宋" w:cs="仿宋"/>
          <w:color w:val="auto"/>
          <w:sz w:val="28"/>
          <w:szCs w:val="28"/>
        </w:rPr>
        <w:t>部门检查判定为不</w:t>
      </w:r>
      <w:r>
        <w:rPr>
          <w:rFonts w:hint="eastAsia" w:ascii="仿宋" w:hAnsi="仿宋" w:eastAsia="仿宋" w:cs="仿宋"/>
          <w:color w:val="auto"/>
          <w:sz w:val="28"/>
          <w:szCs w:val="28"/>
          <w:lang w:val="en-US" w:eastAsia="zh-CN"/>
        </w:rPr>
        <w:t>符合国家相关标准</w:t>
      </w:r>
      <w:r>
        <w:rPr>
          <w:rFonts w:hint="eastAsia" w:ascii="仿宋" w:hAnsi="仿宋" w:eastAsia="仿宋" w:cs="仿宋"/>
          <w:color w:val="auto"/>
          <w:sz w:val="28"/>
          <w:szCs w:val="28"/>
        </w:rPr>
        <w:t>，导致</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rPr>
        <w:t>因使用</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不</w:t>
      </w:r>
      <w:r>
        <w:rPr>
          <w:rFonts w:hint="eastAsia" w:ascii="仿宋" w:hAnsi="仿宋" w:eastAsia="仿宋" w:cs="仿宋"/>
          <w:color w:val="auto"/>
          <w:sz w:val="28"/>
          <w:szCs w:val="28"/>
          <w:lang w:val="en-US" w:eastAsia="zh-CN"/>
        </w:rPr>
        <w:t>符合国家相关标准的货物而</w:t>
      </w:r>
      <w:r>
        <w:rPr>
          <w:rFonts w:hint="eastAsia" w:ascii="仿宋" w:hAnsi="仿宋" w:eastAsia="仿宋" w:cs="仿宋"/>
          <w:color w:val="auto"/>
          <w:sz w:val="28"/>
          <w:szCs w:val="28"/>
        </w:rPr>
        <w:t>遭受国家相关部门处罚，所产生的罚款</w:t>
      </w:r>
      <w:r>
        <w:rPr>
          <w:rFonts w:hint="eastAsia" w:ascii="仿宋" w:hAnsi="仿宋" w:eastAsia="仿宋" w:cs="仿宋"/>
          <w:color w:val="auto"/>
          <w:sz w:val="28"/>
          <w:szCs w:val="28"/>
          <w:lang w:val="en-US" w:eastAsia="zh-CN"/>
        </w:rPr>
        <w:t>和法律责任</w:t>
      </w:r>
      <w:r>
        <w:rPr>
          <w:rFonts w:hint="eastAsia" w:ascii="仿宋" w:hAnsi="仿宋" w:eastAsia="仿宋" w:cs="仿宋"/>
          <w:color w:val="auto"/>
          <w:sz w:val="28"/>
          <w:szCs w:val="28"/>
        </w:rPr>
        <w:t>全部由</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负责承担</w:t>
      </w:r>
      <w:r>
        <w:rPr>
          <w:rFonts w:hint="eastAsia" w:ascii="仿宋" w:hAnsi="仿宋" w:eastAsia="仿宋" w:cs="仿宋"/>
          <w:color w:val="auto"/>
          <w:sz w:val="28"/>
          <w:szCs w:val="28"/>
          <w:lang w:val="en-US" w:eastAsia="zh-CN"/>
        </w:rPr>
        <w:t>和缴纳</w:t>
      </w:r>
      <w:r>
        <w:rPr>
          <w:rFonts w:hint="eastAsia" w:ascii="仿宋" w:hAnsi="仿宋" w:eastAsia="仿宋" w:cs="仿宋"/>
          <w:color w:val="auto"/>
          <w:sz w:val="28"/>
          <w:szCs w:val="28"/>
        </w:rPr>
        <w:t>。</w:t>
      </w:r>
      <w:r>
        <w:rPr>
          <w:rFonts w:hint="eastAsia" w:ascii="仿宋" w:hAnsi="仿宋" w:eastAsia="仿宋" w:cs="仿宋"/>
          <w:color w:val="auto"/>
          <w:sz w:val="28"/>
          <w:szCs w:val="28"/>
          <w:highlight w:val="none"/>
          <w:lang w:val="en-US" w:eastAsia="zh-CN"/>
        </w:rPr>
        <w:t>（供应商对此项提供承诺函，格式自理）</w:t>
      </w:r>
    </w:p>
    <w:p>
      <w:pPr>
        <w:pStyle w:val="31"/>
        <w:spacing w:line="360" w:lineRule="auto"/>
        <w:ind w:firstLine="560"/>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六、其他要求（技术要求）</w:t>
      </w:r>
    </w:p>
    <w:p>
      <w:pPr>
        <w:pStyle w:val="36"/>
        <w:spacing w:line="360" w:lineRule="auto"/>
        <w:ind w:firstLine="560"/>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1</w:t>
      </w:r>
      <w:r>
        <w:rPr>
          <w:rFonts w:hint="eastAsia" w:ascii="仿宋" w:hAnsi="仿宋" w:eastAsia="仿宋" w:cs="仿宋"/>
          <w:color w:val="auto"/>
          <w:kern w:val="0"/>
          <w:sz w:val="28"/>
          <w:szCs w:val="28"/>
        </w:rPr>
        <w:t>、本项目采用分批供货方式供货，本合同履行期内采购人</w:t>
      </w:r>
      <w:r>
        <w:rPr>
          <w:rFonts w:hint="eastAsia" w:ascii="仿宋" w:hAnsi="仿宋" w:eastAsia="仿宋" w:cs="仿宋"/>
          <w:color w:val="auto"/>
          <w:kern w:val="0"/>
          <w:sz w:val="28"/>
          <w:szCs w:val="28"/>
          <w:lang w:val="en-US" w:eastAsia="zh-CN"/>
        </w:rPr>
        <w:t>电话通知</w:t>
      </w:r>
      <w:r>
        <w:rPr>
          <w:rFonts w:hint="eastAsia" w:ascii="仿宋" w:hAnsi="仿宋" w:eastAsia="仿宋" w:cs="仿宋"/>
          <w:color w:val="auto"/>
          <w:kern w:val="0"/>
          <w:sz w:val="28"/>
          <w:szCs w:val="28"/>
        </w:rPr>
        <w:t>供应商送货时间、货物品名、货物数量、型号规格、配送地点等。供应商接采购人通知送货，不论采购人货物需求规模大小，供应商均应保证按时按质供货。采购人可作采购数量增减调整，供应商不得提出附加条件。</w:t>
      </w:r>
    </w:p>
    <w:p>
      <w:pPr>
        <w:pStyle w:val="2"/>
        <w:spacing w:line="360" w:lineRule="auto"/>
        <w:ind w:firstLine="560" w:firstLineChars="200"/>
        <w:rPr>
          <w:rFonts w:hint="default"/>
          <w:lang w:val="en-US" w:eastAsia="zh-CN"/>
        </w:rPr>
      </w:pPr>
      <w:r>
        <w:rPr>
          <w:rFonts w:hint="eastAsia" w:ascii="仿宋" w:hAnsi="仿宋" w:eastAsia="仿宋" w:cs="仿宋"/>
          <w:color w:val="auto"/>
          <w:kern w:val="0"/>
          <w:sz w:val="28"/>
          <w:szCs w:val="28"/>
          <w:lang w:val="en-US" w:eastAsia="zh-CN"/>
        </w:rPr>
        <w:t>2</w:t>
      </w:r>
      <w:r>
        <w:rPr>
          <w:rFonts w:hint="eastAsia" w:ascii="仿宋" w:hAnsi="仿宋" w:eastAsia="仿宋" w:cs="仿宋"/>
          <w:color w:val="auto"/>
          <w:kern w:val="0"/>
          <w:sz w:val="28"/>
          <w:szCs w:val="28"/>
        </w:rPr>
        <w:t>、</w:t>
      </w:r>
      <w:r>
        <w:rPr>
          <w:rFonts w:hint="eastAsia" w:ascii="仿宋" w:hAnsi="仿宋" w:eastAsia="仿宋" w:cs="仿宋"/>
          <w:color w:val="auto"/>
          <w:kern w:val="0"/>
          <w:sz w:val="28"/>
          <w:szCs w:val="28"/>
          <w:lang w:val="en-US" w:eastAsia="zh-CN"/>
        </w:rPr>
        <w:t>交货时间</w:t>
      </w:r>
      <w:r>
        <w:rPr>
          <w:rFonts w:hint="eastAsia" w:ascii="仿宋" w:hAnsi="仿宋" w:eastAsia="仿宋" w:cs="仿宋"/>
          <w:color w:val="auto"/>
          <w:sz w:val="28"/>
          <w:szCs w:val="28"/>
          <w:lang w:val="en-US" w:eastAsia="zh-CN"/>
        </w:rPr>
        <w:t>：</w:t>
      </w:r>
      <w:r>
        <w:rPr>
          <w:rFonts w:hint="eastAsia" w:ascii="仿宋" w:hAnsi="仿宋" w:eastAsia="仿宋" w:cs="仿宋"/>
          <w:sz w:val="28"/>
          <w:szCs w:val="28"/>
          <w:lang w:val="en-US" w:eastAsia="zh-CN"/>
        </w:rPr>
        <w:t>接采购人通知后，48小时内将该批次货物送达到采购人院内指定地点。</w:t>
      </w:r>
    </w:p>
    <w:p>
      <w:pPr>
        <w:pStyle w:val="31"/>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货物送达指定地点由供应商承担货物装卸、搬运上楼、堆叠码放费用</w:t>
      </w:r>
      <w:r>
        <w:rPr>
          <w:rFonts w:hint="eastAsia" w:ascii="仿宋" w:hAnsi="仿宋" w:eastAsia="仿宋" w:cs="仿宋"/>
          <w:color w:val="auto"/>
          <w:sz w:val="28"/>
          <w:szCs w:val="28"/>
        </w:rPr>
        <w:t>。供应商提供的给采购人的</w:t>
      </w:r>
      <w:r>
        <w:rPr>
          <w:rFonts w:hint="eastAsia" w:ascii="仿宋" w:hAnsi="仿宋" w:eastAsia="仿宋" w:cs="仿宋"/>
          <w:color w:val="auto"/>
          <w:sz w:val="28"/>
          <w:szCs w:val="28"/>
          <w:lang w:val="en-US" w:eastAsia="zh-CN"/>
        </w:rPr>
        <w:t>货物</w:t>
      </w:r>
      <w:r>
        <w:rPr>
          <w:rFonts w:hint="eastAsia" w:ascii="仿宋" w:hAnsi="仿宋" w:eastAsia="仿宋" w:cs="仿宋"/>
          <w:color w:val="auto"/>
          <w:sz w:val="28"/>
          <w:szCs w:val="28"/>
        </w:rPr>
        <w:t>配送到采购人指定位置时，其</w:t>
      </w:r>
      <w:r>
        <w:rPr>
          <w:rFonts w:hint="eastAsia" w:ascii="仿宋" w:hAnsi="仿宋" w:eastAsia="仿宋" w:cs="仿宋"/>
          <w:color w:val="auto"/>
          <w:sz w:val="28"/>
          <w:szCs w:val="28"/>
          <w:lang w:val="en-US" w:eastAsia="zh-CN"/>
        </w:rPr>
        <w:t>货物</w:t>
      </w:r>
      <w:r>
        <w:rPr>
          <w:rFonts w:hint="eastAsia" w:ascii="仿宋" w:hAnsi="仿宋" w:eastAsia="仿宋" w:cs="仿宋"/>
          <w:color w:val="auto"/>
          <w:sz w:val="28"/>
          <w:szCs w:val="28"/>
        </w:rPr>
        <w:t>距离失效期必须剩余该商品整个保质期限三分之二以上的时间</w:t>
      </w:r>
      <w:r>
        <w:rPr>
          <w:rFonts w:hint="eastAsia" w:ascii="仿宋" w:hAnsi="仿宋" w:eastAsia="仿宋" w:cs="仿宋"/>
          <w:color w:val="auto"/>
          <w:sz w:val="28"/>
          <w:szCs w:val="28"/>
          <w:lang w:val="en-US" w:eastAsia="zh-CN"/>
        </w:rPr>
        <w:t>且不低于半年</w:t>
      </w:r>
      <w:r>
        <w:rPr>
          <w:rFonts w:hint="eastAsia" w:ascii="仿宋" w:hAnsi="仿宋" w:eastAsia="仿宋" w:cs="仿宋"/>
          <w:color w:val="auto"/>
          <w:sz w:val="28"/>
          <w:szCs w:val="28"/>
        </w:rPr>
        <w:t>。</w:t>
      </w:r>
    </w:p>
    <w:p>
      <w:pPr>
        <w:pStyle w:val="31"/>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、供应商应将货物配送到采购人指定的院内任意地点接受采购人验货，并将该批货物的产品检验报告资料和合格证等资料，移交至采购人职能科室工作人员，并提供每批货物的质保生效期和截止日期资料。</w:t>
      </w:r>
    </w:p>
    <w:p>
      <w:pPr>
        <w:pStyle w:val="31"/>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供应商应每次随货附销售单据。销售单据所记录的数据应与实际供货的品名、规格型号、数量、单价、金额等一致。货物验收时验收记录单据应当由采购人签字认可。</w:t>
      </w:r>
    </w:p>
    <w:p>
      <w:pPr>
        <w:pStyle w:val="36"/>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供应商须有专人负责与采购人业务接洽，接洽人员应随时响应采购人的货物采购需求，负责联络、安排、协调货物配送、售后、对账等全流程服务。（全流程服务是指接洽人员负责联络、安排、协调货物配送至采购人指定地点期间发生的所有工作，不得将部分环节工作转嫁给采购人的职能人员，占用采购人职能人员时间。例：采购人通知供应商送货到库房，供应商接洽人员收到采购需求后，接洽人员负责备货，联系配送人员将货物配送到库房，接洽人员负责与库管双方验收货物，将该批货物的销货资料，售后资料交接给库管。即接洽人员必须全流程负责货物配送事宜直至到库房指定地点完成交接工作。接洽人员不得将收货联络、协调配送等工作转嫁给采购人，例如将发到配送站或快递点，让采购人自己负责联系配送站配送及后续收货工作，在院内苦等配送站工作人员，造成工作时间浪费。）未提供全流程服务视为供应商违约。供应商不得随意变更接洽人员。</w:t>
      </w:r>
    </w:p>
    <w:p>
      <w:pPr>
        <w:pStyle w:val="36"/>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提供合同履约期间货物会计数据统计工作，每月以电子文档形式将当月所有配送货物的时间、品名、规格、数量、单价、金额、所属科室等数据发送至采购人相关工作人员存档。</w:t>
      </w:r>
    </w:p>
    <w:p>
      <w:pPr>
        <w:pStyle w:val="36"/>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、提供因货物</w:t>
      </w:r>
      <w:r>
        <w:rPr>
          <w:rFonts w:hint="eastAsia" w:ascii="仿宋" w:hAnsi="仿宋" w:eastAsia="仿宋" w:cs="仿宋"/>
          <w:color w:val="auto"/>
          <w:sz w:val="28"/>
          <w:szCs w:val="28"/>
          <w:lang w:val="en-US" w:eastAsia="zh-CN"/>
        </w:rPr>
        <w:t>不符合询价文件要求</w:t>
      </w:r>
      <w:r>
        <w:rPr>
          <w:rFonts w:hint="eastAsia" w:ascii="仿宋" w:hAnsi="仿宋" w:eastAsia="仿宋" w:cs="仿宋"/>
          <w:color w:val="auto"/>
          <w:sz w:val="28"/>
          <w:szCs w:val="28"/>
        </w:rPr>
        <w:t>产生的上门货物退换服务。</w:t>
      </w:r>
      <w:r>
        <w:rPr>
          <w:rFonts w:hint="eastAsia" w:ascii="仿宋" w:hAnsi="仿宋" w:eastAsia="仿宋" w:cs="仿宋"/>
          <w:color w:val="auto"/>
          <w:sz w:val="28"/>
          <w:szCs w:val="28"/>
          <w:lang w:val="en-US" w:eastAsia="zh-CN"/>
        </w:rPr>
        <w:t>由</w:t>
      </w:r>
      <w:r>
        <w:rPr>
          <w:rFonts w:hint="eastAsia" w:ascii="仿宋" w:hAnsi="仿宋" w:eastAsia="仿宋" w:cs="仿宋"/>
          <w:color w:val="auto"/>
          <w:sz w:val="28"/>
          <w:szCs w:val="28"/>
        </w:rPr>
        <w:t>供应商</w:t>
      </w:r>
      <w:r>
        <w:rPr>
          <w:rFonts w:hint="eastAsia" w:ascii="仿宋" w:hAnsi="仿宋" w:eastAsia="仿宋" w:cs="仿宋"/>
          <w:color w:val="auto"/>
          <w:sz w:val="28"/>
          <w:szCs w:val="28"/>
          <w:lang w:val="en-US" w:eastAsia="zh-CN"/>
        </w:rPr>
        <w:t>派工作人员</w:t>
      </w:r>
      <w:r>
        <w:rPr>
          <w:rFonts w:hint="eastAsia" w:ascii="仿宋" w:hAnsi="仿宋" w:eastAsia="仿宋" w:cs="仿宋"/>
          <w:color w:val="auto"/>
          <w:sz w:val="28"/>
          <w:szCs w:val="28"/>
        </w:rPr>
        <w:t>到采购人指定的院内地点和采购人指定人员对接，按采购人工作人员诉求按时提供</w:t>
      </w:r>
      <w:r>
        <w:rPr>
          <w:rFonts w:hint="eastAsia" w:ascii="仿宋" w:hAnsi="仿宋" w:eastAsia="仿宋" w:cs="仿宋"/>
          <w:color w:val="auto"/>
          <w:sz w:val="28"/>
          <w:szCs w:val="28"/>
          <w:lang w:val="en-US" w:eastAsia="zh-CN"/>
        </w:rPr>
        <w:t>解释和货物退换</w:t>
      </w:r>
      <w:r>
        <w:rPr>
          <w:rFonts w:hint="eastAsia" w:ascii="仿宋" w:hAnsi="仿宋" w:eastAsia="仿宋" w:cs="仿宋"/>
          <w:color w:val="auto"/>
          <w:sz w:val="28"/>
          <w:szCs w:val="28"/>
        </w:rPr>
        <w:t>服务，供应商在履约过程中，不得引起采购人工作人员投诉，经采购人核实确为供应商原因造成的采购人工作人员投诉的，视为供应商违约。供应商对现场不能提供的服务，要做好解释工作。</w:t>
      </w:r>
    </w:p>
    <w:p>
      <w:pPr>
        <w:pStyle w:val="37"/>
        <w:widowControl/>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、供应商需要根据采购人的日常工作使用情况做好货物的备品工作，确保货源稳定，</w:t>
      </w:r>
      <w:r>
        <w:rPr>
          <w:rFonts w:hint="eastAsia" w:ascii="仿宋" w:hAnsi="仿宋" w:eastAsia="仿宋" w:cs="仿宋"/>
          <w:color w:val="auto"/>
          <w:sz w:val="28"/>
          <w:szCs w:val="28"/>
          <w:lang w:val="en-US" w:eastAsia="zh-CN"/>
        </w:rPr>
        <w:t>节假日</w:t>
      </w:r>
      <w:r>
        <w:rPr>
          <w:rFonts w:hint="eastAsia" w:ascii="仿宋" w:hAnsi="仿宋" w:eastAsia="仿宋" w:cs="仿宋"/>
          <w:color w:val="auto"/>
          <w:sz w:val="28"/>
          <w:szCs w:val="28"/>
        </w:rPr>
        <w:t>不能断供。</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供应商须遵守采购人规定的院内各项制度和要求，并在指定的区域内进行作业，供应商做好各项安全保障工作和预案，做好员工安全教育工作，确保安全，严格执行国家相关法律法规、安全规章制度，采取有效的安全措施，</w:t>
      </w:r>
      <w:r>
        <w:rPr>
          <w:rFonts w:hint="eastAsia" w:ascii="仿宋" w:hAnsi="仿宋" w:eastAsia="仿宋" w:cs="仿宋"/>
          <w:sz w:val="28"/>
          <w:szCs w:val="28"/>
        </w:rPr>
        <w:t>合同履行过程中由</w:t>
      </w:r>
      <w:r>
        <w:rPr>
          <w:rFonts w:hint="eastAsia" w:ascii="仿宋" w:hAnsi="仿宋" w:eastAsia="仿宋" w:cs="仿宋"/>
          <w:sz w:val="28"/>
          <w:szCs w:val="28"/>
          <w:lang w:eastAsia="zh-CN"/>
        </w:rPr>
        <w:t>供应商</w:t>
      </w:r>
      <w:r>
        <w:rPr>
          <w:rFonts w:hint="eastAsia" w:ascii="仿宋" w:hAnsi="仿宋" w:eastAsia="仿宋" w:cs="仿宋"/>
          <w:sz w:val="28"/>
          <w:szCs w:val="28"/>
        </w:rPr>
        <w:t>及员工原因造成的一切安全事故、人身伤亡、经济损失均由</w:t>
      </w:r>
      <w:r>
        <w:rPr>
          <w:rFonts w:hint="eastAsia" w:ascii="仿宋" w:hAnsi="仿宋" w:eastAsia="仿宋" w:cs="仿宋"/>
          <w:sz w:val="28"/>
          <w:szCs w:val="28"/>
          <w:lang w:eastAsia="zh-CN"/>
        </w:rPr>
        <w:t>供应商</w:t>
      </w:r>
      <w:r>
        <w:rPr>
          <w:rFonts w:hint="eastAsia" w:ascii="仿宋" w:hAnsi="仿宋" w:eastAsia="仿宋" w:cs="仿宋"/>
          <w:sz w:val="28"/>
          <w:szCs w:val="28"/>
        </w:rPr>
        <w:t>自行负责承担，其责任与</w:t>
      </w:r>
      <w:r>
        <w:rPr>
          <w:rFonts w:hint="eastAsia" w:ascii="仿宋" w:hAnsi="仿宋" w:eastAsia="仿宋" w:cs="仿宋"/>
          <w:sz w:val="28"/>
          <w:szCs w:val="28"/>
          <w:lang w:eastAsia="zh-CN"/>
        </w:rPr>
        <w:t>采购人</w:t>
      </w:r>
      <w:r>
        <w:rPr>
          <w:rFonts w:hint="eastAsia" w:ascii="仿宋" w:hAnsi="仿宋" w:eastAsia="仿宋" w:cs="仿宋"/>
          <w:sz w:val="28"/>
          <w:szCs w:val="28"/>
        </w:rPr>
        <w:t>无关。若</w:t>
      </w:r>
      <w:r>
        <w:rPr>
          <w:rFonts w:hint="eastAsia" w:ascii="仿宋" w:hAnsi="仿宋" w:eastAsia="仿宋" w:cs="仿宋"/>
          <w:sz w:val="28"/>
          <w:szCs w:val="28"/>
          <w:lang w:eastAsia="zh-CN"/>
        </w:rPr>
        <w:t>供应商</w:t>
      </w:r>
      <w:r>
        <w:rPr>
          <w:rFonts w:hint="eastAsia" w:ascii="仿宋" w:hAnsi="仿宋" w:eastAsia="仿宋" w:cs="仿宋"/>
          <w:sz w:val="28"/>
          <w:szCs w:val="28"/>
        </w:rPr>
        <w:t>造成</w:t>
      </w:r>
      <w:r>
        <w:rPr>
          <w:rFonts w:hint="eastAsia" w:ascii="仿宋" w:hAnsi="仿宋" w:eastAsia="仿宋" w:cs="仿宋"/>
          <w:sz w:val="28"/>
          <w:szCs w:val="28"/>
          <w:lang w:eastAsia="zh-CN"/>
        </w:rPr>
        <w:t>采购人</w:t>
      </w:r>
      <w:r>
        <w:rPr>
          <w:rFonts w:hint="eastAsia" w:ascii="仿宋" w:hAnsi="仿宋" w:eastAsia="仿宋" w:cs="仿宋"/>
          <w:sz w:val="28"/>
          <w:szCs w:val="28"/>
        </w:rPr>
        <w:t>损失的，包括但不限于</w:t>
      </w:r>
      <w:r>
        <w:rPr>
          <w:rFonts w:hint="eastAsia" w:ascii="仿宋" w:hAnsi="仿宋" w:eastAsia="仿宋" w:cs="仿宋"/>
          <w:sz w:val="28"/>
          <w:szCs w:val="28"/>
          <w:lang w:eastAsia="zh-CN"/>
        </w:rPr>
        <w:t>采购人</w:t>
      </w:r>
      <w:r>
        <w:rPr>
          <w:rFonts w:hint="eastAsia" w:ascii="仿宋" w:hAnsi="仿宋" w:eastAsia="仿宋" w:cs="仿宋"/>
          <w:sz w:val="28"/>
          <w:szCs w:val="28"/>
        </w:rPr>
        <w:t>本身的财产损失或人身伤害、</w:t>
      </w:r>
      <w:r>
        <w:rPr>
          <w:rFonts w:hint="eastAsia" w:ascii="仿宋" w:hAnsi="仿宋" w:eastAsia="仿宋" w:cs="仿宋"/>
          <w:sz w:val="28"/>
          <w:szCs w:val="28"/>
          <w:lang w:val="en-US" w:eastAsia="zh-CN"/>
        </w:rPr>
        <w:t>或</w:t>
      </w:r>
      <w:r>
        <w:rPr>
          <w:rFonts w:hint="eastAsia" w:ascii="仿宋" w:hAnsi="仿宋" w:eastAsia="仿宋" w:cs="仿宋"/>
          <w:sz w:val="28"/>
          <w:szCs w:val="28"/>
        </w:rPr>
        <w:t>由此而导致的</w:t>
      </w:r>
      <w:r>
        <w:rPr>
          <w:rFonts w:hint="eastAsia" w:ascii="仿宋" w:hAnsi="仿宋" w:eastAsia="仿宋" w:cs="仿宋"/>
          <w:sz w:val="28"/>
          <w:szCs w:val="28"/>
          <w:lang w:eastAsia="zh-CN"/>
        </w:rPr>
        <w:t>采购人</w:t>
      </w:r>
      <w:r>
        <w:rPr>
          <w:rFonts w:hint="eastAsia" w:ascii="仿宋" w:hAnsi="仿宋" w:eastAsia="仿宋" w:cs="仿宋"/>
          <w:sz w:val="28"/>
          <w:szCs w:val="28"/>
        </w:rPr>
        <w:t>对任何第三方的法律责任等，</w:t>
      </w:r>
      <w:r>
        <w:rPr>
          <w:rFonts w:hint="eastAsia" w:ascii="仿宋" w:hAnsi="仿宋" w:eastAsia="仿宋" w:cs="仿宋"/>
          <w:sz w:val="28"/>
          <w:szCs w:val="28"/>
          <w:lang w:eastAsia="zh-CN"/>
        </w:rPr>
        <w:t>供应商</w:t>
      </w:r>
      <w:r>
        <w:rPr>
          <w:rFonts w:hint="eastAsia" w:ascii="仿宋" w:hAnsi="仿宋" w:eastAsia="仿宋" w:cs="仿宋"/>
          <w:sz w:val="28"/>
          <w:szCs w:val="28"/>
        </w:rPr>
        <w:t>对此均应承担全部的赔偿责任和法律责任。</w:t>
      </w:r>
    </w:p>
    <w:p>
      <w:pPr>
        <w:pStyle w:val="38"/>
        <w:spacing w:line="360" w:lineRule="auto"/>
        <w:ind w:left="420" w:leftChars="200" w:firstLine="281" w:firstLineChars="100"/>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lang w:val="en-US" w:eastAsia="zh-CN"/>
        </w:rPr>
        <w:t>七、商务要求</w:t>
      </w:r>
    </w:p>
    <w:p>
      <w:pPr>
        <w:pStyle w:val="31"/>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（一）合同的履行期限</w:t>
      </w:r>
    </w:p>
    <w:p>
      <w:pPr>
        <w:pStyle w:val="31"/>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双方签订采购合同生效之日起，至</w:t>
      </w:r>
      <w:r>
        <w:rPr>
          <w:rFonts w:hint="eastAsia" w:ascii="仿宋" w:hAnsi="仿宋" w:eastAsia="仿宋" w:cs="仿宋"/>
          <w:color w:val="auto"/>
          <w:sz w:val="28"/>
          <w:szCs w:val="28"/>
        </w:rPr>
        <w:t>本项目货物采购总金额达到本项目总成交金额</w:t>
      </w:r>
      <w:r>
        <w:rPr>
          <w:rFonts w:hint="eastAsia" w:ascii="仿宋" w:hAnsi="仿宋" w:eastAsia="仿宋" w:cs="仿宋"/>
          <w:color w:val="auto"/>
          <w:sz w:val="28"/>
          <w:szCs w:val="28"/>
          <w:lang w:val="en-US" w:eastAsia="zh-CN"/>
        </w:rPr>
        <w:t>截止</w:t>
      </w:r>
      <w:r>
        <w:rPr>
          <w:rFonts w:hint="eastAsia" w:ascii="仿宋" w:hAnsi="仿宋" w:eastAsia="仿宋" w:cs="仿宋"/>
          <w:color w:val="auto"/>
          <w:sz w:val="28"/>
          <w:szCs w:val="28"/>
        </w:rPr>
        <w:t>。</w:t>
      </w:r>
    </w:p>
    <w:p>
      <w:pPr>
        <w:pStyle w:val="31"/>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若本合同履行完毕后，采购人未完成新的招采工作，且双方任一方未书面提出解除合同，本合同可以继续履行，即符合民法典规定的第一百三十五条“民事法律行为可以采用书面形式、口头形式或者其他形式；法律、行政法规规定或者当事人约定采用特定形式的，应当采用特定形式”，本合同到期后，双方未提出异议，本合同转变为默示合同，继续有效，但本合同双方任一方均能随时解除合同。采购人完成新一轮招采工作后，本合同立即终止。</w:t>
      </w:r>
    </w:p>
    <w:p>
      <w:pPr>
        <w:pStyle w:val="6"/>
        <w:numPr>
          <w:ilvl w:val="0"/>
          <w:numId w:val="0"/>
        </w:num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b w:val="0"/>
          <w:bCs/>
          <w:color w:val="auto"/>
          <w:sz w:val="28"/>
          <w:szCs w:val="28"/>
        </w:rPr>
        <w:t>（二）项目履行地点：大竹县人民医院院内指定地点。</w:t>
      </w:r>
      <w:r>
        <w:rPr>
          <w:rFonts w:hint="eastAsia" w:ascii="仿宋" w:hAnsi="仿宋" w:eastAsia="仿宋" w:cs="仿宋"/>
          <w:b w:val="0"/>
          <w:bCs/>
          <w:sz w:val="28"/>
          <w:szCs w:val="28"/>
          <w:u w:val="none"/>
          <w:lang w:val="en-US" w:eastAsia="zh-CN"/>
        </w:rPr>
        <w:t>货物交付采购人之前，货物的损毁、灭失风险由供应商承担。</w:t>
      </w:r>
      <w:r>
        <w:rPr>
          <w:rFonts w:hint="eastAsia" w:ascii="仿宋" w:hAnsi="仿宋" w:eastAsia="仿宋" w:cs="仿宋"/>
          <w:b w:val="0"/>
          <w:bCs/>
          <w:color w:val="auto"/>
          <w:sz w:val="28"/>
          <w:szCs w:val="28"/>
          <w:highlight w:val="none"/>
          <w:u w:val="none"/>
          <w:lang w:val="en-US" w:eastAsia="zh-CN"/>
        </w:rPr>
        <w:t>货物配送</w:t>
      </w:r>
      <w:r>
        <w:rPr>
          <w:rFonts w:hint="eastAsia" w:ascii="仿宋" w:hAnsi="仿宋" w:eastAsia="仿宋" w:cs="仿宋"/>
          <w:b w:val="0"/>
          <w:bCs/>
          <w:color w:val="auto"/>
          <w:sz w:val="28"/>
          <w:szCs w:val="28"/>
          <w:highlight w:val="none"/>
          <w:lang w:val="en-US" w:eastAsia="zh-CN"/>
        </w:rPr>
        <w:t>上楼到采购人院内指定地点与采购人进行交接。</w:t>
      </w:r>
    </w:p>
    <w:p>
      <w:pPr>
        <w:pStyle w:val="36"/>
        <w:spacing w:line="360" w:lineRule="auto"/>
        <w:ind w:left="630" w:leftChars="3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（三）项目付款方式</w:t>
      </w:r>
      <w:r>
        <w:rPr>
          <w:rFonts w:hint="eastAsia" w:ascii="仿宋" w:hAnsi="仿宋" w:eastAsia="仿宋" w:cs="仿宋"/>
          <w:color w:val="auto"/>
          <w:sz w:val="28"/>
          <w:szCs w:val="28"/>
          <w:lang w:val="en-US" w:eastAsia="zh-CN"/>
        </w:rPr>
        <w:t>及验收方式</w:t>
      </w:r>
    </w:p>
    <w:p>
      <w:pPr>
        <w:pStyle w:val="36"/>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1、合同履行期间，本项目采购总金额在达到项目成交总金额前，采购人和成交供应商每月核算一次成交供应商所供货物采购数量和金额。</w:t>
      </w:r>
    </w:p>
    <w:p>
      <w:pPr>
        <w:pStyle w:val="36"/>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每月28号前，成交供应商应完成与采购人当月货款的核算工作。成交供应商提供合同履约期间货物会计数据统计的电子文档给采购人存档。</w:t>
      </w:r>
    </w:p>
    <w:p>
      <w:pPr>
        <w:pStyle w:val="37"/>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2、采购人采用银行转账方式付款，采购人付款前，成交供应商必须提供货物</w:t>
      </w:r>
      <w:r>
        <w:rPr>
          <w:rFonts w:hint="eastAsia" w:ascii="仿宋" w:hAnsi="仿宋" w:eastAsia="仿宋" w:cs="仿宋"/>
          <w:color w:val="auto"/>
          <w:sz w:val="28"/>
          <w:szCs w:val="28"/>
          <w:lang w:val="en-US" w:eastAsia="zh-CN"/>
        </w:rPr>
        <w:t>结算</w:t>
      </w:r>
      <w:r>
        <w:rPr>
          <w:rFonts w:hint="eastAsia" w:ascii="仿宋" w:hAnsi="仿宋" w:eastAsia="仿宋" w:cs="仿宋"/>
          <w:color w:val="auto"/>
          <w:sz w:val="28"/>
          <w:szCs w:val="28"/>
        </w:rPr>
        <w:t>清单</w:t>
      </w:r>
      <w:r>
        <w:rPr>
          <w:rFonts w:hint="eastAsia" w:ascii="仿宋" w:hAnsi="仿宋" w:eastAsia="仿宋" w:cs="仿宋"/>
          <w:color w:val="auto"/>
          <w:sz w:val="28"/>
          <w:szCs w:val="28"/>
          <w:lang w:val="en-US" w:eastAsia="zh-CN"/>
        </w:rPr>
        <w:t>给采购人核对</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成交供应商的结算清单应清楚、准确、明晰，</w:t>
      </w:r>
      <w:r>
        <w:rPr>
          <w:rFonts w:hint="eastAsia" w:ascii="仿宋" w:hAnsi="仿宋" w:eastAsia="仿宋" w:cs="仿宋"/>
          <w:color w:val="auto"/>
          <w:sz w:val="28"/>
          <w:szCs w:val="28"/>
        </w:rPr>
        <w:t>成交供应商必须出具国家认可的足额有效发票，否则采购人有权拒绝付款。</w:t>
      </w:r>
    </w:p>
    <w:p>
      <w:pPr>
        <w:pStyle w:val="37"/>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val="en-US" w:eastAsia="zh-CN"/>
        </w:rPr>
        <w:t>双方核对一致后，成交供应商才可开具发票。</w:t>
      </w:r>
      <w:r>
        <w:rPr>
          <w:rFonts w:hint="eastAsia" w:ascii="仿宋" w:hAnsi="仿宋" w:eastAsia="仿宋" w:cs="仿宋"/>
          <w:color w:val="auto"/>
          <w:sz w:val="28"/>
          <w:szCs w:val="28"/>
        </w:rPr>
        <w:t>每月采购人在收到成交供应商前款所述有效票据后，</w:t>
      </w:r>
      <w:r>
        <w:rPr>
          <w:rFonts w:hint="eastAsia" w:ascii="仿宋" w:hAnsi="仿宋" w:eastAsia="仿宋" w:cs="仿宋"/>
          <w:color w:val="auto"/>
          <w:sz w:val="28"/>
          <w:szCs w:val="28"/>
          <w:lang w:val="en-US" w:eastAsia="zh-CN"/>
        </w:rPr>
        <w:t>90</w:t>
      </w:r>
      <w:r>
        <w:rPr>
          <w:rFonts w:hint="eastAsia" w:ascii="仿宋" w:hAnsi="仿宋" w:eastAsia="仿宋" w:cs="仿宋"/>
          <w:color w:val="auto"/>
          <w:sz w:val="28"/>
          <w:szCs w:val="28"/>
        </w:rPr>
        <w:t>日内转账支付成交供应商该批次货款。</w:t>
      </w:r>
    </w:p>
    <w:p>
      <w:pPr>
        <w:pStyle w:val="31"/>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验收方式：按照国家和行业相关质量标准和规范要求，参照财政部关于进一步加强政府采购需求和履约验收管理的指导意见（财库〔2016〕205 号）</w:t>
      </w:r>
      <w:r>
        <w:rPr>
          <w:rFonts w:hint="eastAsia" w:ascii="仿宋" w:hAnsi="仿宋" w:eastAsia="仿宋" w:cs="仿宋"/>
          <w:color w:val="auto"/>
          <w:sz w:val="28"/>
          <w:szCs w:val="28"/>
          <w:lang w:eastAsia="zh-CN"/>
        </w:rPr>
        <w:t>以及采购</w:t>
      </w:r>
      <w:r>
        <w:rPr>
          <w:rFonts w:hint="eastAsia" w:ascii="仿宋" w:hAnsi="仿宋" w:eastAsia="仿宋" w:cs="仿宋"/>
          <w:color w:val="auto"/>
          <w:sz w:val="28"/>
          <w:szCs w:val="28"/>
        </w:rPr>
        <w:t>文件</w:t>
      </w:r>
      <w:r>
        <w:rPr>
          <w:rFonts w:hint="eastAsia" w:ascii="仿宋" w:hAnsi="仿宋" w:eastAsia="仿宋" w:cs="仿宋"/>
          <w:color w:val="auto"/>
          <w:sz w:val="28"/>
          <w:szCs w:val="28"/>
          <w:lang w:eastAsia="zh-CN"/>
        </w:rPr>
        <w:t>要求</w:t>
      </w:r>
      <w:r>
        <w:rPr>
          <w:rFonts w:hint="eastAsia" w:ascii="仿宋" w:hAnsi="仿宋" w:eastAsia="仿宋" w:cs="仿宋"/>
          <w:color w:val="auto"/>
          <w:sz w:val="28"/>
          <w:szCs w:val="28"/>
        </w:rPr>
        <w:t>组织</w:t>
      </w:r>
      <w:r>
        <w:rPr>
          <w:rFonts w:hint="eastAsia" w:ascii="仿宋" w:hAnsi="仿宋" w:eastAsia="仿宋" w:cs="仿宋"/>
          <w:color w:val="auto"/>
          <w:sz w:val="28"/>
          <w:szCs w:val="28"/>
          <w:lang w:eastAsia="zh-CN"/>
        </w:rPr>
        <w:t>开展</w:t>
      </w:r>
      <w:r>
        <w:rPr>
          <w:rFonts w:hint="eastAsia" w:ascii="仿宋" w:hAnsi="仿宋" w:eastAsia="仿宋" w:cs="仿宋"/>
          <w:color w:val="auto"/>
          <w:sz w:val="28"/>
          <w:szCs w:val="28"/>
        </w:rPr>
        <w:t>验收工作。</w:t>
      </w:r>
    </w:p>
    <w:p>
      <w:pPr>
        <w:pStyle w:val="31"/>
        <w:spacing w:line="360" w:lineRule="auto"/>
        <w:ind w:firstLine="560"/>
        <w:rPr>
          <w:rFonts w:hint="eastAsia" w:ascii="仿宋" w:hAnsi="仿宋" w:eastAsia="仿宋" w:cs="仿宋"/>
          <w:b/>
          <w:bCs/>
          <w:color w:val="auto"/>
          <w:sz w:val="28"/>
          <w:szCs w:val="28"/>
        </w:rPr>
      </w:pPr>
      <w:r>
        <w:rPr>
          <w:rFonts w:hint="eastAsia" w:ascii="仿宋" w:hAnsi="仿宋" w:eastAsia="仿宋" w:cs="仿宋"/>
          <w:b/>
          <w:bCs/>
          <w:color w:val="auto"/>
          <w:sz w:val="28"/>
          <w:szCs w:val="28"/>
        </w:rPr>
        <w:t>（四）货物包装、运输要求</w:t>
      </w:r>
    </w:p>
    <w:p>
      <w:pPr>
        <w:pStyle w:val="31"/>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1、供应商须提供全新的货物，符合国家相关质量标准、技术标准、安全认证和合同要求，且应保证货物是全新、未使用过的原厂原包装合格正品，外包装表面无划伤、无碰撞痕迹，包装上必须标明品名、规格、生产厂家、出厂日期</w:t>
      </w:r>
      <w:r>
        <w:rPr>
          <w:rFonts w:hint="eastAsia" w:ascii="仿宋" w:hAnsi="仿宋" w:eastAsia="仿宋" w:cs="仿宋"/>
          <w:color w:val="auto"/>
          <w:sz w:val="28"/>
          <w:szCs w:val="28"/>
          <w:lang w:val="en-US" w:eastAsia="zh-CN"/>
        </w:rPr>
        <w:t>或</w:t>
      </w:r>
      <w:r>
        <w:rPr>
          <w:rFonts w:hint="eastAsia" w:ascii="仿宋" w:hAnsi="仿宋" w:eastAsia="仿宋" w:cs="仿宋"/>
          <w:color w:val="auto"/>
          <w:sz w:val="28"/>
          <w:szCs w:val="28"/>
        </w:rPr>
        <w:t xml:space="preserve">质保期。 </w:t>
      </w:r>
    </w:p>
    <w:p>
      <w:pPr>
        <w:pStyle w:val="31"/>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2、供应商保证所提供的货物在装卸、运输和仓储过程中有足够的包装保护，防止货物受潮、变质、受到冲撞以及其他不可预见的损坏，供应商提供货物运输过程中造成货物泄露、损坏、灭失等，造成的一切经济损失由供应商自行承担。发生破损、受潮、容量不足、疑似瑕疵品等情况，采购人有权拒收货物。</w:t>
      </w:r>
    </w:p>
    <w:p>
      <w:pPr>
        <w:pStyle w:val="31"/>
        <w:spacing w:line="360" w:lineRule="auto"/>
        <w:ind w:firstLine="560"/>
        <w:rPr>
          <w:rFonts w:hint="eastAsia" w:ascii="仿宋" w:hAnsi="仿宋" w:eastAsia="仿宋" w:cs="仿宋"/>
          <w:b/>
          <w:bCs/>
          <w:color w:val="auto"/>
          <w:sz w:val="28"/>
          <w:szCs w:val="28"/>
        </w:rPr>
      </w:pPr>
      <w:r>
        <w:rPr>
          <w:rFonts w:hint="eastAsia" w:ascii="仿宋" w:hAnsi="仿宋" w:eastAsia="仿宋" w:cs="仿宋"/>
          <w:b/>
          <w:bCs/>
          <w:color w:val="auto"/>
          <w:sz w:val="28"/>
          <w:szCs w:val="28"/>
        </w:rPr>
        <w:t>（五）售后服务要求</w:t>
      </w:r>
    </w:p>
    <w:p>
      <w:pPr>
        <w:pStyle w:val="31"/>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货物</w:t>
      </w:r>
      <w:r>
        <w:rPr>
          <w:rFonts w:hint="eastAsia" w:ascii="仿宋" w:hAnsi="仿宋" w:eastAsia="仿宋" w:cs="仿宋"/>
          <w:color w:val="auto"/>
          <w:sz w:val="28"/>
          <w:szCs w:val="28"/>
        </w:rPr>
        <w:t>在质保期内出现质量问题，供应商应在</w:t>
      </w:r>
      <w:r>
        <w:rPr>
          <w:rFonts w:hint="eastAsia" w:ascii="仿宋" w:hAnsi="仿宋" w:eastAsia="仿宋" w:cs="仿宋"/>
          <w:color w:val="auto"/>
          <w:sz w:val="28"/>
          <w:szCs w:val="28"/>
          <w:lang w:val="en-US" w:eastAsia="zh-CN"/>
        </w:rPr>
        <w:t>采购人通知后48</w:t>
      </w:r>
      <w:r>
        <w:rPr>
          <w:rFonts w:hint="eastAsia" w:ascii="仿宋" w:hAnsi="仿宋" w:eastAsia="仿宋" w:cs="仿宋"/>
          <w:color w:val="auto"/>
          <w:sz w:val="28"/>
          <w:szCs w:val="28"/>
        </w:rPr>
        <w:t>小时内将货物更换，货物更换必须是等于或优于询价文件要求的。</w:t>
      </w:r>
      <w:r>
        <w:rPr>
          <w:rFonts w:hint="eastAsia" w:ascii="仿宋" w:hAnsi="仿宋" w:eastAsia="仿宋" w:cs="仿宋"/>
          <w:color w:val="auto"/>
          <w:sz w:val="28"/>
          <w:szCs w:val="28"/>
          <w:lang w:val="en-US" w:eastAsia="zh-CN"/>
        </w:rPr>
        <w:t>48</w:t>
      </w:r>
      <w:r>
        <w:rPr>
          <w:rFonts w:hint="eastAsia" w:ascii="仿宋" w:hAnsi="仿宋" w:eastAsia="仿宋" w:cs="仿宋"/>
          <w:color w:val="auto"/>
          <w:sz w:val="28"/>
          <w:szCs w:val="28"/>
        </w:rPr>
        <w:t>小时内不能更换的由供应商提供备选方案，供应商怠于或不履行或瑕疵履行售后义务的或更换的货物仍存在问题的，采购人将采取必要的补救措施（采购人自行更换或委托第三方替代供应商更换），其产生的因处理货物问题的所有费用及风险由供应商承担，同时视为供应商违约，采购人要求供应商承担违约责任。</w:t>
      </w:r>
    </w:p>
    <w:p>
      <w:pPr>
        <w:pStyle w:val="31"/>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2、采购人有权要求供应商提供每批次货物的产品检验合格报告和相关证明材料，并核实材料真实性，如供应商无正当理由不予配合或证实实际货物与合同约定的要求不符，视为供应商违约，采购人有权拒收货物并要求供应商承担违约责任。</w:t>
      </w:r>
    </w:p>
    <w:p>
      <w:pPr>
        <w:pStyle w:val="31"/>
        <w:spacing w:line="360" w:lineRule="auto"/>
        <w:ind w:firstLine="422" w:firstLineChars="150"/>
        <w:rPr>
          <w:rFonts w:hint="eastAsia" w:ascii="仿宋" w:hAnsi="仿宋" w:eastAsia="仿宋" w:cs="仿宋"/>
          <w:b/>
          <w:bCs/>
          <w:color w:val="auto"/>
          <w:sz w:val="28"/>
          <w:szCs w:val="28"/>
        </w:rPr>
      </w:pPr>
      <w:r>
        <w:rPr>
          <w:rFonts w:hint="eastAsia" w:ascii="仿宋" w:hAnsi="仿宋" w:eastAsia="仿宋" w:cs="仿宋"/>
          <w:b/>
          <w:bCs/>
          <w:color w:val="auto"/>
          <w:sz w:val="28"/>
          <w:szCs w:val="28"/>
        </w:rPr>
        <w:t>（六）违约责任</w:t>
      </w:r>
    </w:p>
    <w:p>
      <w:pPr>
        <w:pStyle w:val="36"/>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1、供应商</w:t>
      </w:r>
      <w:r>
        <w:rPr>
          <w:rFonts w:hint="eastAsia" w:ascii="仿宋" w:hAnsi="仿宋" w:eastAsia="仿宋" w:cs="仿宋"/>
          <w:bCs/>
          <w:color w:val="auto"/>
          <w:sz w:val="28"/>
          <w:szCs w:val="28"/>
          <w:highlight w:val="none"/>
        </w:rPr>
        <w:t>必须</w:t>
      </w:r>
      <w:r>
        <w:rPr>
          <w:rFonts w:hint="eastAsia" w:ascii="仿宋" w:hAnsi="仿宋" w:eastAsia="仿宋" w:cs="仿宋"/>
          <w:bCs/>
          <w:color w:val="auto"/>
          <w:sz w:val="28"/>
          <w:szCs w:val="28"/>
          <w:highlight w:val="none"/>
          <w:lang w:val="en-US" w:eastAsia="zh-CN"/>
        </w:rPr>
        <w:t>严格按照国家相关法律法规和本询价文件要求及供应商提交的响应文件约定履行合同</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val="en-US" w:eastAsia="zh-CN"/>
        </w:rPr>
        <w:t>按时全面履行本项目的各项义务</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val="en-US" w:eastAsia="zh-CN"/>
        </w:rPr>
        <w:t>供应商不履行本项目义务或瑕疵履行本项目义务或延迟履行本项目义务或履行合同义务不符合合同约定的，则成交供应商违约。</w:t>
      </w:r>
    </w:p>
    <w:p>
      <w:pPr>
        <w:pStyle w:val="36"/>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根据《中华人民共和国民法典》合同编的法律规定，采购人有权解除合同，并要求成交供应商承担相应违约责任并支付相应金额的违约金。采购人有权直接从成交供应商的合同货款中扣除违约金，成交供应商因违约</w:t>
      </w:r>
      <w:r>
        <w:rPr>
          <w:rFonts w:hint="eastAsia" w:ascii="仿宋" w:hAnsi="仿宋" w:eastAsia="仿宋" w:cs="仿宋"/>
          <w:color w:val="auto"/>
          <w:kern w:val="2"/>
          <w:sz w:val="28"/>
          <w:szCs w:val="28"/>
          <w:highlight w:val="none"/>
          <w:lang w:val="en-US" w:eastAsia="zh-CN"/>
        </w:rPr>
        <w:t>行为</w:t>
      </w:r>
      <w:r>
        <w:rPr>
          <w:rFonts w:hint="eastAsia" w:ascii="仿宋" w:hAnsi="仿宋" w:eastAsia="仿宋" w:cs="仿宋"/>
          <w:color w:val="auto"/>
          <w:kern w:val="2"/>
          <w:sz w:val="28"/>
          <w:szCs w:val="28"/>
          <w:highlight w:val="none"/>
        </w:rPr>
        <w:t>偿付的违约金不足以弥补采购人损失的，还应按采购人损失尚未弥补的部分，支付赔偿金全额赔偿采购人损失。</w:t>
      </w:r>
    </w:p>
    <w:p>
      <w:pPr>
        <w:pStyle w:val="36"/>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有下列情形之一</w:t>
      </w:r>
      <w:r>
        <w:rPr>
          <w:rFonts w:hint="eastAsia" w:ascii="仿宋" w:hAnsi="仿宋" w:eastAsia="仿宋" w:cs="仿宋"/>
          <w:color w:val="auto"/>
          <w:kern w:val="2"/>
          <w:sz w:val="28"/>
          <w:szCs w:val="28"/>
          <w:highlight w:val="none"/>
          <w:lang w:val="en-US" w:eastAsia="zh-CN"/>
        </w:rPr>
        <w:t>行为视为供应商违约，采购人有权按照以下条款要求成交供应商承担违约金及违约责任：</w:t>
      </w:r>
    </w:p>
    <w:p>
      <w:pPr>
        <w:pStyle w:val="36"/>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（1）项目履行期限内，成交供应商明确表示或者以自己的行为表明不履行本项目合同的主要义务，则成交供应商违约，成交供应商应向采购人</w:t>
      </w:r>
      <w:r>
        <w:rPr>
          <w:rFonts w:hint="eastAsia" w:ascii="仿宋" w:hAnsi="仿宋" w:eastAsia="仿宋" w:cs="仿宋"/>
          <w:color w:val="auto"/>
          <w:kern w:val="2"/>
          <w:sz w:val="28"/>
          <w:szCs w:val="28"/>
          <w:highlight w:val="none"/>
          <w:lang w:val="en-US" w:eastAsia="zh-CN"/>
        </w:rPr>
        <w:t>缴纳</w:t>
      </w:r>
      <w:r>
        <w:rPr>
          <w:rFonts w:hint="eastAsia" w:ascii="仿宋" w:hAnsi="仿宋" w:eastAsia="仿宋" w:cs="仿宋"/>
          <w:color w:val="auto"/>
          <w:kern w:val="2"/>
          <w:sz w:val="28"/>
          <w:szCs w:val="28"/>
          <w:highlight w:val="none"/>
        </w:rPr>
        <w:t>合同总价款</w:t>
      </w:r>
      <w:r>
        <w:rPr>
          <w:rFonts w:hint="eastAsia" w:ascii="仿宋" w:hAnsi="仿宋" w:eastAsia="仿宋" w:cs="仿宋"/>
          <w:color w:val="auto"/>
          <w:kern w:val="2"/>
          <w:sz w:val="28"/>
          <w:szCs w:val="28"/>
          <w:highlight w:val="none"/>
          <w:lang w:val="en-US" w:eastAsia="zh-CN"/>
        </w:rPr>
        <w:t>20</w:t>
      </w:r>
      <w:r>
        <w:rPr>
          <w:rFonts w:hint="eastAsia" w:ascii="仿宋" w:hAnsi="仿宋" w:eastAsia="仿宋" w:cs="仿宋"/>
          <w:color w:val="auto"/>
          <w:kern w:val="2"/>
          <w:sz w:val="28"/>
          <w:szCs w:val="28"/>
          <w:highlight w:val="none"/>
        </w:rPr>
        <w:t>%的违约金，</w:t>
      </w:r>
      <w:r>
        <w:rPr>
          <w:rFonts w:hint="eastAsia" w:ascii="仿宋" w:hAnsi="仿宋" w:eastAsia="仿宋" w:cs="仿宋"/>
          <w:color w:val="auto"/>
          <w:kern w:val="2"/>
          <w:sz w:val="28"/>
          <w:szCs w:val="28"/>
          <w:highlight w:val="none"/>
          <w:lang w:val="en-US" w:eastAsia="zh-CN"/>
        </w:rPr>
        <w:t>同时</w:t>
      </w:r>
      <w:r>
        <w:rPr>
          <w:rFonts w:hint="eastAsia" w:ascii="仿宋" w:hAnsi="仿宋" w:eastAsia="仿宋" w:cs="仿宋"/>
          <w:color w:val="auto"/>
          <w:kern w:val="2"/>
          <w:sz w:val="28"/>
          <w:szCs w:val="28"/>
          <w:highlight w:val="none"/>
        </w:rPr>
        <w:t>采购人有权解除合同</w:t>
      </w:r>
      <w:r>
        <w:rPr>
          <w:rFonts w:hint="eastAsia" w:ascii="仿宋" w:hAnsi="仿宋" w:eastAsia="仿宋" w:cs="仿宋"/>
          <w:color w:val="auto"/>
          <w:kern w:val="2"/>
          <w:sz w:val="28"/>
          <w:szCs w:val="28"/>
          <w:highlight w:val="none"/>
          <w:lang w:eastAsia="zh-CN"/>
        </w:rPr>
        <w:t>。</w:t>
      </w:r>
    </w:p>
    <w:p>
      <w:pPr>
        <w:pStyle w:val="36"/>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（2）成交供应商提供的货物或服务根本违约（例如提供假冒伪劣产品或以次充好），</w:t>
      </w:r>
      <w:r>
        <w:rPr>
          <w:rFonts w:hint="eastAsia" w:ascii="仿宋" w:hAnsi="仿宋" w:eastAsia="仿宋" w:cs="仿宋"/>
          <w:b w:val="0"/>
          <w:bCs w:val="0"/>
          <w:color w:val="auto"/>
          <w:kern w:val="2"/>
          <w:sz w:val="28"/>
          <w:szCs w:val="28"/>
          <w:highlight w:val="none"/>
        </w:rPr>
        <w:t>致使合同的目的不能实现的，</w:t>
      </w:r>
      <w:r>
        <w:rPr>
          <w:rFonts w:hint="eastAsia" w:ascii="仿宋" w:hAnsi="仿宋" w:eastAsia="仿宋" w:cs="仿宋"/>
          <w:color w:val="auto"/>
          <w:kern w:val="2"/>
          <w:sz w:val="28"/>
          <w:szCs w:val="28"/>
          <w:highlight w:val="none"/>
        </w:rPr>
        <w:t>成交供应商应向采购人</w:t>
      </w:r>
      <w:r>
        <w:rPr>
          <w:rFonts w:hint="eastAsia" w:ascii="仿宋" w:hAnsi="仿宋" w:eastAsia="仿宋" w:cs="仿宋"/>
          <w:color w:val="auto"/>
          <w:kern w:val="2"/>
          <w:sz w:val="28"/>
          <w:szCs w:val="28"/>
          <w:highlight w:val="none"/>
          <w:lang w:val="en-US" w:eastAsia="zh-CN"/>
        </w:rPr>
        <w:t>缴纳</w:t>
      </w:r>
      <w:r>
        <w:rPr>
          <w:rFonts w:hint="eastAsia" w:ascii="仿宋" w:hAnsi="仿宋" w:eastAsia="仿宋" w:cs="仿宋"/>
          <w:color w:val="auto"/>
          <w:kern w:val="2"/>
          <w:sz w:val="28"/>
          <w:szCs w:val="28"/>
          <w:highlight w:val="none"/>
        </w:rPr>
        <w:t>合同总价款</w:t>
      </w:r>
      <w:r>
        <w:rPr>
          <w:rFonts w:hint="eastAsia" w:ascii="仿宋" w:hAnsi="仿宋" w:eastAsia="仿宋" w:cs="仿宋"/>
          <w:color w:val="auto"/>
          <w:kern w:val="2"/>
          <w:sz w:val="28"/>
          <w:szCs w:val="28"/>
          <w:highlight w:val="none"/>
          <w:lang w:val="en-US" w:eastAsia="zh-CN"/>
        </w:rPr>
        <w:t>20</w:t>
      </w:r>
      <w:r>
        <w:rPr>
          <w:rFonts w:hint="eastAsia" w:ascii="仿宋" w:hAnsi="仿宋" w:eastAsia="仿宋" w:cs="仿宋"/>
          <w:color w:val="auto"/>
          <w:kern w:val="2"/>
          <w:sz w:val="28"/>
          <w:szCs w:val="28"/>
          <w:highlight w:val="none"/>
        </w:rPr>
        <w:t>%的违约金，</w:t>
      </w:r>
      <w:r>
        <w:rPr>
          <w:rFonts w:hint="eastAsia" w:ascii="仿宋" w:hAnsi="仿宋" w:eastAsia="仿宋" w:cs="仿宋"/>
          <w:color w:val="auto"/>
          <w:kern w:val="2"/>
          <w:sz w:val="28"/>
          <w:szCs w:val="28"/>
          <w:highlight w:val="none"/>
          <w:lang w:val="en-US" w:eastAsia="zh-CN"/>
        </w:rPr>
        <w:t>同时</w:t>
      </w:r>
      <w:r>
        <w:rPr>
          <w:rFonts w:hint="eastAsia" w:ascii="仿宋" w:hAnsi="仿宋" w:eastAsia="仿宋" w:cs="仿宋"/>
          <w:color w:val="auto"/>
          <w:kern w:val="2"/>
          <w:sz w:val="28"/>
          <w:szCs w:val="28"/>
          <w:highlight w:val="none"/>
        </w:rPr>
        <w:t>采购人有权解除合同。</w:t>
      </w:r>
    </w:p>
    <w:p>
      <w:pPr>
        <w:pStyle w:val="36"/>
        <w:keepNext w:val="0"/>
        <w:keepLines w:val="0"/>
        <w:pageBreakBefore w:val="0"/>
        <w:kinsoku/>
        <w:wordWrap/>
        <w:overflowPunct/>
        <w:topLinePunct w:val="0"/>
        <w:autoSpaceDE/>
        <w:autoSpaceDN/>
        <w:bidi w:val="0"/>
        <w:spacing w:line="360" w:lineRule="auto"/>
        <w:ind w:firstLine="560" w:firstLineChars="200"/>
        <w:textAlignment w:val="auto"/>
        <w:rPr>
          <w:rFonts w:hint="default"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rPr>
        <w:t>（3）成交供应商延迟履约</w:t>
      </w:r>
      <w:r>
        <w:rPr>
          <w:rFonts w:hint="eastAsia" w:ascii="仿宋" w:hAnsi="仿宋" w:eastAsia="仿宋" w:cs="仿宋"/>
          <w:color w:val="auto"/>
          <w:kern w:val="2"/>
          <w:sz w:val="28"/>
          <w:szCs w:val="28"/>
          <w:highlight w:val="none"/>
          <w:lang w:val="en-US" w:eastAsia="zh-CN"/>
        </w:rPr>
        <w:t>，即</w:t>
      </w:r>
      <w:r>
        <w:rPr>
          <w:rFonts w:hint="eastAsia" w:ascii="仿宋" w:hAnsi="仿宋" w:eastAsia="仿宋" w:cs="仿宋"/>
          <w:color w:val="auto"/>
          <w:kern w:val="2"/>
          <w:sz w:val="28"/>
          <w:szCs w:val="28"/>
          <w:highlight w:val="none"/>
        </w:rPr>
        <w:t>成交供应商应向采购人</w:t>
      </w:r>
      <w:r>
        <w:rPr>
          <w:rFonts w:hint="eastAsia" w:ascii="仿宋" w:hAnsi="仿宋" w:eastAsia="仿宋" w:cs="仿宋"/>
          <w:color w:val="auto"/>
          <w:kern w:val="2"/>
          <w:sz w:val="28"/>
          <w:szCs w:val="28"/>
          <w:highlight w:val="none"/>
          <w:lang w:val="en-US" w:eastAsia="zh-CN"/>
        </w:rPr>
        <w:t>提供的货物及服务未按合同约定时间达成的，成交供应商每有一次违约行为，采购人将扣除成交供应商当月结算货款200元</w:t>
      </w:r>
      <w:r>
        <w:rPr>
          <w:rFonts w:hint="eastAsia" w:ascii="仿宋" w:hAnsi="仿宋" w:eastAsia="仿宋" w:cs="仿宋"/>
          <w:color w:val="auto"/>
          <w:kern w:val="2"/>
          <w:sz w:val="28"/>
          <w:szCs w:val="28"/>
          <w:highlight w:val="none"/>
        </w:rPr>
        <w:t>，供应商经</w:t>
      </w:r>
      <w:r>
        <w:rPr>
          <w:rFonts w:hint="eastAsia" w:ascii="仿宋" w:hAnsi="仿宋" w:eastAsia="仿宋" w:cs="仿宋"/>
          <w:color w:val="auto"/>
          <w:kern w:val="2"/>
          <w:sz w:val="28"/>
          <w:szCs w:val="28"/>
          <w:highlight w:val="none"/>
          <w:lang w:val="en-US" w:eastAsia="zh-CN"/>
        </w:rPr>
        <w:t>采购人</w:t>
      </w:r>
      <w:r>
        <w:rPr>
          <w:rFonts w:hint="eastAsia" w:ascii="仿宋" w:hAnsi="仿宋" w:eastAsia="仿宋" w:cs="仿宋"/>
          <w:color w:val="auto"/>
          <w:kern w:val="2"/>
          <w:sz w:val="28"/>
          <w:szCs w:val="28"/>
          <w:highlight w:val="none"/>
        </w:rPr>
        <w:t>催告后应继续按合同约定履行合同。</w:t>
      </w:r>
      <w:r>
        <w:rPr>
          <w:rFonts w:hint="eastAsia" w:ascii="仿宋" w:hAnsi="仿宋" w:eastAsia="仿宋" w:cs="仿宋"/>
          <w:color w:val="auto"/>
          <w:kern w:val="2"/>
          <w:sz w:val="28"/>
          <w:szCs w:val="28"/>
          <w:highlight w:val="none"/>
          <w:lang w:val="en-US" w:eastAsia="zh-CN"/>
        </w:rPr>
        <w:t>若供应商经催告后又延迟履约一个交货周期2天，则</w:t>
      </w:r>
      <w:r>
        <w:rPr>
          <w:rFonts w:hint="eastAsia" w:ascii="仿宋" w:hAnsi="仿宋" w:eastAsia="仿宋" w:cs="仿宋"/>
          <w:color w:val="auto"/>
          <w:kern w:val="2"/>
          <w:sz w:val="28"/>
          <w:szCs w:val="28"/>
          <w:highlight w:val="none"/>
        </w:rPr>
        <w:t>成交供应商应向采购人</w:t>
      </w:r>
      <w:r>
        <w:rPr>
          <w:rFonts w:hint="eastAsia" w:ascii="仿宋" w:hAnsi="仿宋" w:eastAsia="仿宋" w:cs="仿宋"/>
          <w:color w:val="auto"/>
          <w:kern w:val="2"/>
          <w:sz w:val="28"/>
          <w:szCs w:val="28"/>
          <w:highlight w:val="none"/>
          <w:lang w:val="en-US" w:eastAsia="zh-CN"/>
        </w:rPr>
        <w:t>缴纳</w:t>
      </w:r>
      <w:r>
        <w:rPr>
          <w:rFonts w:hint="eastAsia" w:ascii="仿宋" w:hAnsi="仿宋" w:eastAsia="仿宋" w:cs="仿宋"/>
          <w:color w:val="auto"/>
          <w:kern w:val="2"/>
          <w:sz w:val="28"/>
          <w:szCs w:val="28"/>
          <w:highlight w:val="none"/>
        </w:rPr>
        <w:t>合同总价款</w:t>
      </w:r>
      <w:r>
        <w:rPr>
          <w:rFonts w:hint="eastAsia" w:ascii="仿宋" w:hAnsi="仿宋" w:eastAsia="仿宋" w:cs="仿宋"/>
          <w:color w:val="auto"/>
          <w:kern w:val="2"/>
          <w:sz w:val="28"/>
          <w:szCs w:val="28"/>
          <w:highlight w:val="none"/>
          <w:lang w:val="en-US" w:eastAsia="zh-CN"/>
        </w:rPr>
        <w:t>5</w:t>
      </w:r>
      <w:r>
        <w:rPr>
          <w:rFonts w:hint="eastAsia" w:ascii="仿宋" w:hAnsi="仿宋" w:eastAsia="仿宋" w:cs="仿宋"/>
          <w:color w:val="auto"/>
          <w:kern w:val="2"/>
          <w:sz w:val="28"/>
          <w:szCs w:val="28"/>
          <w:highlight w:val="none"/>
        </w:rPr>
        <w:t>%的违约金，</w:t>
      </w:r>
      <w:r>
        <w:rPr>
          <w:rFonts w:hint="eastAsia" w:ascii="仿宋" w:hAnsi="仿宋" w:eastAsia="仿宋" w:cs="仿宋"/>
          <w:color w:val="auto"/>
          <w:kern w:val="2"/>
          <w:sz w:val="28"/>
          <w:szCs w:val="28"/>
          <w:highlight w:val="none"/>
          <w:lang w:val="en-US" w:eastAsia="zh-CN"/>
        </w:rPr>
        <w:t>同时</w:t>
      </w:r>
      <w:r>
        <w:rPr>
          <w:rFonts w:hint="eastAsia" w:ascii="仿宋" w:hAnsi="仿宋" w:eastAsia="仿宋" w:cs="仿宋"/>
          <w:color w:val="auto"/>
          <w:kern w:val="2"/>
          <w:sz w:val="28"/>
          <w:szCs w:val="28"/>
          <w:highlight w:val="none"/>
        </w:rPr>
        <w:t>采购人有权解除合同</w:t>
      </w:r>
      <w:r>
        <w:rPr>
          <w:rFonts w:hint="eastAsia" w:ascii="仿宋" w:hAnsi="仿宋" w:eastAsia="仿宋" w:cs="仿宋"/>
          <w:color w:val="auto"/>
          <w:kern w:val="2"/>
          <w:sz w:val="28"/>
          <w:szCs w:val="28"/>
          <w:highlight w:val="none"/>
          <w:lang w:eastAsia="zh-CN"/>
        </w:rPr>
        <w:t>。</w:t>
      </w:r>
    </w:p>
    <w:p>
      <w:pPr>
        <w:pStyle w:val="36"/>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kern w:val="2"/>
          <w:sz w:val="28"/>
          <w:szCs w:val="28"/>
          <w:highlight w:val="none"/>
        </w:rPr>
        <w:t>（4）成交供应商所供的货物或服务瑕疵违约，与询价文件要求或采购人采购需求不符的，成交供应商</w:t>
      </w:r>
      <w:r>
        <w:rPr>
          <w:rFonts w:hint="eastAsia" w:ascii="仿宋" w:hAnsi="仿宋" w:eastAsia="仿宋" w:cs="仿宋"/>
          <w:color w:val="auto"/>
          <w:kern w:val="2"/>
          <w:sz w:val="28"/>
          <w:szCs w:val="28"/>
          <w:highlight w:val="none"/>
          <w:lang w:val="en-US" w:eastAsia="zh-CN"/>
        </w:rPr>
        <w:t>应</w:t>
      </w:r>
      <w:r>
        <w:rPr>
          <w:rFonts w:hint="eastAsia" w:ascii="仿宋" w:hAnsi="仿宋" w:eastAsia="仿宋" w:cs="仿宋"/>
          <w:color w:val="auto"/>
          <w:kern w:val="2"/>
          <w:sz w:val="28"/>
          <w:szCs w:val="28"/>
          <w:highlight w:val="none"/>
        </w:rPr>
        <w:t>承担修理、重作、更换、退货、减少价款或者报酬等违约责任。</w:t>
      </w:r>
      <w:r>
        <w:rPr>
          <w:rFonts w:hint="eastAsia" w:ascii="仿宋" w:hAnsi="仿宋" w:eastAsia="仿宋" w:cs="仿宋"/>
          <w:color w:val="auto"/>
          <w:kern w:val="2"/>
          <w:sz w:val="28"/>
          <w:szCs w:val="28"/>
          <w:highlight w:val="none"/>
          <w:lang w:val="en-US" w:eastAsia="zh-CN"/>
        </w:rPr>
        <w:t>同时成交供应商每有一次违约行为，采购人将扣除成交供应商当月结算货款500元</w:t>
      </w:r>
      <w:r>
        <w:rPr>
          <w:rFonts w:hint="eastAsia" w:ascii="仿宋" w:hAnsi="仿宋" w:eastAsia="仿宋" w:cs="仿宋"/>
          <w:color w:val="auto"/>
          <w:kern w:val="2"/>
          <w:sz w:val="28"/>
          <w:szCs w:val="28"/>
          <w:highlight w:val="none"/>
        </w:rPr>
        <w:t>，供应商出现</w:t>
      </w:r>
      <w:r>
        <w:rPr>
          <w:rFonts w:hint="eastAsia" w:ascii="仿宋" w:hAnsi="仿宋" w:eastAsia="仿宋" w:cs="仿宋"/>
          <w:color w:val="auto"/>
          <w:kern w:val="2"/>
          <w:sz w:val="28"/>
          <w:szCs w:val="28"/>
          <w:highlight w:val="none"/>
          <w:lang w:val="en-US" w:eastAsia="zh-CN"/>
        </w:rPr>
        <w:t>2</w:t>
      </w:r>
      <w:r>
        <w:rPr>
          <w:rFonts w:hint="eastAsia" w:ascii="仿宋" w:hAnsi="仿宋" w:eastAsia="仿宋" w:cs="仿宋"/>
          <w:color w:val="auto"/>
          <w:kern w:val="2"/>
          <w:sz w:val="28"/>
          <w:szCs w:val="28"/>
          <w:highlight w:val="none"/>
        </w:rPr>
        <w:t>次本款所列违约行为，成交供应商应向采购人支付合同总价款10%的违约金，</w:t>
      </w:r>
      <w:r>
        <w:rPr>
          <w:rFonts w:hint="eastAsia" w:ascii="仿宋" w:hAnsi="仿宋" w:eastAsia="仿宋" w:cs="仿宋"/>
          <w:color w:val="auto"/>
          <w:kern w:val="2"/>
          <w:sz w:val="28"/>
          <w:szCs w:val="28"/>
          <w:highlight w:val="none"/>
          <w:lang w:val="en-US" w:eastAsia="zh-CN"/>
        </w:rPr>
        <w:t>同时采购人有权解除合同。经采购人同意后，</w:t>
      </w:r>
      <w:r>
        <w:rPr>
          <w:rFonts w:hint="eastAsia" w:ascii="仿宋" w:hAnsi="仿宋" w:eastAsia="仿宋" w:cs="仿宋"/>
          <w:color w:val="auto"/>
          <w:kern w:val="2"/>
          <w:sz w:val="28"/>
          <w:szCs w:val="28"/>
          <w:highlight w:val="none"/>
        </w:rPr>
        <w:t>供应商更正瑕疵违约行为后，</w:t>
      </w:r>
      <w:r>
        <w:rPr>
          <w:rFonts w:hint="eastAsia" w:ascii="仿宋" w:hAnsi="仿宋" w:eastAsia="仿宋" w:cs="仿宋"/>
          <w:color w:val="auto"/>
          <w:kern w:val="2"/>
          <w:sz w:val="28"/>
          <w:szCs w:val="28"/>
          <w:highlight w:val="none"/>
          <w:lang w:val="en-US" w:eastAsia="zh-CN"/>
        </w:rPr>
        <w:t>可以</w:t>
      </w:r>
      <w:r>
        <w:rPr>
          <w:rFonts w:hint="eastAsia" w:ascii="仿宋" w:hAnsi="仿宋" w:eastAsia="仿宋" w:cs="仿宋"/>
          <w:color w:val="auto"/>
          <w:kern w:val="2"/>
          <w:sz w:val="28"/>
          <w:szCs w:val="28"/>
          <w:highlight w:val="none"/>
        </w:rPr>
        <w:t>继续</w:t>
      </w:r>
      <w:r>
        <w:rPr>
          <w:rFonts w:hint="eastAsia" w:ascii="仿宋" w:hAnsi="仿宋" w:eastAsia="仿宋" w:cs="仿宋"/>
          <w:color w:val="auto"/>
          <w:kern w:val="2"/>
          <w:sz w:val="28"/>
          <w:szCs w:val="28"/>
          <w:highlight w:val="none"/>
          <w:lang w:val="en-US" w:eastAsia="zh-CN"/>
        </w:rPr>
        <w:t>按合同约定</w:t>
      </w:r>
      <w:r>
        <w:rPr>
          <w:rFonts w:hint="eastAsia" w:ascii="仿宋" w:hAnsi="仿宋" w:eastAsia="仿宋" w:cs="仿宋"/>
          <w:color w:val="auto"/>
          <w:kern w:val="2"/>
          <w:sz w:val="28"/>
          <w:szCs w:val="28"/>
          <w:highlight w:val="none"/>
        </w:rPr>
        <w:t>履行合同。</w:t>
      </w:r>
    </w:p>
    <w:p>
      <w:pPr>
        <w:pStyle w:val="31"/>
        <w:spacing w:line="360" w:lineRule="auto"/>
        <w:ind w:firstLine="560"/>
        <w:rPr>
          <w:rFonts w:ascii="仿宋" w:hAnsi="仿宋" w:eastAsia="仿宋" w:cs="仿宋"/>
          <w:b/>
          <w:sz w:val="28"/>
          <w:szCs w:val="28"/>
        </w:rPr>
      </w:pPr>
      <w:r>
        <w:rPr>
          <w:rFonts w:hint="eastAsia" w:ascii="仿宋" w:hAnsi="仿宋" w:eastAsia="仿宋" w:cs="仿宋"/>
          <w:color w:val="auto"/>
          <w:sz w:val="28"/>
          <w:szCs w:val="28"/>
        </w:rPr>
        <w:t>3、如因成交供应商及其工作人员在项目实施过程中的疏忽、失职、过错等故意或者过失原因给采购人造成损失或侵害，包括但不限于采购人本身的财产损失或人身伤害、由此而导致的采购人对任何第三方的法律责任等，供应商对此均应承担全部的赔偿责任和法律责任。</w:t>
      </w:r>
      <w:bookmarkStart w:id="26" w:name="★4.4_违约处理"/>
      <w:bookmarkEnd w:id="26"/>
    </w:p>
    <w:p>
      <w:pPr>
        <w:pStyle w:val="31"/>
        <w:spacing w:line="360" w:lineRule="auto"/>
        <w:ind w:firstLine="562"/>
        <w:rPr>
          <w:rFonts w:ascii="仿宋" w:hAnsi="仿宋" w:eastAsia="仿宋" w:cs="仿宋"/>
          <w:b/>
          <w:sz w:val="28"/>
          <w:szCs w:val="28"/>
        </w:rPr>
      </w:pPr>
    </w:p>
    <w:p>
      <w:pPr>
        <w:pStyle w:val="31"/>
        <w:spacing w:line="360" w:lineRule="auto"/>
        <w:ind w:firstLine="2530" w:firstLineChars="900"/>
        <w:rPr>
          <w:rFonts w:hint="eastAsia" w:ascii="仿宋" w:hAnsi="仿宋" w:eastAsia="仿宋" w:cs="仿宋"/>
          <w:b/>
          <w:sz w:val="28"/>
          <w:szCs w:val="28"/>
        </w:rPr>
      </w:pPr>
    </w:p>
    <w:p>
      <w:pPr>
        <w:pStyle w:val="31"/>
        <w:spacing w:line="360" w:lineRule="auto"/>
        <w:ind w:firstLine="2530" w:firstLineChars="900"/>
        <w:rPr>
          <w:rFonts w:hint="eastAsia" w:ascii="仿宋" w:hAnsi="仿宋" w:eastAsia="仿宋" w:cs="仿宋"/>
          <w:b/>
          <w:sz w:val="28"/>
          <w:szCs w:val="28"/>
        </w:rPr>
      </w:pPr>
    </w:p>
    <w:p>
      <w:pPr>
        <w:pStyle w:val="31"/>
        <w:spacing w:line="360" w:lineRule="auto"/>
        <w:ind w:firstLine="2530" w:firstLineChars="900"/>
        <w:rPr>
          <w:rFonts w:hint="eastAsia" w:ascii="仿宋" w:hAnsi="仿宋" w:eastAsia="仿宋" w:cs="仿宋"/>
          <w:b/>
          <w:sz w:val="28"/>
          <w:szCs w:val="28"/>
        </w:rPr>
      </w:pPr>
    </w:p>
    <w:p>
      <w:pPr>
        <w:pStyle w:val="31"/>
        <w:spacing w:line="360" w:lineRule="auto"/>
        <w:ind w:firstLine="2530" w:firstLineChars="900"/>
        <w:rPr>
          <w:rFonts w:hint="eastAsia" w:ascii="仿宋" w:hAnsi="仿宋" w:eastAsia="仿宋" w:cs="仿宋"/>
          <w:b/>
          <w:sz w:val="28"/>
          <w:szCs w:val="28"/>
        </w:rPr>
      </w:pPr>
    </w:p>
    <w:p>
      <w:pPr>
        <w:pStyle w:val="31"/>
        <w:spacing w:line="360" w:lineRule="auto"/>
        <w:ind w:firstLine="2530" w:firstLineChars="900"/>
        <w:rPr>
          <w:rFonts w:hint="eastAsia" w:ascii="仿宋" w:hAnsi="仿宋" w:eastAsia="仿宋" w:cs="仿宋"/>
          <w:b/>
          <w:sz w:val="28"/>
          <w:szCs w:val="28"/>
        </w:rPr>
      </w:pPr>
    </w:p>
    <w:p>
      <w:pPr>
        <w:pStyle w:val="31"/>
        <w:spacing w:line="360" w:lineRule="auto"/>
        <w:ind w:firstLine="2530" w:firstLineChars="900"/>
        <w:rPr>
          <w:rFonts w:hint="eastAsia" w:ascii="仿宋" w:hAnsi="仿宋" w:eastAsia="仿宋" w:cs="仿宋"/>
          <w:b/>
          <w:sz w:val="28"/>
          <w:szCs w:val="28"/>
        </w:rPr>
      </w:pPr>
    </w:p>
    <w:p>
      <w:pPr>
        <w:pStyle w:val="31"/>
        <w:spacing w:line="360" w:lineRule="auto"/>
        <w:ind w:firstLine="2530" w:firstLineChars="900"/>
        <w:rPr>
          <w:rFonts w:hint="eastAsia" w:ascii="仿宋" w:hAnsi="仿宋" w:eastAsia="仿宋" w:cs="仿宋"/>
          <w:b/>
          <w:sz w:val="28"/>
          <w:szCs w:val="28"/>
        </w:rPr>
      </w:pPr>
    </w:p>
    <w:p>
      <w:pPr>
        <w:pStyle w:val="31"/>
        <w:spacing w:line="360" w:lineRule="auto"/>
        <w:ind w:firstLine="2530" w:firstLineChars="900"/>
        <w:rPr>
          <w:rFonts w:hint="eastAsia" w:ascii="仿宋" w:hAnsi="仿宋" w:eastAsia="仿宋" w:cs="仿宋"/>
          <w:b/>
          <w:sz w:val="28"/>
          <w:szCs w:val="28"/>
        </w:rPr>
      </w:pPr>
    </w:p>
    <w:p>
      <w:pPr>
        <w:pStyle w:val="31"/>
        <w:spacing w:line="360" w:lineRule="auto"/>
        <w:ind w:firstLine="2530" w:firstLineChars="900"/>
        <w:rPr>
          <w:rFonts w:hint="eastAsia" w:ascii="仿宋" w:hAnsi="仿宋" w:eastAsia="仿宋" w:cs="仿宋"/>
          <w:b/>
          <w:sz w:val="28"/>
          <w:szCs w:val="28"/>
        </w:rPr>
      </w:pPr>
    </w:p>
    <w:p>
      <w:pPr>
        <w:pStyle w:val="31"/>
        <w:spacing w:line="360" w:lineRule="auto"/>
        <w:ind w:firstLine="2530" w:firstLineChars="900"/>
        <w:rPr>
          <w:rFonts w:hint="eastAsia" w:ascii="仿宋" w:hAnsi="仿宋" w:eastAsia="仿宋" w:cs="仿宋"/>
          <w:b/>
          <w:sz w:val="28"/>
          <w:szCs w:val="28"/>
        </w:rPr>
      </w:pPr>
    </w:p>
    <w:p>
      <w:pPr>
        <w:pStyle w:val="31"/>
        <w:spacing w:line="360" w:lineRule="auto"/>
        <w:ind w:firstLine="2530" w:firstLineChars="900"/>
        <w:rPr>
          <w:rFonts w:hint="eastAsia" w:ascii="仿宋" w:hAnsi="仿宋" w:eastAsia="仿宋" w:cs="仿宋"/>
          <w:b/>
          <w:sz w:val="28"/>
          <w:szCs w:val="28"/>
        </w:rPr>
      </w:pPr>
    </w:p>
    <w:p>
      <w:pPr>
        <w:pStyle w:val="31"/>
        <w:spacing w:line="360" w:lineRule="auto"/>
        <w:ind w:firstLine="2530" w:firstLineChars="900"/>
        <w:rPr>
          <w:rFonts w:hint="eastAsia" w:ascii="仿宋" w:hAnsi="仿宋" w:eastAsia="仿宋" w:cs="仿宋"/>
          <w:b/>
          <w:sz w:val="28"/>
          <w:szCs w:val="28"/>
        </w:rPr>
      </w:pPr>
    </w:p>
    <w:p>
      <w:pPr>
        <w:pStyle w:val="31"/>
        <w:spacing w:line="360" w:lineRule="auto"/>
        <w:ind w:firstLine="2530" w:firstLineChars="900"/>
        <w:rPr>
          <w:rFonts w:hint="eastAsia" w:ascii="仿宋" w:hAnsi="仿宋" w:eastAsia="仿宋" w:cs="仿宋"/>
          <w:b/>
          <w:sz w:val="28"/>
          <w:szCs w:val="28"/>
        </w:rPr>
      </w:pPr>
    </w:p>
    <w:p>
      <w:pPr>
        <w:pStyle w:val="31"/>
        <w:spacing w:line="360" w:lineRule="auto"/>
        <w:ind w:firstLine="2530" w:firstLineChars="900"/>
        <w:rPr>
          <w:rFonts w:hint="eastAsia" w:ascii="仿宋" w:hAnsi="仿宋" w:eastAsia="仿宋" w:cs="仿宋"/>
          <w:b/>
          <w:sz w:val="28"/>
          <w:szCs w:val="28"/>
        </w:rPr>
      </w:pPr>
    </w:p>
    <w:p>
      <w:pPr>
        <w:pStyle w:val="31"/>
        <w:spacing w:line="360" w:lineRule="auto"/>
        <w:ind w:firstLine="2530" w:firstLineChars="900"/>
        <w:rPr>
          <w:rFonts w:hint="eastAsia" w:ascii="仿宋" w:hAnsi="仿宋" w:eastAsia="仿宋" w:cs="仿宋"/>
          <w:b/>
          <w:sz w:val="28"/>
          <w:szCs w:val="28"/>
        </w:rPr>
      </w:pPr>
    </w:p>
    <w:p>
      <w:pPr>
        <w:pStyle w:val="31"/>
        <w:spacing w:line="360" w:lineRule="auto"/>
        <w:ind w:firstLine="2530" w:firstLineChars="900"/>
        <w:rPr>
          <w:rFonts w:hint="eastAsia" w:ascii="仿宋" w:hAnsi="仿宋" w:eastAsia="仿宋" w:cs="仿宋"/>
          <w:b/>
          <w:sz w:val="28"/>
          <w:szCs w:val="28"/>
        </w:rPr>
      </w:pPr>
    </w:p>
    <w:p>
      <w:pPr>
        <w:pStyle w:val="31"/>
        <w:spacing w:line="360" w:lineRule="auto"/>
        <w:ind w:firstLine="2530" w:firstLineChars="900"/>
        <w:rPr>
          <w:rFonts w:hint="eastAsia" w:ascii="仿宋" w:hAnsi="仿宋" w:eastAsia="仿宋" w:cs="仿宋"/>
          <w:b/>
          <w:sz w:val="28"/>
          <w:szCs w:val="28"/>
        </w:rPr>
      </w:pPr>
    </w:p>
    <w:p>
      <w:pPr>
        <w:pStyle w:val="31"/>
        <w:spacing w:line="360" w:lineRule="auto"/>
        <w:ind w:firstLine="2530" w:firstLineChars="900"/>
        <w:rPr>
          <w:rFonts w:hint="eastAsia" w:ascii="仿宋" w:hAnsi="仿宋" w:eastAsia="仿宋" w:cs="仿宋"/>
          <w:b/>
          <w:sz w:val="28"/>
          <w:szCs w:val="28"/>
        </w:rPr>
      </w:pPr>
    </w:p>
    <w:p>
      <w:pPr>
        <w:pStyle w:val="31"/>
        <w:spacing w:line="360" w:lineRule="auto"/>
        <w:ind w:firstLine="2530" w:firstLineChars="900"/>
        <w:rPr>
          <w:rFonts w:hint="eastAsia" w:ascii="仿宋" w:hAnsi="仿宋" w:eastAsia="仿宋" w:cs="仿宋"/>
          <w:b/>
          <w:sz w:val="28"/>
          <w:szCs w:val="28"/>
        </w:rPr>
      </w:pPr>
    </w:p>
    <w:p>
      <w:pPr>
        <w:pStyle w:val="31"/>
        <w:spacing w:line="360" w:lineRule="auto"/>
        <w:ind w:firstLine="2530" w:firstLineChars="900"/>
        <w:rPr>
          <w:rFonts w:hint="eastAsia" w:ascii="仿宋" w:hAnsi="仿宋" w:eastAsia="仿宋" w:cs="仿宋"/>
          <w:b/>
          <w:sz w:val="28"/>
          <w:szCs w:val="28"/>
        </w:rPr>
      </w:pPr>
    </w:p>
    <w:p>
      <w:pPr>
        <w:pStyle w:val="31"/>
        <w:spacing w:line="360" w:lineRule="auto"/>
        <w:ind w:firstLine="2530" w:firstLineChars="900"/>
        <w:rPr>
          <w:rFonts w:hint="eastAsia" w:ascii="仿宋" w:hAnsi="仿宋" w:eastAsia="仿宋" w:cs="仿宋"/>
          <w:b/>
          <w:sz w:val="28"/>
          <w:szCs w:val="28"/>
        </w:rPr>
      </w:pPr>
    </w:p>
    <w:p>
      <w:pPr>
        <w:pStyle w:val="31"/>
        <w:spacing w:line="360" w:lineRule="auto"/>
        <w:ind w:firstLine="2530" w:firstLineChars="900"/>
        <w:rPr>
          <w:rFonts w:hint="eastAsia" w:ascii="仿宋" w:hAnsi="仿宋" w:eastAsia="仿宋" w:cs="仿宋"/>
          <w:b/>
          <w:sz w:val="28"/>
          <w:szCs w:val="28"/>
        </w:rPr>
      </w:pPr>
    </w:p>
    <w:p>
      <w:pPr>
        <w:pStyle w:val="31"/>
        <w:spacing w:line="360" w:lineRule="auto"/>
        <w:ind w:firstLine="2530" w:firstLineChars="900"/>
        <w:rPr>
          <w:rFonts w:hint="eastAsia" w:ascii="仿宋" w:hAnsi="仿宋" w:eastAsia="仿宋" w:cs="仿宋"/>
          <w:b/>
          <w:sz w:val="28"/>
          <w:szCs w:val="28"/>
        </w:rPr>
      </w:pPr>
    </w:p>
    <w:p>
      <w:pPr>
        <w:pStyle w:val="31"/>
        <w:spacing w:line="360" w:lineRule="auto"/>
        <w:ind w:firstLine="2530" w:firstLineChars="900"/>
        <w:rPr>
          <w:rFonts w:ascii="仿宋" w:hAnsi="仿宋" w:eastAsia="仿宋" w:cs="仿宋"/>
          <w:b/>
          <w:sz w:val="28"/>
          <w:szCs w:val="28"/>
        </w:rPr>
      </w:pPr>
      <w:r>
        <w:rPr>
          <w:rFonts w:hint="eastAsia" w:ascii="仿宋" w:hAnsi="仿宋" w:eastAsia="仿宋" w:cs="仿宋"/>
          <w:b/>
          <w:sz w:val="28"/>
          <w:szCs w:val="28"/>
        </w:rPr>
        <w:t>第九章   响应文件相关文书格式</w:t>
      </w:r>
    </w:p>
    <w:p>
      <w:pPr>
        <w:spacing w:line="360" w:lineRule="auto"/>
        <w:jc w:val="center"/>
        <w:rPr>
          <w:rFonts w:ascii="仿宋" w:hAnsi="仿宋" w:eastAsia="仿宋" w:cs="仿宋"/>
          <w:b/>
          <w:spacing w:val="78"/>
          <w:sz w:val="36"/>
          <w:szCs w:val="36"/>
        </w:rPr>
      </w:pPr>
      <w:r>
        <w:rPr>
          <w:rFonts w:hint="eastAsia" w:ascii="仿宋" w:hAnsi="仿宋" w:eastAsia="仿宋" w:cs="仿宋"/>
          <w:b/>
          <w:spacing w:val="78"/>
          <w:sz w:val="36"/>
          <w:szCs w:val="36"/>
        </w:rPr>
        <w:t>响应文件</w:t>
      </w:r>
      <w:r>
        <w:rPr>
          <w:rFonts w:hint="eastAsia" w:ascii="仿宋" w:hAnsi="仿宋" w:eastAsia="仿宋" w:cs="仿宋"/>
          <w:b/>
          <w:spacing w:val="78"/>
          <w:sz w:val="36"/>
          <w:szCs w:val="36"/>
          <w:lang w:val="en-US" w:eastAsia="zh-CN"/>
        </w:rPr>
        <w:t>封面</w:t>
      </w:r>
      <w:r>
        <w:rPr>
          <w:rFonts w:hint="eastAsia" w:ascii="仿宋" w:hAnsi="仿宋" w:eastAsia="仿宋" w:cs="仿宋"/>
          <w:b/>
          <w:spacing w:val="78"/>
          <w:sz w:val="36"/>
          <w:szCs w:val="36"/>
        </w:rPr>
        <w:t>要求如下</w:t>
      </w:r>
    </w:p>
    <w:p>
      <w:pPr>
        <w:pStyle w:val="20"/>
      </w:pPr>
    </w:p>
    <w:p>
      <w:pPr>
        <w:spacing w:line="360" w:lineRule="auto"/>
        <w:jc w:val="center"/>
        <w:rPr>
          <w:rFonts w:ascii="仿宋" w:hAnsi="仿宋" w:eastAsia="仿宋" w:cs="仿宋"/>
          <w:b/>
          <w:spacing w:val="78"/>
          <w:sz w:val="90"/>
          <w:szCs w:val="90"/>
        </w:rPr>
      </w:pPr>
      <w:r>
        <w:rPr>
          <w:rFonts w:hint="eastAsia" w:ascii="仿宋" w:hAnsi="仿宋" w:eastAsia="仿宋" w:cs="仿宋"/>
          <w:b/>
          <w:spacing w:val="78"/>
          <w:sz w:val="52"/>
          <w:szCs w:val="52"/>
        </w:rPr>
        <w:t>响应文件</w:t>
      </w:r>
    </w:p>
    <w:p>
      <w:pPr>
        <w:spacing w:line="360" w:lineRule="auto"/>
        <w:jc w:val="center"/>
        <w:rPr>
          <w:rFonts w:ascii="仿宋" w:hAnsi="仿宋" w:eastAsia="仿宋" w:cs="仿宋"/>
          <w:b/>
          <w:bCs/>
          <w:sz w:val="36"/>
        </w:rPr>
      </w:pPr>
    </w:p>
    <w:p>
      <w:pPr>
        <w:spacing w:line="360" w:lineRule="auto"/>
        <w:jc w:val="center"/>
        <w:rPr>
          <w:rFonts w:ascii="仿宋" w:hAnsi="仿宋" w:eastAsia="仿宋" w:cs="仿宋"/>
          <w:b/>
          <w:bCs/>
          <w:sz w:val="36"/>
        </w:rPr>
      </w:pPr>
    </w:p>
    <w:p>
      <w:pPr>
        <w:spacing w:line="360" w:lineRule="auto"/>
        <w:ind w:left="1890" w:leftChars="900"/>
        <w:jc w:val="left"/>
        <w:rPr>
          <w:rFonts w:ascii="仿宋" w:hAnsi="仿宋" w:eastAsia="仿宋" w:cs="仿宋"/>
          <w:b/>
          <w:bCs/>
          <w:sz w:val="36"/>
        </w:rPr>
      </w:pPr>
    </w:p>
    <w:p>
      <w:pPr>
        <w:spacing w:line="360" w:lineRule="auto"/>
        <w:ind w:left="1050" w:leftChars="500"/>
        <w:jc w:val="left"/>
        <w:rPr>
          <w:rFonts w:ascii="仿宋" w:hAnsi="仿宋" w:eastAsia="仿宋" w:cs="仿宋"/>
          <w:b/>
          <w:bCs/>
          <w:sz w:val="36"/>
        </w:rPr>
      </w:pPr>
      <w:r>
        <w:rPr>
          <w:rFonts w:hint="eastAsia" w:ascii="仿宋" w:hAnsi="仿宋" w:eastAsia="仿宋" w:cs="仿宋"/>
          <w:b/>
          <w:bCs/>
          <w:sz w:val="36"/>
        </w:rPr>
        <w:t>采购项目编号  ：</w:t>
      </w:r>
    </w:p>
    <w:p>
      <w:pPr>
        <w:spacing w:line="360" w:lineRule="auto"/>
        <w:ind w:left="1050" w:leftChars="500"/>
        <w:jc w:val="left"/>
        <w:rPr>
          <w:rFonts w:ascii="仿宋" w:hAnsi="仿宋" w:eastAsia="仿宋" w:cs="仿宋"/>
          <w:b/>
          <w:bCs/>
          <w:sz w:val="36"/>
        </w:rPr>
      </w:pPr>
    </w:p>
    <w:p>
      <w:pPr>
        <w:spacing w:line="360" w:lineRule="auto"/>
        <w:ind w:left="1050" w:leftChars="500"/>
        <w:jc w:val="left"/>
        <w:rPr>
          <w:rFonts w:ascii="仿宋" w:hAnsi="仿宋" w:eastAsia="仿宋" w:cs="仿宋"/>
          <w:b/>
          <w:bCs/>
          <w:sz w:val="36"/>
          <w:u w:val="single"/>
        </w:rPr>
      </w:pPr>
      <w:r>
        <w:rPr>
          <w:rFonts w:hint="eastAsia" w:ascii="仿宋" w:hAnsi="仿宋" w:eastAsia="仿宋" w:cs="仿宋"/>
          <w:b/>
          <w:bCs/>
          <w:sz w:val="36"/>
        </w:rPr>
        <w:t>采购项目名称  ：</w:t>
      </w:r>
    </w:p>
    <w:p>
      <w:pPr>
        <w:spacing w:line="360" w:lineRule="auto"/>
        <w:rPr>
          <w:rFonts w:ascii="仿宋" w:hAnsi="仿宋" w:eastAsia="仿宋" w:cs="仿宋"/>
          <w:b/>
          <w:bCs/>
          <w:sz w:val="36"/>
        </w:rPr>
      </w:pPr>
    </w:p>
    <w:p>
      <w:pPr>
        <w:spacing w:line="360" w:lineRule="auto"/>
        <w:ind w:left="1050" w:leftChars="500"/>
        <w:jc w:val="left"/>
        <w:rPr>
          <w:rFonts w:ascii="仿宋" w:hAnsi="仿宋" w:eastAsia="仿宋" w:cs="仿宋"/>
          <w:b/>
          <w:bCs/>
          <w:sz w:val="36"/>
        </w:rPr>
      </w:pPr>
      <w:r>
        <w:rPr>
          <w:rFonts w:hint="eastAsia" w:ascii="仿宋" w:hAnsi="仿宋" w:eastAsia="仿宋" w:cs="仿宋"/>
          <w:b/>
          <w:bCs/>
          <w:sz w:val="36"/>
        </w:rPr>
        <w:t>供应商名称（加盖公章）：</w:t>
      </w:r>
    </w:p>
    <w:p>
      <w:pPr>
        <w:spacing w:line="360" w:lineRule="auto"/>
        <w:ind w:left="1050" w:leftChars="500"/>
        <w:jc w:val="left"/>
        <w:rPr>
          <w:rFonts w:ascii="仿宋" w:hAnsi="仿宋" w:eastAsia="仿宋" w:cs="仿宋"/>
          <w:b/>
          <w:bCs/>
          <w:sz w:val="36"/>
        </w:rPr>
      </w:pPr>
    </w:p>
    <w:p>
      <w:pPr>
        <w:spacing w:line="360" w:lineRule="auto"/>
        <w:ind w:left="1050" w:leftChars="500"/>
        <w:jc w:val="left"/>
        <w:rPr>
          <w:rFonts w:ascii="仿宋" w:hAnsi="仿宋" w:eastAsia="仿宋" w:cs="仿宋"/>
          <w:b/>
          <w:bCs/>
          <w:spacing w:val="-40"/>
          <w:sz w:val="36"/>
          <w:u w:val="single"/>
        </w:rPr>
      </w:pPr>
      <w:r>
        <w:rPr>
          <w:rFonts w:hint="eastAsia" w:ascii="仿宋" w:hAnsi="仿宋" w:eastAsia="仿宋" w:cs="仿宋"/>
          <w:b/>
          <w:bCs/>
          <w:spacing w:val="-24"/>
          <w:sz w:val="36"/>
        </w:rPr>
        <w:t>法定代表人或其委托代理人签字</w:t>
      </w:r>
      <w:r>
        <w:rPr>
          <w:rFonts w:hint="eastAsia" w:ascii="仿宋" w:hAnsi="仿宋" w:eastAsia="仿宋" w:cs="仿宋"/>
          <w:b/>
          <w:bCs/>
          <w:spacing w:val="-40"/>
          <w:sz w:val="36"/>
        </w:rPr>
        <w:t>：</w:t>
      </w:r>
    </w:p>
    <w:p>
      <w:pPr>
        <w:spacing w:line="360" w:lineRule="auto"/>
        <w:ind w:left="1050" w:leftChars="500"/>
        <w:jc w:val="left"/>
        <w:rPr>
          <w:rFonts w:ascii="仿宋" w:hAnsi="仿宋" w:eastAsia="仿宋" w:cs="仿宋"/>
          <w:b/>
          <w:bCs/>
          <w:spacing w:val="-40"/>
          <w:sz w:val="36"/>
        </w:rPr>
      </w:pPr>
    </w:p>
    <w:p>
      <w:pPr>
        <w:spacing w:line="360" w:lineRule="auto"/>
        <w:ind w:left="1050" w:leftChars="500"/>
        <w:jc w:val="left"/>
        <w:rPr>
          <w:rFonts w:ascii="仿宋" w:hAnsi="仿宋" w:eastAsia="仿宋" w:cs="仿宋"/>
          <w:b/>
          <w:bCs/>
          <w:spacing w:val="-40"/>
          <w:sz w:val="36"/>
        </w:rPr>
      </w:pPr>
      <w:r>
        <w:rPr>
          <w:rFonts w:hint="eastAsia" w:ascii="仿宋" w:hAnsi="仿宋" w:eastAsia="仿宋" w:cs="仿宋"/>
          <w:b/>
          <w:bCs/>
          <w:spacing w:val="-40"/>
          <w:sz w:val="36"/>
        </w:rPr>
        <w:t>联系电话（手机）：</w:t>
      </w:r>
    </w:p>
    <w:p>
      <w:pPr>
        <w:spacing w:line="360" w:lineRule="auto"/>
        <w:rPr>
          <w:rFonts w:ascii="仿宋" w:hAnsi="仿宋" w:eastAsia="仿宋" w:cs="仿宋"/>
          <w:b/>
          <w:bCs/>
          <w:sz w:val="36"/>
        </w:rPr>
      </w:pPr>
    </w:p>
    <w:p>
      <w:pPr>
        <w:spacing w:line="360" w:lineRule="auto"/>
        <w:rPr>
          <w:rFonts w:ascii="仿宋" w:hAnsi="仿宋" w:eastAsia="仿宋" w:cs="仿宋"/>
          <w:b/>
          <w:bCs/>
          <w:sz w:val="36"/>
        </w:rPr>
      </w:pPr>
    </w:p>
    <w:p>
      <w:pPr>
        <w:spacing w:line="360" w:lineRule="auto"/>
        <w:jc w:val="center"/>
        <w:rPr>
          <w:rFonts w:ascii="仿宋" w:hAnsi="仿宋" w:eastAsia="仿宋" w:cs="仿宋"/>
          <w:sz w:val="28"/>
          <w:szCs w:val="28"/>
        </w:rPr>
      </w:pPr>
      <w:r>
        <w:rPr>
          <w:rFonts w:hint="eastAsia" w:ascii="仿宋" w:hAnsi="仿宋" w:eastAsia="仿宋" w:cs="仿宋"/>
          <w:sz w:val="28"/>
          <w:szCs w:val="28"/>
        </w:rPr>
        <w:t>日期：   年   月    日</w:t>
      </w:r>
    </w:p>
    <w:p>
      <w:pPr>
        <w:pStyle w:val="31"/>
        <w:spacing w:line="360" w:lineRule="auto"/>
        <w:ind w:firstLine="560"/>
        <w:rPr>
          <w:rFonts w:ascii="仿宋" w:hAnsi="仿宋" w:eastAsia="仿宋" w:cs="仿宋"/>
          <w:sz w:val="28"/>
          <w:szCs w:val="28"/>
        </w:rPr>
        <w:sectPr>
          <w:headerReference r:id="rId3" w:type="default"/>
          <w:footerReference r:id="rId4" w:type="default"/>
          <w:pgSz w:w="11907" w:h="16839"/>
          <w:pgMar w:top="1440" w:right="1080" w:bottom="1440" w:left="1080" w:header="720" w:footer="720" w:gutter="0"/>
          <w:pgNumType w:fmt="decimal" w:start="0"/>
          <w:cols w:space="720" w:num="1"/>
          <w:docGrid w:linePitch="286" w:charSpace="0"/>
        </w:sectPr>
      </w:pPr>
    </w:p>
    <w:p>
      <w:pPr>
        <w:tabs>
          <w:tab w:val="left" w:pos="1080"/>
        </w:tabs>
        <w:spacing w:line="360" w:lineRule="auto"/>
        <w:rPr>
          <w:rFonts w:ascii="仿宋" w:hAnsi="仿宋" w:eastAsia="仿宋" w:cs="仿宋"/>
          <w:sz w:val="24"/>
          <w:szCs w:val="24"/>
        </w:rPr>
      </w:pPr>
      <w:r>
        <w:rPr>
          <w:rFonts w:hint="eastAsia" w:ascii="仿宋" w:hAnsi="仿宋" w:eastAsia="仿宋" w:cs="仿宋"/>
          <w:sz w:val="24"/>
          <w:szCs w:val="24"/>
        </w:rPr>
        <w:t xml:space="preserve">附件1             </w:t>
      </w:r>
    </w:p>
    <w:p>
      <w:pPr>
        <w:tabs>
          <w:tab w:val="left" w:pos="1080"/>
        </w:tabs>
        <w:spacing w:line="360" w:lineRule="auto"/>
        <w:ind w:firstLine="140" w:firstLineChars="50"/>
        <w:jc w:val="center"/>
        <w:rPr>
          <w:rFonts w:ascii="仿宋" w:hAnsi="仿宋" w:eastAsia="仿宋" w:cs="仿宋"/>
          <w:b/>
          <w:sz w:val="28"/>
          <w:szCs w:val="28"/>
        </w:rPr>
      </w:pPr>
      <w:r>
        <w:rPr>
          <w:rFonts w:hint="eastAsia" w:ascii="仿宋" w:hAnsi="仿宋" w:eastAsia="仿宋" w:cs="仿宋"/>
          <w:b/>
          <w:sz w:val="28"/>
          <w:szCs w:val="28"/>
        </w:rPr>
        <w:t>报价函</w:t>
      </w:r>
    </w:p>
    <w:p>
      <w:pPr>
        <w:pStyle w:val="31"/>
        <w:spacing w:line="360" w:lineRule="auto"/>
        <w:ind w:firstLine="0" w:firstLineChars="0"/>
        <w:rPr>
          <w:rFonts w:ascii="仿宋" w:hAnsi="仿宋" w:eastAsia="仿宋" w:cs="仿宋"/>
          <w:b/>
          <w:bCs/>
          <w:sz w:val="28"/>
          <w:szCs w:val="28"/>
        </w:rPr>
      </w:pPr>
      <w:r>
        <w:rPr>
          <w:rFonts w:hint="eastAsia" w:ascii="仿宋" w:hAnsi="仿宋" w:eastAsia="仿宋" w:cs="仿宋"/>
          <w:b/>
          <w:bCs/>
          <w:sz w:val="28"/>
          <w:szCs w:val="28"/>
        </w:rPr>
        <w:t>大竹县人民医院：</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我单位全面研究了你单位“”项目询价文件（竹医总采（询）</w:t>
      </w:r>
      <w:r>
        <w:rPr>
          <w:rFonts w:hint="eastAsia" w:ascii="仿宋" w:hAnsi="仿宋" w:eastAsia="仿宋" w:cs="仿宋"/>
          <w:sz w:val="28"/>
          <w:szCs w:val="28"/>
          <w:lang w:val="en-US" w:eastAsia="zh-CN"/>
        </w:rPr>
        <w:t>【】</w:t>
      </w:r>
      <w:r>
        <w:rPr>
          <w:rFonts w:hint="eastAsia" w:ascii="仿宋" w:hAnsi="仿宋" w:eastAsia="仿宋" w:cs="仿宋"/>
          <w:sz w:val="28"/>
          <w:szCs w:val="28"/>
        </w:rPr>
        <w:t>号），决定参加贵单位组织的本项目询价。我方授权（姓名、职务）代表我方                        （报价单位的名称）全权处理本项目报价的有关事宜。</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1.我方自愿按照询价文件规定的各项要求向采购人提供所需货物/服务，总投标价以现场报价为准。</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2.一旦我方成交，我方将严格履行合同规定的责任和义务。</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3.我方愿意提供贵单位可能另外要求的，与报价有关的文件资料，并保证我方已提供和将要提供的文件资料是真实、准确的。</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4.我方完全理解贵单位不一定将合同授予最低报价的供应商的行为。</w:t>
      </w:r>
    </w:p>
    <w:p>
      <w:pPr>
        <w:pStyle w:val="31"/>
        <w:spacing w:line="360" w:lineRule="auto"/>
        <w:ind w:left="558" w:leftChars="266" w:firstLine="0" w:firstLineChars="0"/>
        <w:rPr>
          <w:rFonts w:ascii="仿宋" w:hAnsi="仿宋" w:eastAsia="仿宋" w:cs="仿宋"/>
          <w:sz w:val="28"/>
          <w:szCs w:val="28"/>
        </w:rPr>
      </w:pPr>
      <w:r>
        <w:rPr>
          <w:rFonts w:hint="eastAsia" w:ascii="仿宋" w:hAnsi="仿宋" w:eastAsia="仿宋" w:cs="仿宋"/>
          <w:sz w:val="28"/>
          <w:szCs w:val="28"/>
        </w:rPr>
        <w:t>5.本次询价，我方报价有效期为询价文件规定的询价之日后  天。</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注：</w:t>
      </w:r>
      <w:r>
        <w:rPr>
          <w:rFonts w:hint="eastAsia" w:ascii="仿宋" w:hAnsi="仿宋" w:eastAsia="仿宋" w:cs="仿宋"/>
          <w:sz w:val="28"/>
          <w:szCs w:val="28"/>
          <w:lang w:val="zh-CN"/>
        </w:rPr>
        <w:t>供应商</w:t>
      </w:r>
      <w:r>
        <w:rPr>
          <w:rFonts w:hint="eastAsia" w:ascii="仿宋" w:hAnsi="仿宋" w:eastAsia="仿宋" w:cs="仿宋"/>
          <w:sz w:val="28"/>
          <w:szCs w:val="28"/>
        </w:rPr>
        <w:t>报价函</w:t>
      </w:r>
      <w:r>
        <w:rPr>
          <w:rFonts w:hint="eastAsia" w:ascii="仿宋" w:hAnsi="仿宋" w:eastAsia="仿宋" w:cs="仿宋"/>
          <w:sz w:val="28"/>
          <w:szCs w:val="28"/>
          <w:lang w:val="zh-CN"/>
        </w:rPr>
        <w:t>中必须载明投标有效期，载明的投标有效期可以长于询价文件规定的</w:t>
      </w:r>
      <w:r>
        <w:rPr>
          <w:rFonts w:hint="eastAsia" w:ascii="仿宋" w:hAnsi="仿宋" w:eastAsia="仿宋" w:cs="仿宋"/>
          <w:sz w:val="28"/>
          <w:szCs w:val="28"/>
        </w:rPr>
        <w:t>90天</w:t>
      </w:r>
      <w:r>
        <w:rPr>
          <w:rFonts w:hint="eastAsia" w:ascii="仿宋" w:hAnsi="仿宋" w:eastAsia="仿宋" w:cs="仿宋"/>
          <w:sz w:val="28"/>
          <w:szCs w:val="28"/>
          <w:lang w:val="zh-CN"/>
        </w:rPr>
        <w:t>期限，但不得短于询价文件规定的</w:t>
      </w:r>
      <w:r>
        <w:rPr>
          <w:rFonts w:hint="eastAsia" w:ascii="仿宋" w:hAnsi="仿宋" w:eastAsia="仿宋" w:cs="仿宋"/>
          <w:sz w:val="28"/>
          <w:szCs w:val="28"/>
        </w:rPr>
        <w:t>90天</w:t>
      </w:r>
      <w:r>
        <w:rPr>
          <w:rFonts w:hint="eastAsia" w:ascii="仿宋" w:hAnsi="仿宋" w:eastAsia="仿宋" w:cs="仿宋"/>
          <w:sz w:val="28"/>
          <w:szCs w:val="28"/>
          <w:lang w:val="zh-CN"/>
        </w:rPr>
        <w:t>期限。否则，其响应文件将作为无效投标处理。</w:t>
      </w:r>
    </w:p>
    <w:p>
      <w:pPr>
        <w:pStyle w:val="31"/>
        <w:spacing w:line="360" w:lineRule="auto"/>
        <w:ind w:firstLine="560"/>
        <w:rPr>
          <w:rFonts w:ascii="仿宋" w:hAnsi="仿宋" w:eastAsia="仿宋" w:cs="仿宋"/>
          <w:sz w:val="28"/>
          <w:szCs w:val="28"/>
        </w:rPr>
      </w:pP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供应商名称：（盖章）</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法定代表人或授权代表（签字或盖章）：</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通讯地址：</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联系电话：</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rPr>
        <w:br w:type="page"/>
      </w:r>
      <w:r>
        <w:rPr>
          <w:rFonts w:hint="eastAsia" w:ascii="仿宋" w:hAnsi="仿宋" w:eastAsia="仿宋" w:cs="仿宋"/>
          <w:sz w:val="28"/>
          <w:szCs w:val="28"/>
        </w:rPr>
        <w:t>附件2</w:t>
      </w:r>
    </w:p>
    <w:p>
      <w:pPr>
        <w:pStyle w:val="31"/>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法定代表人授权书</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大竹县人民医院：</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本授权声明：（供应商名称）（法定代表人姓名、职务）授权（被授权人姓名、职务）为我方竹医总采（询）【】号“”项目遴选活动的合法代表，以我方名义全权处理该项目有关报价、签订合同以及执行合同等一切事宜。</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特此声明。</w:t>
      </w:r>
    </w:p>
    <w:p>
      <w:pPr>
        <w:pStyle w:val="31"/>
        <w:spacing w:line="360" w:lineRule="auto"/>
        <w:ind w:firstLine="560"/>
        <w:rPr>
          <w:rFonts w:ascii="仿宋" w:hAnsi="仿宋" w:eastAsia="仿宋" w:cs="仿宋"/>
          <w:sz w:val="28"/>
          <w:szCs w:val="28"/>
        </w:rPr>
      </w:pP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供应商名称：（盖章）</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法定代表人（签字或盖章）：</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授权代表签字：</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日    期：</w:t>
      </w:r>
    </w:p>
    <w:p>
      <w:pPr>
        <w:pStyle w:val="31"/>
        <w:spacing w:line="360" w:lineRule="auto"/>
        <w:ind w:firstLine="562"/>
        <w:rPr>
          <w:rFonts w:ascii="仿宋" w:hAnsi="仿宋" w:eastAsia="仿宋" w:cs="仿宋"/>
          <w:b/>
          <w:bCs/>
          <w:sz w:val="28"/>
          <w:szCs w:val="28"/>
        </w:rPr>
      </w:pPr>
    </w:p>
    <w:p>
      <w:pPr>
        <w:pStyle w:val="31"/>
        <w:spacing w:line="360" w:lineRule="auto"/>
        <w:ind w:firstLine="562"/>
        <w:rPr>
          <w:rFonts w:ascii="仿宋" w:hAnsi="仿宋" w:eastAsia="仿宋" w:cs="仿宋"/>
          <w:b/>
          <w:bCs/>
          <w:sz w:val="28"/>
          <w:szCs w:val="28"/>
        </w:rPr>
      </w:pPr>
    </w:p>
    <w:p>
      <w:pPr>
        <w:pStyle w:val="31"/>
        <w:spacing w:line="360" w:lineRule="auto"/>
        <w:ind w:firstLine="562"/>
        <w:rPr>
          <w:rFonts w:ascii="仿宋" w:hAnsi="仿宋" w:eastAsia="仿宋" w:cs="仿宋"/>
          <w:b/>
          <w:bCs/>
          <w:sz w:val="28"/>
          <w:szCs w:val="28"/>
        </w:rPr>
      </w:pPr>
    </w:p>
    <w:p>
      <w:pPr>
        <w:pStyle w:val="31"/>
        <w:spacing w:line="360" w:lineRule="auto"/>
        <w:ind w:firstLine="562"/>
        <w:rPr>
          <w:rFonts w:ascii="仿宋" w:hAnsi="仿宋" w:eastAsia="仿宋" w:cs="仿宋"/>
          <w:sz w:val="28"/>
          <w:szCs w:val="28"/>
        </w:rPr>
      </w:pPr>
      <w:r>
        <w:rPr>
          <w:rFonts w:hint="eastAsia" w:ascii="仿宋" w:hAnsi="仿宋" w:eastAsia="仿宋" w:cs="仿宋"/>
          <w:b/>
          <w:bCs/>
          <w:sz w:val="28"/>
          <w:szCs w:val="28"/>
        </w:rPr>
        <w:t>说明</w:t>
      </w:r>
      <w:r>
        <w:rPr>
          <w:rFonts w:hint="eastAsia" w:ascii="仿宋" w:hAnsi="仿宋" w:eastAsia="仿宋" w:cs="仿宋"/>
          <w:sz w:val="28"/>
          <w:szCs w:val="28"/>
        </w:rPr>
        <w:t>：1、如法定代表人参加询价的，询价响应文件中不需提供授权委托书，但必须提供法定代表人身份证复印件。</w:t>
      </w:r>
    </w:p>
    <w:p>
      <w:pPr>
        <w:pStyle w:val="31"/>
        <w:spacing w:line="360" w:lineRule="auto"/>
        <w:ind w:firstLine="560"/>
        <w:rPr>
          <w:rFonts w:ascii="仿宋" w:hAnsi="仿宋" w:eastAsia="仿宋" w:cs="仿宋"/>
          <w:sz w:val="28"/>
          <w:szCs w:val="28"/>
        </w:rPr>
      </w:pPr>
      <w:r>
        <w:rPr>
          <w:rFonts w:hint="eastAsia" w:ascii="仿宋" w:hAnsi="仿宋" w:eastAsia="仿宋" w:cs="仿宋"/>
          <w:sz w:val="28"/>
          <w:szCs w:val="28"/>
        </w:rPr>
        <w:t>2、如授权代表参加询价的，询价响应文件中必须提供授权委托书，法定代表人和授权代表的身份证复印件。</w:t>
      </w:r>
    </w:p>
    <w:p>
      <w:pPr>
        <w:spacing w:line="360" w:lineRule="auto"/>
        <w:ind w:firstLine="686" w:firstLineChars="245"/>
        <w:rPr>
          <w:rFonts w:ascii="仿宋" w:hAnsi="仿宋" w:eastAsia="仿宋" w:cs="仿宋"/>
          <w:sz w:val="28"/>
          <w:szCs w:val="28"/>
        </w:rPr>
      </w:pPr>
    </w:p>
    <w:p>
      <w:pPr>
        <w:spacing w:line="360" w:lineRule="auto"/>
        <w:rPr>
          <w:rFonts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 xml:space="preserve">附件3                  </w:t>
      </w:r>
    </w:p>
    <w:p>
      <w:pPr>
        <w:spacing w:line="360" w:lineRule="auto"/>
        <w:jc w:val="center"/>
        <w:rPr>
          <w:rFonts w:ascii="仿宋" w:hAnsi="仿宋" w:eastAsia="仿宋" w:cs="仿宋"/>
          <w:b/>
          <w:sz w:val="32"/>
          <w:szCs w:val="32"/>
        </w:rPr>
      </w:pPr>
      <w:r>
        <w:rPr>
          <w:rFonts w:hint="eastAsia" w:ascii="仿宋" w:hAnsi="仿宋" w:eastAsia="仿宋" w:cs="仿宋"/>
          <w:b/>
          <w:sz w:val="32"/>
          <w:szCs w:val="32"/>
        </w:rPr>
        <w:t>承诺函</w:t>
      </w:r>
    </w:p>
    <w:p>
      <w:pPr>
        <w:spacing w:line="360" w:lineRule="auto"/>
        <w:rPr>
          <w:rFonts w:ascii="仿宋" w:hAnsi="仿宋" w:eastAsia="仿宋" w:cs="仿宋"/>
          <w:sz w:val="24"/>
          <w:szCs w:val="24"/>
        </w:rPr>
      </w:pPr>
    </w:p>
    <w:p>
      <w:pPr>
        <w:spacing w:line="360" w:lineRule="auto"/>
        <w:rPr>
          <w:rFonts w:ascii="仿宋" w:hAnsi="仿宋" w:eastAsia="仿宋" w:cs="仿宋"/>
          <w:sz w:val="28"/>
          <w:szCs w:val="28"/>
        </w:rPr>
      </w:pPr>
      <w:r>
        <w:rPr>
          <w:rFonts w:hint="eastAsia" w:ascii="仿宋" w:hAnsi="仿宋" w:eastAsia="仿宋" w:cs="仿宋"/>
          <w:sz w:val="28"/>
          <w:szCs w:val="28"/>
          <w:u w:val="single"/>
        </w:rPr>
        <w:t>_大竹县人民医院_</w:t>
      </w:r>
      <w:r>
        <w:rPr>
          <w:rFonts w:hint="eastAsia" w:ascii="仿宋" w:hAnsi="仿宋" w:eastAsia="仿宋" w:cs="仿宋"/>
          <w:sz w:val="28"/>
          <w:szCs w:val="28"/>
        </w:rPr>
        <w:t>：</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我公司作为本次采购项目的供应商，根据询价文件要求，现郑重承诺如下：</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一、具备《中华人民共和国采购法》第二十二条和本项目规定的条件：</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（一）具有独立承担民事责任的能力；</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（二）具有良好的商业信誉和健全的财务会计制度；</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（三）具有履行合同所必需的货物和专业技术能力；</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（四）有依法缴纳税收和社会保障资金的良好记录；</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（五）参加遴选活动前三年内，在经营活动中没有重大违法记录；</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（六）法律、行政法规规定的其他条件；</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（七）根据采购项目提出的特殊条件。</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三、在参加本次遴选活动中，不存在与单位负责人为同一人或者存在直接控股、管理关系的其他供应商参与同一合同项下的遴选活动的行为。</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四、在参加本次遴选活动中，不存在和其他供应商在同一合同项下的采购项目中，同时委托同一个自然人、同一家庭的人员、同一单位的人员作为代理人的行为。</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五、如果有《四川省采购当事人诚信管理办法》（川财采[2015]33号）规定的记入诚信档案的失信行为，将在响应文件中全面如实反映。</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六、响应文件中提供的任何资料和技术、服务、商务等报价承诺情况都是真实的、有效的、合法的。</w:t>
      </w:r>
    </w:p>
    <w:p>
      <w:pPr>
        <w:pStyle w:val="31"/>
        <w:spacing w:line="360" w:lineRule="auto"/>
        <w:ind w:firstLine="560"/>
        <w:rPr>
          <w:rFonts w:ascii="仿宋" w:hAnsi="仿宋" w:eastAsia="仿宋" w:cs="仿宋"/>
          <w:color w:val="000000"/>
          <w:sz w:val="28"/>
          <w:szCs w:val="28"/>
        </w:rPr>
      </w:pPr>
      <w:r>
        <w:rPr>
          <w:rFonts w:hint="eastAsia" w:ascii="仿宋" w:hAnsi="仿宋" w:eastAsia="仿宋" w:cs="仿宋"/>
          <w:color w:val="000000"/>
          <w:sz w:val="28"/>
          <w:szCs w:val="28"/>
        </w:rPr>
        <w:t>七、如本项目询价采购过程中需要提供样品，则我公司提供的样品即为成交后将要提供的成交产品，我公司对提供样品的性能和质量负责，因样品存在缺陷或者不符合询价文件要求导致未能成交的，我公司愿意承担相应不利后果。</w:t>
      </w:r>
    </w:p>
    <w:p>
      <w:pPr>
        <w:pStyle w:val="31"/>
        <w:spacing w:line="360" w:lineRule="auto"/>
        <w:ind w:firstLine="560"/>
        <w:rPr>
          <w:rFonts w:ascii="仿宋" w:hAnsi="仿宋" w:eastAsia="仿宋" w:cs="仿宋"/>
          <w:sz w:val="28"/>
          <w:szCs w:val="28"/>
        </w:rPr>
      </w:pPr>
      <w:r>
        <w:rPr>
          <w:rFonts w:hint="eastAsia" w:ascii="仿宋" w:hAnsi="仿宋" w:eastAsia="仿宋" w:cs="仿宋"/>
          <w:color w:val="000000"/>
          <w:sz w:val="28"/>
          <w:szCs w:val="28"/>
        </w:rPr>
        <w:t>八、我公司已经</w:t>
      </w:r>
      <w:r>
        <w:rPr>
          <w:rFonts w:hint="eastAsia" w:ascii="仿宋" w:hAnsi="仿宋" w:eastAsia="仿宋" w:cs="仿宋"/>
          <w:sz w:val="28"/>
          <w:szCs w:val="28"/>
          <w:highlight w:val="white"/>
        </w:rPr>
        <w:t>认真阅读和充分理解询价文件中的所有事项、格式条款和规范要求。我公司没有对询价文件全面做出实质性响应是自身责任，我公司同意没有按照询价文件要求作出实质性响应的响应文件将视为无效投标。</w:t>
      </w:r>
    </w:p>
    <w:p>
      <w:pPr>
        <w:spacing w:line="360" w:lineRule="auto"/>
        <w:ind w:firstLine="560" w:firstLineChars="200"/>
        <w:jc w:val="left"/>
        <w:rPr>
          <w:rFonts w:ascii="仿宋" w:hAnsi="仿宋" w:eastAsia="仿宋" w:cs="仿宋"/>
          <w:color w:val="000000"/>
          <w:sz w:val="28"/>
          <w:szCs w:val="28"/>
        </w:rPr>
      </w:pPr>
    </w:p>
    <w:p>
      <w:pPr>
        <w:spacing w:line="360" w:lineRule="auto"/>
        <w:ind w:firstLine="560" w:firstLineChars="200"/>
        <w:jc w:val="left"/>
        <w:rPr>
          <w:rFonts w:ascii="仿宋" w:hAnsi="仿宋" w:eastAsia="仿宋" w:cs="仿宋"/>
          <w:b/>
          <w:color w:val="FF0000"/>
          <w:sz w:val="28"/>
          <w:szCs w:val="28"/>
        </w:rPr>
      </w:pPr>
      <w:r>
        <w:rPr>
          <w:rFonts w:hint="eastAsia" w:ascii="仿宋" w:hAnsi="仿宋" w:eastAsia="仿宋" w:cs="仿宋"/>
          <w:b/>
          <w:color w:val="FF0000"/>
          <w:sz w:val="28"/>
          <w:szCs w:val="28"/>
        </w:rPr>
        <w:t>本公司对上述承诺的内容事项真实性负责。如经查实上述承诺的内容事项存在虚假，我公司愿意接受以提供虚假材料谋取成交的法律责任。</w:t>
      </w: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法定代表人或授权代表（签字或盖章）：</w:t>
      </w:r>
    </w:p>
    <w:p>
      <w:pPr>
        <w:adjustRightInd w:val="0"/>
        <w:spacing w:line="360" w:lineRule="auto"/>
        <w:ind w:firstLine="560" w:firstLineChars="200"/>
        <w:jc w:val="left"/>
        <w:rPr>
          <w:rFonts w:ascii="仿宋" w:hAnsi="仿宋" w:eastAsia="仿宋" w:cs="仿宋"/>
          <w:sz w:val="28"/>
          <w:szCs w:val="28"/>
        </w:rPr>
        <w:sectPr>
          <w:footerReference r:id="rId8" w:type="first"/>
          <w:headerReference r:id="rId5" w:type="default"/>
          <w:footerReference r:id="rId6" w:type="default"/>
          <w:footerReference r:id="rId7" w:type="even"/>
          <w:pgSz w:w="11907" w:h="16840"/>
          <w:pgMar w:top="1361" w:right="1361" w:bottom="1361" w:left="1361" w:header="851" w:footer="992" w:gutter="0"/>
          <w:pgNumType w:fmt="decimal"/>
          <w:cols w:space="720" w:num="1"/>
          <w:titlePg/>
          <w:docGrid w:type="linesAndChars" w:linePitch="312" w:charSpace="0"/>
        </w:sectPr>
      </w:pPr>
      <w:r>
        <w:rPr>
          <w:rFonts w:hint="eastAsia" w:ascii="仿宋" w:hAnsi="仿宋" w:eastAsia="仿宋" w:cs="仿宋"/>
          <w:bCs/>
          <w:sz w:val="28"/>
          <w:szCs w:val="28"/>
        </w:rPr>
        <w:t>日期:</w:t>
      </w:r>
    </w:p>
    <w:p>
      <w:pPr>
        <w:rPr>
          <w:rFonts w:ascii="宋体" w:hAnsi="宋体"/>
          <w:sz w:val="24"/>
          <w:szCs w:val="24"/>
        </w:rPr>
      </w:pPr>
      <w:r>
        <w:rPr>
          <w:rFonts w:hint="eastAsia" w:ascii="宋体" w:hAnsi="宋体"/>
          <w:sz w:val="24"/>
          <w:szCs w:val="24"/>
        </w:rPr>
        <w:t>附件4</w:t>
      </w:r>
    </w:p>
    <w:p>
      <w:pPr>
        <w:jc w:val="center"/>
        <w:rPr>
          <w:b/>
          <w:sz w:val="32"/>
          <w:szCs w:val="32"/>
        </w:rPr>
      </w:pPr>
      <w:r>
        <w:rPr>
          <w:rFonts w:hint="eastAsia"/>
          <w:b/>
          <w:sz w:val="32"/>
          <w:szCs w:val="32"/>
        </w:rPr>
        <w:t>报价一览表</w:t>
      </w:r>
    </w:p>
    <w:p>
      <w:pPr>
        <w:jc w:val="center"/>
        <w:rPr>
          <w:b/>
          <w:sz w:val="32"/>
          <w:szCs w:val="32"/>
        </w:rPr>
      </w:pPr>
    </w:p>
    <w:p>
      <w:pPr>
        <w:spacing w:afterLines="50" w:line="480" w:lineRule="exact"/>
        <w:ind w:firstLine="480" w:firstLineChars="200"/>
        <w:rPr>
          <w:rFonts w:ascii="宋体" w:hAnsi="宋体"/>
          <w:sz w:val="24"/>
        </w:rPr>
      </w:pPr>
      <w:r>
        <w:rPr>
          <w:rFonts w:hint="eastAsia" w:ascii="宋体" w:hAnsi="宋体"/>
          <w:sz w:val="24"/>
        </w:rPr>
        <w:t>采购项目名称：</w:t>
      </w:r>
      <w:r>
        <w:rPr>
          <w:rFonts w:hint="eastAsia" w:ascii="宋体" w:hAnsi="宋体"/>
          <w:sz w:val="24"/>
          <w:u w:val="single"/>
        </w:rPr>
        <w:t xml:space="preserve">                                      </w:t>
      </w:r>
      <w:r>
        <w:rPr>
          <w:rFonts w:hint="eastAsia" w:ascii="宋体" w:hAnsi="宋体"/>
          <w:sz w:val="24"/>
        </w:rPr>
        <w:t xml:space="preserve">         </w:t>
      </w:r>
    </w:p>
    <w:p>
      <w:pPr>
        <w:spacing w:afterLines="50" w:line="480" w:lineRule="exact"/>
        <w:ind w:firstLine="480" w:firstLineChars="200"/>
        <w:rPr>
          <w:rFonts w:ascii="宋体" w:hAnsi="宋体" w:cs="宋体"/>
          <w:kern w:val="0"/>
          <w:sz w:val="24"/>
        </w:rPr>
      </w:pPr>
      <w:r>
        <w:rPr>
          <w:rFonts w:hint="eastAsia" w:ascii="宋体" w:hAnsi="宋体" w:cs="宋体"/>
          <w:kern w:val="0"/>
          <w:sz w:val="24"/>
        </w:rPr>
        <w:t>采购项目编号：竹医总采（询）【】号</w:t>
      </w:r>
    </w:p>
    <w:tbl>
      <w:tblPr>
        <w:tblStyle w:val="14"/>
        <w:tblW w:w="10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860"/>
        <w:gridCol w:w="2232"/>
        <w:gridCol w:w="1704"/>
        <w:gridCol w:w="2328"/>
        <w:gridCol w:w="926"/>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3" w:hRule="exac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ascii="仿宋" w:hAnsi="仿宋" w:eastAsia="仿宋" w:cs="仿宋"/>
                <w:b/>
                <w:sz w:val="24"/>
                <w:szCs w:val="24"/>
              </w:rPr>
            </w:pPr>
            <w:r>
              <w:rPr>
                <w:rFonts w:hint="eastAsia" w:ascii="仿宋" w:hAnsi="仿宋" w:eastAsia="仿宋" w:cs="仿宋"/>
                <w:b/>
                <w:sz w:val="24"/>
                <w:szCs w:val="24"/>
                <w:highlight w:val="white"/>
              </w:rPr>
              <w:t>序号</w:t>
            </w:r>
          </w:p>
        </w:tc>
        <w:tc>
          <w:tcPr>
            <w:tcW w:w="186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b/>
                <w:sz w:val="24"/>
                <w:szCs w:val="24"/>
              </w:rPr>
            </w:pPr>
            <w:r>
              <w:rPr>
                <w:rFonts w:hint="eastAsia" w:ascii="仿宋" w:hAnsi="仿宋" w:eastAsia="仿宋" w:cs="仿宋"/>
                <w:b/>
                <w:bCs/>
                <w:sz w:val="24"/>
                <w:szCs w:val="24"/>
                <w:highlight w:val="white"/>
              </w:rPr>
              <w:t>服务内容/产品名称</w:t>
            </w:r>
          </w:p>
        </w:tc>
        <w:tc>
          <w:tcPr>
            <w:tcW w:w="223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outlineLvl w:val="1"/>
              <w:rPr>
                <w:rFonts w:ascii="仿宋" w:hAnsi="仿宋" w:eastAsia="仿宋" w:cs="仿宋"/>
                <w:color w:val="FF0000"/>
                <w:sz w:val="24"/>
                <w:szCs w:val="24"/>
              </w:rPr>
            </w:pPr>
            <w:bookmarkStart w:id="27" w:name="_Toc50711557"/>
            <w:r>
              <w:rPr>
                <w:rFonts w:hint="eastAsia" w:ascii="仿宋" w:hAnsi="仿宋" w:eastAsia="仿宋" w:cs="仿宋"/>
                <w:color w:val="FF0000"/>
                <w:sz w:val="24"/>
                <w:szCs w:val="24"/>
                <w:highlight w:val="white"/>
              </w:rPr>
              <w:t>产品制造商家、品牌及</w:t>
            </w:r>
            <w:bookmarkEnd w:id="27"/>
            <w:bookmarkStart w:id="28" w:name="_Toc50711558"/>
            <w:r>
              <w:rPr>
                <w:rFonts w:hint="eastAsia" w:ascii="仿宋" w:hAnsi="仿宋" w:eastAsia="仿宋" w:cs="仿宋"/>
                <w:color w:val="FF0000"/>
                <w:sz w:val="24"/>
                <w:szCs w:val="24"/>
                <w:highlight w:val="white"/>
              </w:rPr>
              <w:t>规格型号</w:t>
            </w:r>
            <w:r>
              <w:rPr>
                <w:rFonts w:hint="eastAsia" w:ascii="仿宋" w:hAnsi="仿宋" w:eastAsia="仿宋" w:cs="仿宋"/>
                <w:b/>
                <w:bCs/>
                <w:color w:val="FF0000"/>
                <w:sz w:val="24"/>
                <w:szCs w:val="24"/>
                <w:highlight w:val="white"/>
              </w:rPr>
              <w:t>（如涉及）</w:t>
            </w:r>
            <w:bookmarkEnd w:id="28"/>
          </w:p>
        </w:tc>
        <w:tc>
          <w:tcPr>
            <w:tcW w:w="1704"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b/>
                <w:color w:val="FF0000"/>
                <w:sz w:val="24"/>
                <w:szCs w:val="24"/>
              </w:rPr>
            </w:pPr>
            <w:r>
              <w:rPr>
                <w:rFonts w:hint="eastAsia" w:ascii="仿宋" w:hAnsi="仿宋" w:eastAsia="仿宋" w:cs="仿宋"/>
                <w:b/>
                <w:color w:val="FF0000"/>
                <w:sz w:val="24"/>
                <w:szCs w:val="24"/>
                <w:highlight w:val="white"/>
              </w:rPr>
              <w:t>报价折扣率（%）（如涉及）</w:t>
            </w:r>
          </w:p>
        </w:tc>
        <w:tc>
          <w:tcPr>
            <w:tcW w:w="2328"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ascii="仿宋" w:hAnsi="仿宋" w:eastAsia="仿宋" w:cs="仿宋"/>
                <w:b/>
                <w:color w:val="FF0000"/>
                <w:sz w:val="24"/>
                <w:szCs w:val="24"/>
                <w:highlight w:val="white"/>
              </w:rPr>
            </w:pPr>
            <w:r>
              <w:rPr>
                <w:rFonts w:hint="eastAsia" w:ascii="仿宋" w:hAnsi="仿宋" w:eastAsia="仿宋" w:cs="仿宋"/>
                <w:b/>
                <w:color w:val="FF0000"/>
                <w:sz w:val="24"/>
                <w:szCs w:val="24"/>
                <w:highlight w:val="white"/>
              </w:rPr>
              <w:t>成交单价（元）（执行报价折扣率方式的价格，按询价文件要求四舍五入保留小数点后相应位数）</w:t>
            </w:r>
          </w:p>
          <w:p>
            <w:pPr>
              <w:snapToGrid w:val="0"/>
              <w:spacing w:line="360" w:lineRule="auto"/>
              <w:jc w:val="center"/>
              <w:rPr>
                <w:rFonts w:ascii="仿宋" w:hAnsi="仿宋" w:eastAsia="仿宋" w:cs="仿宋"/>
                <w:b/>
                <w:sz w:val="24"/>
                <w:szCs w:val="24"/>
                <w:highlight w:val="white"/>
              </w:rPr>
            </w:pPr>
          </w:p>
        </w:tc>
        <w:tc>
          <w:tcPr>
            <w:tcW w:w="926" w:type="dxa"/>
            <w:tcBorders>
              <w:top w:val="single" w:color="auto" w:sz="4" w:space="0"/>
              <w:left w:val="single" w:color="auto" w:sz="4" w:space="0"/>
              <w:bottom w:val="single" w:color="auto" w:sz="4" w:space="0"/>
              <w:right w:val="single" w:color="auto" w:sz="4" w:space="0"/>
            </w:tcBorders>
            <w:noWrap/>
            <w:vAlign w:val="center"/>
          </w:tcPr>
          <w:p>
            <w:pPr>
              <w:tabs>
                <w:tab w:val="left" w:pos="402"/>
              </w:tabs>
              <w:snapToGrid w:val="0"/>
              <w:spacing w:line="360" w:lineRule="auto"/>
              <w:jc w:val="left"/>
              <w:rPr>
                <w:rFonts w:ascii="仿宋" w:hAnsi="仿宋" w:eastAsia="仿宋" w:cs="仿宋"/>
                <w:b/>
                <w:sz w:val="24"/>
                <w:szCs w:val="24"/>
                <w:highlight w:val="white"/>
              </w:rPr>
            </w:pPr>
            <w:r>
              <w:rPr>
                <w:rFonts w:hint="eastAsia" w:ascii="仿宋" w:hAnsi="仿宋" w:eastAsia="仿宋" w:cs="仿宋"/>
                <w:b/>
                <w:sz w:val="24"/>
                <w:szCs w:val="24"/>
                <w:highlight w:val="white"/>
              </w:rPr>
              <w:tab/>
            </w:r>
            <w:r>
              <w:rPr>
                <w:rFonts w:hint="eastAsia" w:ascii="仿宋" w:hAnsi="仿宋" w:eastAsia="仿宋" w:cs="仿宋"/>
                <w:b/>
                <w:sz w:val="24"/>
                <w:szCs w:val="24"/>
                <w:highlight w:val="white"/>
              </w:rPr>
              <w:t>数量（如涉及）</w:t>
            </w:r>
          </w:p>
        </w:tc>
        <w:tc>
          <w:tcPr>
            <w:tcW w:w="109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ind w:firstLine="120" w:firstLineChars="50"/>
              <w:jc w:val="center"/>
              <w:rPr>
                <w:rFonts w:ascii="仿宋" w:hAnsi="仿宋" w:eastAsia="仿宋" w:cs="仿宋"/>
                <w:b/>
                <w:sz w:val="24"/>
                <w:szCs w:val="24"/>
              </w:rPr>
            </w:pPr>
            <w:r>
              <w:rPr>
                <w:rFonts w:hint="eastAsia" w:ascii="仿宋" w:hAnsi="仿宋" w:eastAsia="仿宋" w:cs="仿宋"/>
                <w:b/>
                <w:sz w:val="24"/>
                <w:szCs w:val="24"/>
                <w:highlight w:val="whit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highlight w:val="white"/>
              </w:rPr>
              <w:t>1</w:t>
            </w:r>
          </w:p>
        </w:tc>
        <w:tc>
          <w:tcPr>
            <w:tcW w:w="186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1号货物</w:t>
            </w:r>
          </w:p>
        </w:tc>
        <w:tc>
          <w:tcPr>
            <w:tcW w:w="223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hint="eastAsia" w:ascii="仿宋" w:hAnsi="仿宋" w:eastAsia="仿宋" w:cs="仿宋"/>
                <w:sz w:val="24"/>
                <w:szCs w:val="24"/>
                <w:lang w:val="en-US" w:eastAsia="zh-CN"/>
              </w:rPr>
            </w:pPr>
          </w:p>
        </w:tc>
        <w:tc>
          <w:tcPr>
            <w:tcW w:w="1704"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9</w:t>
            </w:r>
            <w:r>
              <w:rPr>
                <w:rFonts w:hint="eastAsia" w:ascii="仿宋" w:hAnsi="仿宋" w:eastAsia="仿宋" w:cs="仿宋"/>
                <w:sz w:val="24"/>
                <w:szCs w:val="24"/>
                <w:lang w:val="en-US" w:eastAsia="zh-CN"/>
              </w:rPr>
              <w:t>2</w:t>
            </w:r>
            <w:r>
              <w:rPr>
                <w:rFonts w:hint="eastAsia" w:ascii="仿宋" w:hAnsi="仿宋" w:eastAsia="仿宋" w:cs="仿宋"/>
                <w:sz w:val="24"/>
                <w:szCs w:val="24"/>
              </w:rPr>
              <w:t>%(举例)</w:t>
            </w:r>
          </w:p>
        </w:tc>
        <w:tc>
          <w:tcPr>
            <w:tcW w:w="2328"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保留小数点后2位</w:t>
            </w:r>
          </w:p>
        </w:tc>
        <w:tc>
          <w:tcPr>
            <w:tcW w:w="926"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09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highlight w:val="white"/>
              </w:rPr>
              <w:t>2</w:t>
            </w:r>
          </w:p>
        </w:tc>
        <w:tc>
          <w:tcPr>
            <w:tcW w:w="186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223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704"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9</w:t>
            </w:r>
            <w:r>
              <w:rPr>
                <w:rFonts w:hint="eastAsia" w:ascii="仿宋" w:hAnsi="仿宋" w:eastAsia="仿宋" w:cs="仿宋"/>
                <w:sz w:val="24"/>
                <w:szCs w:val="24"/>
                <w:lang w:val="en-US" w:eastAsia="zh-CN"/>
              </w:rPr>
              <w:t>2</w:t>
            </w:r>
            <w:r>
              <w:rPr>
                <w:rFonts w:hint="eastAsia" w:ascii="仿宋" w:hAnsi="仿宋" w:eastAsia="仿宋" w:cs="仿宋"/>
                <w:sz w:val="24"/>
                <w:szCs w:val="24"/>
              </w:rPr>
              <w:t>%</w:t>
            </w:r>
          </w:p>
        </w:tc>
        <w:tc>
          <w:tcPr>
            <w:tcW w:w="2328"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p>
        </w:tc>
        <w:tc>
          <w:tcPr>
            <w:tcW w:w="926"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09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highlight w:val="white"/>
              </w:rPr>
            </w:pPr>
            <w:r>
              <w:rPr>
                <w:rFonts w:hint="eastAsia" w:ascii="仿宋" w:hAnsi="仿宋" w:eastAsia="仿宋" w:cs="仿宋"/>
                <w:sz w:val="24"/>
                <w:szCs w:val="24"/>
                <w:highlight w:val="white"/>
              </w:rPr>
              <w:t>3</w:t>
            </w:r>
          </w:p>
        </w:tc>
        <w:tc>
          <w:tcPr>
            <w:tcW w:w="186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223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704"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9</w:t>
            </w:r>
            <w:r>
              <w:rPr>
                <w:rFonts w:hint="eastAsia" w:ascii="仿宋" w:hAnsi="仿宋" w:eastAsia="仿宋" w:cs="仿宋"/>
                <w:sz w:val="24"/>
                <w:szCs w:val="24"/>
                <w:lang w:val="en-US" w:eastAsia="zh-CN"/>
              </w:rPr>
              <w:t>2</w:t>
            </w:r>
            <w:r>
              <w:rPr>
                <w:rFonts w:hint="eastAsia" w:ascii="仿宋" w:hAnsi="仿宋" w:eastAsia="仿宋" w:cs="仿宋"/>
                <w:sz w:val="24"/>
                <w:szCs w:val="24"/>
              </w:rPr>
              <w:t>%</w:t>
            </w:r>
          </w:p>
        </w:tc>
        <w:tc>
          <w:tcPr>
            <w:tcW w:w="2328"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p>
        </w:tc>
        <w:tc>
          <w:tcPr>
            <w:tcW w:w="926"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09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highlight w:val="white"/>
              </w:rPr>
            </w:pPr>
            <w:r>
              <w:rPr>
                <w:rFonts w:hint="eastAsia" w:ascii="仿宋" w:hAnsi="仿宋" w:eastAsia="仿宋" w:cs="仿宋"/>
                <w:sz w:val="24"/>
                <w:szCs w:val="24"/>
                <w:highlight w:val="white"/>
              </w:rPr>
              <w:t>4</w:t>
            </w:r>
          </w:p>
        </w:tc>
        <w:tc>
          <w:tcPr>
            <w:tcW w:w="186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223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704"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9</w:t>
            </w:r>
            <w:r>
              <w:rPr>
                <w:rFonts w:hint="eastAsia" w:ascii="仿宋" w:hAnsi="仿宋" w:eastAsia="仿宋" w:cs="仿宋"/>
                <w:sz w:val="24"/>
                <w:szCs w:val="24"/>
                <w:lang w:val="en-US" w:eastAsia="zh-CN"/>
              </w:rPr>
              <w:t>2</w:t>
            </w:r>
            <w:r>
              <w:rPr>
                <w:rFonts w:hint="eastAsia" w:ascii="仿宋" w:hAnsi="仿宋" w:eastAsia="仿宋" w:cs="仿宋"/>
                <w:sz w:val="24"/>
                <w:szCs w:val="24"/>
              </w:rPr>
              <w:t>%</w:t>
            </w:r>
          </w:p>
        </w:tc>
        <w:tc>
          <w:tcPr>
            <w:tcW w:w="2328"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p>
        </w:tc>
        <w:tc>
          <w:tcPr>
            <w:tcW w:w="926"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09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highlight w:val="white"/>
              </w:rPr>
            </w:pPr>
            <w:r>
              <w:rPr>
                <w:rFonts w:hint="eastAsia" w:ascii="仿宋" w:hAnsi="仿宋" w:eastAsia="仿宋" w:cs="仿宋"/>
                <w:sz w:val="24"/>
                <w:szCs w:val="24"/>
                <w:highlight w:val="white"/>
              </w:rPr>
              <w:t>5</w:t>
            </w:r>
          </w:p>
        </w:tc>
        <w:tc>
          <w:tcPr>
            <w:tcW w:w="186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223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704"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9</w:t>
            </w:r>
            <w:r>
              <w:rPr>
                <w:rFonts w:hint="eastAsia" w:ascii="仿宋" w:hAnsi="仿宋" w:eastAsia="仿宋" w:cs="仿宋"/>
                <w:sz w:val="24"/>
                <w:szCs w:val="24"/>
                <w:lang w:val="en-US" w:eastAsia="zh-CN"/>
              </w:rPr>
              <w:t>2</w:t>
            </w:r>
            <w:r>
              <w:rPr>
                <w:rFonts w:hint="eastAsia" w:ascii="仿宋" w:hAnsi="仿宋" w:eastAsia="仿宋" w:cs="仿宋"/>
                <w:sz w:val="24"/>
                <w:szCs w:val="24"/>
              </w:rPr>
              <w:t>%</w:t>
            </w:r>
          </w:p>
        </w:tc>
        <w:tc>
          <w:tcPr>
            <w:tcW w:w="2328"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p>
        </w:tc>
        <w:tc>
          <w:tcPr>
            <w:tcW w:w="926"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09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highlight w:val="white"/>
              </w:rPr>
            </w:pPr>
            <w:r>
              <w:rPr>
                <w:rFonts w:hint="eastAsia" w:ascii="仿宋" w:hAnsi="仿宋" w:eastAsia="仿宋" w:cs="仿宋"/>
                <w:sz w:val="24"/>
                <w:szCs w:val="24"/>
                <w:highlight w:val="white"/>
              </w:rPr>
              <w:t>6</w:t>
            </w:r>
          </w:p>
        </w:tc>
        <w:tc>
          <w:tcPr>
            <w:tcW w:w="186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223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704"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9</w:t>
            </w:r>
            <w:r>
              <w:rPr>
                <w:rFonts w:hint="eastAsia" w:ascii="仿宋" w:hAnsi="仿宋" w:eastAsia="仿宋" w:cs="仿宋"/>
                <w:sz w:val="24"/>
                <w:szCs w:val="24"/>
                <w:lang w:val="en-US" w:eastAsia="zh-CN"/>
              </w:rPr>
              <w:t>2</w:t>
            </w:r>
            <w:r>
              <w:rPr>
                <w:rFonts w:hint="eastAsia" w:ascii="仿宋" w:hAnsi="仿宋" w:eastAsia="仿宋" w:cs="仿宋"/>
                <w:sz w:val="24"/>
                <w:szCs w:val="24"/>
              </w:rPr>
              <w:t>%</w:t>
            </w:r>
          </w:p>
        </w:tc>
        <w:tc>
          <w:tcPr>
            <w:tcW w:w="2328"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p>
        </w:tc>
        <w:tc>
          <w:tcPr>
            <w:tcW w:w="926"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09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highlight w:val="white"/>
              </w:rPr>
            </w:pPr>
            <w:r>
              <w:rPr>
                <w:rFonts w:hint="eastAsia" w:ascii="仿宋" w:hAnsi="仿宋" w:eastAsia="仿宋" w:cs="仿宋"/>
                <w:sz w:val="24"/>
                <w:szCs w:val="24"/>
                <w:highlight w:val="white"/>
              </w:rPr>
              <w:t>7</w:t>
            </w:r>
          </w:p>
        </w:tc>
        <w:tc>
          <w:tcPr>
            <w:tcW w:w="186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223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704"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9</w:t>
            </w:r>
            <w:r>
              <w:rPr>
                <w:rFonts w:hint="eastAsia" w:ascii="仿宋" w:hAnsi="仿宋" w:eastAsia="仿宋" w:cs="仿宋"/>
                <w:sz w:val="24"/>
                <w:szCs w:val="24"/>
                <w:lang w:val="en-US" w:eastAsia="zh-CN"/>
              </w:rPr>
              <w:t>2</w:t>
            </w:r>
            <w:r>
              <w:rPr>
                <w:rFonts w:hint="eastAsia" w:ascii="仿宋" w:hAnsi="仿宋" w:eastAsia="仿宋" w:cs="仿宋"/>
                <w:sz w:val="24"/>
                <w:szCs w:val="24"/>
              </w:rPr>
              <w:t>%</w:t>
            </w:r>
          </w:p>
        </w:tc>
        <w:tc>
          <w:tcPr>
            <w:tcW w:w="2328"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p>
        </w:tc>
        <w:tc>
          <w:tcPr>
            <w:tcW w:w="926"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09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highlight w:val="white"/>
              </w:rPr>
              <w:t>8</w:t>
            </w:r>
          </w:p>
        </w:tc>
        <w:tc>
          <w:tcPr>
            <w:tcW w:w="186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223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704"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9</w:t>
            </w:r>
            <w:r>
              <w:rPr>
                <w:rFonts w:hint="eastAsia" w:ascii="仿宋" w:hAnsi="仿宋" w:eastAsia="仿宋" w:cs="仿宋"/>
                <w:sz w:val="24"/>
                <w:szCs w:val="24"/>
                <w:lang w:val="en-US" w:eastAsia="zh-CN"/>
              </w:rPr>
              <w:t>2</w:t>
            </w:r>
            <w:r>
              <w:rPr>
                <w:rFonts w:hint="eastAsia" w:ascii="仿宋" w:hAnsi="仿宋" w:eastAsia="仿宋" w:cs="仿宋"/>
                <w:sz w:val="24"/>
                <w:szCs w:val="24"/>
              </w:rPr>
              <w:t>%</w:t>
            </w:r>
          </w:p>
        </w:tc>
        <w:tc>
          <w:tcPr>
            <w:tcW w:w="2328"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p>
        </w:tc>
        <w:tc>
          <w:tcPr>
            <w:tcW w:w="926"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09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highlight w:val="white"/>
              </w:rPr>
              <w:t>分项报价合计</w:t>
            </w:r>
          </w:p>
        </w:tc>
        <w:tc>
          <w:tcPr>
            <w:tcW w:w="9050" w:type="dxa"/>
            <w:gridSpan w:val="5"/>
            <w:tcBorders>
              <w:top w:val="single" w:color="auto" w:sz="4" w:space="0"/>
              <w:left w:val="single" w:color="auto" w:sz="4" w:space="0"/>
              <w:bottom w:val="single" w:color="auto" w:sz="4" w:space="0"/>
              <w:right w:val="single" w:color="auto" w:sz="4" w:space="0"/>
            </w:tcBorders>
            <w:noWrap/>
            <w:vAlign w:val="center"/>
          </w:tcPr>
          <w:p>
            <w:pPr>
              <w:pStyle w:val="41"/>
              <w:spacing w:line="360" w:lineRule="auto"/>
              <w:jc w:val="left"/>
              <w:rPr>
                <w:rFonts w:ascii="仿宋" w:hAnsi="仿宋" w:eastAsia="仿宋" w:cs="仿宋"/>
                <w:szCs w:val="24"/>
              </w:rPr>
            </w:pPr>
            <w:r>
              <w:rPr>
                <w:rFonts w:hint="eastAsia" w:ascii="仿宋" w:hAnsi="仿宋" w:eastAsia="仿宋" w:cs="仿宋"/>
                <w:szCs w:val="24"/>
                <w:highlight w:val="white"/>
              </w:rPr>
              <w:t>备注：折扣率报价方式不填此项</w:t>
            </w:r>
          </w:p>
        </w:tc>
        <w:tc>
          <w:tcPr>
            <w:tcW w:w="109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ascii="仿宋" w:hAnsi="仿宋" w:eastAsia="仿宋" w:cs="仿宋"/>
                <w:b/>
                <w:bCs/>
                <w:sz w:val="24"/>
                <w:szCs w:val="24"/>
                <w:highlight w:val="white"/>
              </w:rPr>
            </w:pPr>
          </w:p>
        </w:tc>
      </w:tr>
    </w:tbl>
    <w:p>
      <w:pPr>
        <w:adjustRightInd w:val="0"/>
        <w:spacing w:line="360" w:lineRule="auto"/>
        <w:rPr>
          <w:rFonts w:ascii="仿宋" w:hAnsi="仿宋" w:eastAsia="仿宋" w:cs="仿宋"/>
          <w:bCs/>
          <w:spacing w:val="8"/>
          <w:sz w:val="24"/>
          <w:szCs w:val="24"/>
          <w:highlight w:val="white"/>
        </w:rPr>
      </w:pPr>
    </w:p>
    <w:p>
      <w:pPr>
        <w:adjustRightInd w:val="0"/>
        <w:spacing w:line="360" w:lineRule="auto"/>
        <w:rPr>
          <w:rFonts w:ascii="仿宋" w:hAnsi="仿宋" w:eastAsia="仿宋" w:cs="仿宋"/>
          <w:bCs/>
          <w:spacing w:val="8"/>
          <w:sz w:val="24"/>
          <w:szCs w:val="24"/>
          <w:highlight w:val="white"/>
        </w:rPr>
      </w:pPr>
      <w:r>
        <w:rPr>
          <w:rFonts w:hint="eastAsia" w:ascii="仿宋" w:hAnsi="仿宋" w:eastAsia="仿宋" w:cs="仿宋"/>
          <w:bCs/>
          <w:spacing w:val="8"/>
          <w:sz w:val="24"/>
          <w:szCs w:val="24"/>
          <w:highlight w:val="white"/>
        </w:rPr>
        <w:t>注：1、询价人必须按上表的格式详细报出询价总价的各个组成部分的报价并具体填写表格内容，否则作无效询价处理。</w:t>
      </w:r>
    </w:p>
    <w:p>
      <w:pPr>
        <w:widowControl/>
        <w:spacing w:line="360" w:lineRule="auto"/>
        <w:ind w:firstLine="470" w:firstLineChars="196"/>
        <w:jc w:val="left"/>
        <w:outlineLvl w:val="1"/>
        <w:rPr>
          <w:rFonts w:ascii="仿宋" w:hAnsi="仿宋" w:eastAsia="仿宋" w:cs="仿宋"/>
          <w:sz w:val="24"/>
          <w:szCs w:val="24"/>
        </w:rPr>
      </w:pPr>
      <w:r>
        <w:rPr>
          <w:rFonts w:hint="eastAsia" w:ascii="仿宋" w:hAnsi="仿宋" w:eastAsia="仿宋" w:cs="仿宋"/>
          <w:sz w:val="24"/>
          <w:szCs w:val="24"/>
        </w:rPr>
        <w:t>2.“报价一览表”为多页的，每页均需由法定代表人/单位负责人或授权代表签字或盖供应商印章。</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bCs/>
          <w:sz w:val="24"/>
          <w:szCs w:val="24"/>
          <w:highlight w:val="white"/>
        </w:rPr>
        <w:t>3、</w:t>
      </w:r>
      <w:r>
        <w:rPr>
          <w:rFonts w:hint="eastAsia" w:ascii="仿宋" w:hAnsi="仿宋" w:eastAsia="仿宋" w:cs="仿宋"/>
          <w:sz w:val="24"/>
          <w:szCs w:val="24"/>
          <w:highlight w:val="white"/>
        </w:rPr>
        <w:t>我方</w:t>
      </w:r>
      <w:r>
        <w:rPr>
          <w:rFonts w:hint="eastAsia" w:ascii="仿宋" w:hAnsi="仿宋" w:eastAsia="仿宋" w:cs="仿宋"/>
          <w:bCs/>
          <w:sz w:val="24"/>
          <w:szCs w:val="24"/>
          <w:highlight w:val="white"/>
        </w:rPr>
        <w:t>自愿按照询价文件规定的各项要求向采购人提供所需货物（服务），保证提供的货物（服务）等的所有权及知识产权等权利无瑕疵，并保证报价不高于市场平均价。</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highlight w:val="white"/>
        </w:rPr>
        <w:t>4、一旦我方成交，我方将严格履行合同规定的责任和义务，保证于合同签字生效后按照合同规定履行义务；</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highlight w:val="white"/>
        </w:rPr>
        <w:t>5、我方报价为本采购项目合同下所有费用，是采购人最终验收合格后的总包干价。</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highlight w:val="white"/>
        </w:rPr>
        <w:t>6、评审委员会认为我方报价低于成本，我方将按照评审委员会要求积极配合提供相关证明材料；并接受评审委员会的评审认定。</w:t>
      </w:r>
    </w:p>
    <w:p>
      <w:pPr>
        <w:adjustRightInd w:val="0"/>
        <w:spacing w:line="360" w:lineRule="auto"/>
        <w:ind w:firstLine="600" w:firstLineChars="250"/>
        <w:jc w:val="left"/>
        <w:rPr>
          <w:rFonts w:ascii="仿宋" w:hAnsi="仿宋" w:eastAsia="仿宋" w:cs="仿宋"/>
          <w:sz w:val="24"/>
          <w:szCs w:val="24"/>
        </w:rPr>
      </w:pPr>
      <w:r>
        <w:rPr>
          <w:rFonts w:hint="eastAsia" w:ascii="仿宋" w:hAnsi="仿宋" w:eastAsia="仿宋" w:cs="仿宋"/>
          <w:color w:val="000000"/>
          <w:sz w:val="24"/>
          <w:szCs w:val="24"/>
        </w:rPr>
        <w:t>供应商名称：（盖章）</w:t>
      </w:r>
    </w:p>
    <w:p>
      <w:pPr>
        <w:spacing w:line="360" w:lineRule="auto"/>
        <w:ind w:firstLine="616" w:firstLineChars="257"/>
        <w:rPr>
          <w:rFonts w:ascii="仿宋" w:hAnsi="仿宋" w:eastAsia="仿宋" w:cs="仿宋"/>
          <w:sz w:val="24"/>
          <w:szCs w:val="24"/>
        </w:rPr>
      </w:pPr>
      <w:r>
        <w:rPr>
          <w:rFonts w:hint="eastAsia" w:ascii="仿宋" w:hAnsi="仿宋" w:eastAsia="仿宋" w:cs="仿宋"/>
          <w:sz w:val="24"/>
          <w:szCs w:val="24"/>
        </w:rPr>
        <w:t>法定代表人或授权代表（签字或盖章）：</w:t>
      </w:r>
    </w:p>
    <w:p>
      <w:pPr>
        <w:spacing w:line="360" w:lineRule="auto"/>
        <w:ind w:firstLine="616" w:firstLineChars="257"/>
      </w:pPr>
      <w:r>
        <w:rPr>
          <w:rFonts w:hint="eastAsia" w:ascii="仿宋" w:hAnsi="仿宋" w:eastAsia="仿宋" w:cs="仿宋"/>
          <w:sz w:val="24"/>
          <w:szCs w:val="24"/>
        </w:rPr>
        <w:t xml:space="preserve">日期： </w:t>
      </w:r>
    </w:p>
    <w:p/>
    <w:p>
      <w:pPr>
        <w:spacing w:line="360" w:lineRule="auto"/>
        <w:rPr>
          <w:rFonts w:ascii="仿宋" w:hAnsi="仿宋" w:eastAsia="仿宋" w:cs="仿宋"/>
          <w:sz w:val="24"/>
          <w:szCs w:val="24"/>
        </w:rPr>
        <w:sectPr>
          <w:footerReference r:id="rId9" w:type="default"/>
          <w:pgSz w:w="11907" w:h="16840"/>
          <w:pgMar w:top="1440" w:right="1134" w:bottom="1440" w:left="1418" w:header="720" w:footer="720" w:gutter="0"/>
          <w:pgNumType w:fmt="decimal"/>
          <w:cols w:space="720" w:num="1"/>
          <w:docGrid w:linePitch="312" w:charSpace="0"/>
        </w:sectPr>
      </w:pPr>
    </w:p>
    <w:p>
      <w:pPr>
        <w:spacing w:line="360" w:lineRule="auto"/>
        <w:rPr>
          <w:rFonts w:ascii="仿宋" w:hAnsi="仿宋" w:eastAsia="仿宋" w:cs="仿宋"/>
          <w:bCs/>
          <w:sz w:val="24"/>
          <w:szCs w:val="24"/>
        </w:rPr>
      </w:pPr>
      <w:r>
        <w:rPr>
          <w:rFonts w:hint="eastAsia" w:ascii="仿宋" w:hAnsi="仿宋" w:eastAsia="仿宋" w:cs="仿宋"/>
          <w:bCs/>
          <w:sz w:val="24"/>
          <w:szCs w:val="24"/>
        </w:rPr>
        <w:t>附件5</w:t>
      </w:r>
    </w:p>
    <w:p>
      <w:pPr>
        <w:spacing w:line="360" w:lineRule="auto"/>
        <w:rPr>
          <w:rFonts w:ascii="仿宋" w:hAnsi="仿宋" w:eastAsia="仿宋" w:cs="仿宋"/>
          <w:b/>
          <w:bCs/>
          <w:sz w:val="32"/>
          <w:szCs w:val="32"/>
        </w:rPr>
      </w:pP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技术、服务要求应答表</w:t>
      </w:r>
    </w:p>
    <w:p>
      <w:pPr>
        <w:pStyle w:val="20"/>
        <w:spacing w:line="360" w:lineRule="auto"/>
        <w:rPr>
          <w:rFonts w:ascii="仿宋" w:hAnsi="仿宋" w:eastAsia="仿宋" w:cs="仿宋"/>
          <w:b w:val="0"/>
          <w:bCs/>
          <w:sz w:val="28"/>
        </w:rPr>
      </w:pPr>
      <w:r>
        <w:rPr>
          <w:rFonts w:hint="eastAsia" w:ascii="仿宋" w:hAnsi="仿宋" w:eastAsia="仿宋" w:cs="仿宋"/>
          <w:b w:val="0"/>
          <w:bCs/>
          <w:sz w:val="28"/>
        </w:rPr>
        <w:t>采购项目名称：</w:t>
      </w:r>
    </w:p>
    <w:p>
      <w:pPr>
        <w:pStyle w:val="20"/>
        <w:spacing w:line="360" w:lineRule="auto"/>
        <w:rPr>
          <w:rFonts w:ascii="仿宋" w:hAnsi="仿宋" w:eastAsia="仿宋" w:cs="仿宋"/>
          <w:b w:val="0"/>
          <w:bCs/>
          <w:sz w:val="28"/>
        </w:rPr>
      </w:pPr>
      <w:r>
        <w:rPr>
          <w:rFonts w:hint="eastAsia" w:ascii="仿宋" w:hAnsi="仿宋" w:eastAsia="仿宋" w:cs="仿宋"/>
          <w:b w:val="0"/>
          <w:bCs/>
          <w:sz w:val="28"/>
        </w:rPr>
        <w:t>采购项目编号：</w:t>
      </w:r>
    </w:p>
    <w:tbl>
      <w:tblPr>
        <w:tblStyle w:val="14"/>
        <w:tblW w:w="92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2028"/>
        <w:gridCol w:w="1080"/>
        <w:gridCol w:w="1692"/>
        <w:gridCol w:w="1836"/>
        <w:gridCol w:w="1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76" w:type="dxa"/>
            <w:tcBorders>
              <w:top w:val="single" w:color="auto" w:sz="4" w:space="0"/>
              <w:left w:val="single" w:color="auto" w:sz="4" w:space="0"/>
              <w:bottom w:val="single" w:color="auto" w:sz="4" w:space="0"/>
              <w:right w:val="single" w:color="auto" w:sz="4" w:space="0"/>
            </w:tcBorders>
            <w:noWrap/>
            <w:vAlign w:val="center"/>
          </w:tcPr>
          <w:p>
            <w:pPr>
              <w:pStyle w:val="32"/>
              <w:spacing w:line="360" w:lineRule="auto"/>
              <w:jc w:val="center"/>
              <w:rPr>
                <w:rFonts w:ascii="仿宋" w:hAnsi="仿宋" w:eastAsia="仿宋" w:cs="仿宋"/>
                <w:highlight w:val="white"/>
              </w:rPr>
            </w:pPr>
          </w:p>
          <w:p>
            <w:pPr>
              <w:pStyle w:val="32"/>
              <w:spacing w:line="360" w:lineRule="auto"/>
              <w:jc w:val="center"/>
              <w:rPr>
                <w:rFonts w:ascii="仿宋" w:hAnsi="仿宋" w:eastAsia="仿宋" w:cs="仿宋"/>
              </w:rPr>
            </w:pPr>
            <w:r>
              <w:rPr>
                <w:rFonts w:hint="eastAsia" w:ascii="仿宋" w:hAnsi="仿宋" w:eastAsia="仿宋" w:cs="仿宋"/>
                <w:highlight w:val="white"/>
              </w:rPr>
              <w:t>序号</w:t>
            </w:r>
          </w:p>
        </w:tc>
        <w:tc>
          <w:tcPr>
            <w:tcW w:w="2028" w:type="dxa"/>
            <w:tcBorders>
              <w:top w:val="single" w:color="auto" w:sz="4" w:space="0"/>
              <w:left w:val="single" w:color="auto" w:sz="4" w:space="0"/>
              <w:bottom w:val="single" w:color="auto" w:sz="4" w:space="0"/>
              <w:right w:val="single" w:color="auto" w:sz="4" w:space="0"/>
            </w:tcBorders>
            <w:noWrap/>
            <w:vAlign w:val="center"/>
          </w:tcPr>
          <w:p>
            <w:pPr>
              <w:pStyle w:val="31"/>
              <w:spacing w:line="360" w:lineRule="auto"/>
              <w:ind w:firstLine="0" w:firstLineChars="0"/>
              <w:jc w:val="center"/>
              <w:rPr>
                <w:rFonts w:hint="eastAsia" w:ascii="仿宋" w:hAnsi="仿宋" w:eastAsia="仿宋" w:cs="仿宋"/>
                <w:highlight w:val="white"/>
              </w:rPr>
            </w:pPr>
            <w:r>
              <w:rPr>
                <w:rFonts w:hint="eastAsia" w:ascii="仿宋" w:hAnsi="仿宋" w:eastAsia="仿宋" w:cs="仿宋"/>
                <w:highlight w:val="white"/>
              </w:rPr>
              <w:t>询价文件</w:t>
            </w:r>
          </w:p>
          <w:p>
            <w:pPr>
              <w:pStyle w:val="31"/>
              <w:spacing w:line="360" w:lineRule="auto"/>
              <w:ind w:firstLine="0" w:firstLineChars="0"/>
              <w:jc w:val="center"/>
              <w:rPr>
                <w:rFonts w:ascii="仿宋" w:hAnsi="仿宋" w:eastAsia="仿宋" w:cs="仿宋"/>
                <w:b/>
                <w:sz w:val="28"/>
                <w:szCs w:val="28"/>
              </w:rPr>
            </w:pPr>
            <w:r>
              <w:rPr>
                <w:rFonts w:hint="eastAsia" w:ascii="仿宋" w:hAnsi="仿宋" w:eastAsia="仿宋" w:cs="仿宋"/>
                <w:b/>
                <w:sz w:val="28"/>
                <w:szCs w:val="28"/>
              </w:rPr>
              <w:t xml:space="preserve">第八章 </w:t>
            </w:r>
          </w:p>
          <w:p>
            <w:pPr>
              <w:pStyle w:val="32"/>
              <w:spacing w:line="360" w:lineRule="auto"/>
              <w:jc w:val="center"/>
              <w:rPr>
                <w:rFonts w:ascii="仿宋" w:hAnsi="仿宋" w:eastAsia="仿宋" w:cs="仿宋"/>
              </w:rPr>
            </w:pPr>
            <w:r>
              <w:rPr>
                <w:rFonts w:hint="eastAsia" w:ascii="仿宋" w:hAnsi="仿宋" w:eastAsia="仿宋" w:cs="仿宋"/>
                <w:highlight w:val="white"/>
              </w:rPr>
              <w:t>要求</w:t>
            </w:r>
          </w:p>
        </w:tc>
        <w:tc>
          <w:tcPr>
            <w:tcW w:w="1080" w:type="dxa"/>
            <w:tcBorders>
              <w:top w:val="single" w:color="auto" w:sz="4" w:space="0"/>
              <w:left w:val="single" w:color="auto" w:sz="4" w:space="0"/>
              <w:bottom w:val="single" w:color="auto" w:sz="4" w:space="0"/>
              <w:right w:val="single" w:color="auto" w:sz="4" w:space="0"/>
            </w:tcBorders>
            <w:noWrap/>
            <w:vAlign w:val="center"/>
          </w:tcPr>
          <w:p>
            <w:pPr>
              <w:pStyle w:val="32"/>
              <w:spacing w:line="360" w:lineRule="auto"/>
              <w:jc w:val="center"/>
              <w:rPr>
                <w:rFonts w:hint="eastAsia" w:ascii="仿宋" w:hAnsi="仿宋" w:eastAsia="仿宋" w:cs="仿宋"/>
                <w:lang w:val="en-US" w:eastAsia="zh-CN"/>
              </w:rPr>
            </w:pPr>
            <w:r>
              <w:rPr>
                <w:rFonts w:hint="eastAsia" w:ascii="仿宋" w:hAnsi="仿宋" w:eastAsia="仿宋" w:cs="仿宋"/>
                <w:highlight w:val="white"/>
                <w:lang w:val="en-US" w:eastAsia="zh-CN"/>
              </w:rPr>
              <w:t>供应商</w:t>
            </w:r>
            <w:r>
              <w:rPr>
                <w:rFonts w:hint="eastAsia" w:ascii="仿宋" w:hAnsi="仿宋" w:eastAsia="仿宋" w:cs="仿宋"/>
                <w:highlight w:val="white"/>
              </w:rPr>
              <w:t>响应文件应答</w:t>
            </w:r>
            <w:r>
              <w:rPr>
                <w:rFonts w:hint="eastAsia" w:ascii="仿宋" w:hAnsi="仿宋" w:eastAsia="仿宋" w:cs="仿宋"/>
                <w:highlight w:val="white"/>
                <w:lang w:val="en-US" w:eastAsia="zh-CN"/>
              </w:rPr>
              <w:t>内容</w:t>
            </w:r>
          </w:p>
        </w:tc>
        <w:tc>
          <w:tcPr>
            <w:tcW w:w="1692" w:type="dxa"/>
            <w:tcBorders>
              <w:top w:val="single" w:color="auto" w:sz="4" w:space="0"/>
              <w:left w:val="single" w:color="auto" w:sz="4" w:space="0"/>
              <w:bottom w:val="single" w:color="auto" w:sz="4" w:space="0"/>
              <w:right w:val="single" w:color="auto" w:sz="4" w:space="0"/>
            </w:tcBorders>
            <w:noWrap/>
            <w:vAlign w:val="center"/>
          </w:tcPr>
          <w:p>
            <w:pPr>
              <w:pStyle w:val="32"/>
              <w:spacing w:line="360" w:lineRule="auto"/>
              <w:jc w:val="center"/>
              <w:rPr>
                <w:rFonts w:hint="eastAsia" w:ascii="仿宋" w:hAnsi="仿宋" w:eastAsia="仿宋" w:cs="仿宋"/>
                <w:lang w:eastAsia="zh-CN"/>
              </w:rPr>
            </w:pPr>
            <w:r>
              <w:rPr>
                <w:rFonts w:hint="eastAsia" w:ascii="仿宋" w:hAnsi="仿宋" w:eastAsia="仿宋" w:cs="仿宋"/>
                <w:highlight w:val="white"/>
              </w:rPr>
              <w:t>相应证明材料</w:t>
            </w:r>
            <w:r>
              <w:rPr>
                <w:rFonts w:hint="eastAsia" w:ascii="仿宋" w:hAnsi="仿宋" w:eastAsia="仿宋" w:cs="仿宋"/>
                <w:highlight w:val="white"/>
                <w:lang w:eastAsia="zh-CN"/>
              </w:rPr>
              <w:t>（</w:t>
            </w:r>
            <w:r>
              <w:rPr>
                <w:rFonts w:hint="eastAsia" w:ascii="仿宋" w:hAnsi="仿宋" w:eastAsia="仿宋" w:cs="仿宋"/>
                <w:highlight w:val="white"/>
                <w:lang w:val="en-US" w:eastAsia="zh-CN"/>
              </w:rPr>
              <w:t>如有要求</w:t>
            </w:r>
            <w:r>
              <w:rPr>
                <w:rFonts w:hint="eastAsia" w:ascii="仿宋" w:hAnsi="仿宋" w:eastAsia="仿宋" w:cs="仿宋"/>
                <w:highlight w:val="white"/>
                <w:lang w:eastAsia="zh-CN"/>
              </w:rPr>
              <w:t>）</w:t>
            </w:r>
          </w:p>
        </w:tc>
        <w:tc>
          <w:tcPr>
            <w:tcW w:w="1836" w:type="dxa"/>
            <w:tcBorders>
              <w:top w:val="single" w:color="auto" w:sz="4" w:space="0"/>
              <w:left w:val="single" w:color="auto" w:sz="4" w:space="0"/>
              <w:bottom w:val="single" w:color="auto" w:sz="4" w:space="0"/>
              <w:right w:val="single" w:color="auto" w:sz="4" w:space="0"/>
            </w:tcBorders>
            <w:noWrap/>
            <w:vAlign w:val="center"/>
          </w:tcPr>
          <w:p>
            <w:pPr>
              <w:pStyle w:val="32"/>
              <w:spacing w:line="360" w:lineRule="auto"/>
              <w:jc w:val="center"/>
              <w:rPr>
                <w:rFonts w:ascii="仿宋" w:hAnsi="仿宋" w:eastAsia="仿宋" w:cs="仿宋"/>
              </w:rPr>
            </w:pPr>
            <w:r>
              <w:rPr>
                <w:rFonts w:hint="eastAsia" w:ascii="仿宋" w:hAnsi="仿宋" w:eastAsia="仿宋" w:cs="仿宋"/>
                <w:bCs/>
                <w:spacing w:val="8"/>
                <w:highlight w:val="white"/>
              </w:rPr>
              <w:t>正/负</w:t>
            </w:r>
            <w:r>
              <w:rPr>
                <w:rFonts w:hint="eastAsia" w:ascii="仿宋" w:hAnsi="仿宋" w:eastAsia="仿宋" w:cs="仿宋"/>
                <w:bCs/>
                <w:spacing w:val="8"/>
                <w:highlight w:val="white"/>
                <w:lang w:val="en-US" w:eastAsia="zh-CN"/>
              </w:rPr>
              <w:t>或无</w:t>
            </w:r>
            <w:r>
              <w:rPr>
                <w:rFonts w:hint="eastAsia" w:ascii="仿宋" w:hAnsi="仿宋" w:eastAsia="仿宋" w:cs="仿宋"/>
                <w:bCs/>
                <w:spacing w:val="8"/>
                <w:highlight w:val="white"/>
              </w:rPr>
              <w:t>偏离</w:t>
            </w:r>
          </w:p>
        </w:tc>
        <w:tc>
          <w:tcPr>
            <w:tcW w:w="1632" w:type="dxa"/>
            <w:tcBorders>
              <w:top w:val="single" w:color="auto" w:sz="4" w:space="0"/>
              <w:left w:val="single" w:color="auto" w:sz="4" w:space="0"/>
              <w:bottom w:val="single" w:color="auto" w:sz="4" w:space="0"/>
              <w:right w:val="single" w:color="auto" w:sz="4" w:space="0"/>
            </w:tcBorders>
            <w:noWrap/>
            <w:vAlign w:val="center"/>
          </w:tcPr>
          <w:p>
            <w:pPr>
              <w:pStyle w:val="32"/>
              <w:spacing w:line="360" w:lineRule="auto"/>
              <w:jc w:val="center"/>
              <w:rPr>
                <w:rFonts w:ascii="仿宋" w:hAnsi="仿宋" w:eastAsia="仿宋" w:cs="仿宋"/>
              </w:rPr>
            </w:pPr>
            <w:r>
              <w:rPr>
                <w:rFonts w:hint="eastAsia" w:ascii="仿宋" w:hAnsi="仿宋" w:eastAsia="仿宋" w:cs="仿宋"/>
                <w:highlight w:val="whit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76" w:type="dxa"/>
            <w:tcBorders>
              <w:top w:val="single" w:color="auto" w:sz="4" w:space="0"/>
              <w:left w:val="single" w:color="auto" w:sz="4" w:space="0"/>
              <w:bottom w:val="single" w:color="auto" w:sz="4" w:space="0"/>
              <w:right w:val="single" w:color="auto" w:sz="4" w:space="0"/>
            </w:tcBorders>
            <w:noWrap/>
          </w:tcPr>
          <w:p>
            <w:pPr>
              <w:pStyle w:val="32"/>
              <w:spacing w:line="360" w:lineRule="auto"/>
              <w:rPr>
                <w:rFonts w:ascii="仿宋" w:hAnsi="仿宋" w:eastAsia="仿宋" w:cs="仿宋"/>
              </w:rPr>
            </w:pPr>
          </w:p>
        </w:tc>
        <w:tc>
          <w:tcPr>
            <w:tcW w:w="2028"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仿宋" w:hAnsi="仿宋" w:eastAsia="仿宋" w:cs="仿宋"/>
              </w:rPr>
            </w:pPr>
          </w:p>
        </w:tc>
        <w:tc>
          <w:tcPr>
            <w:tcW w:w="10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rPr>
            </w:pPr>
          </w:p>
        </w:tc>
        <w:tc>
          <w:tcPr>
            <w:tcW w:w="1692" w:type="dxa"/>
            <w:tcBorders>
              <w:top w:val="single" w:color="auto" w:sz="4" w:space="0"/>
              <w:left w:val="single" w:color="auto" w:sz="4" w:space="0"/>
              <w:bottom w:val="single" w:color="auto" w:sz="4" w:space="0"/>
              <w:right w:val="single" w:color="auto" w:sz="4" w:space="0"/>
            </w:tcBorders>
            <w:noWrap/>
          </w:tcPr>
          <w:p>
            <w:pPr>
              <w:pStyle w:val="32"/>
              <w:spacing w:line="360" w:lineRule="auto"/>
              <w:rPr>
                <w:rFonts w:ascii="仿宋" w:hAnsi="仿宋" w:eastAsia="仿宋" w:cs="仿宋"/>
              </w:rPr>
            </w:pPr>
          </w:p>
        </w:tc>
        <w:tc>
          <w:tcPr>
            <w:tcW w:w="1836" w:type="dxa"/>
            <w:tcBorders>
              <w:top w:val="single" w:color="auto" w:sz="4" w:space="0"/>
              <w:left w:val="single" w:color="auto" w:sz="4" w:space="0"/>
              <w:bottom w:val="single" w:color="auto" w:sz="4" w:space="0"/>
              <w:right w:val="single" w:color="auto" w:sz="4" w:space="0"/>
            </w:tcBorders>
            <w:noWrap/>
          </w:tcPr>
          <w:p>
            <w:pPr>
              <w:pStyle w:val="32"/>
              <w:spacing w:line="360" w:lineRule="auto"/>
              <w:rPr>
                <w:rFonts w:ascii="仿宋" w:hAnsi="仿宋" w:eastAsia="仿宋" w:cs="仿宋"/>
              </w:rPr>
            </w:pPr>
          </w:p>
        </w:tc>
        <w:tc>
          <w:tcPr>
            <w:tcW w:w="1632" w:type="dxa"/>
            <w:tcBorders>
              <w:top w:val="single" w:color="auto" w:sz="4" w:space="0"/>
              <w:left w:val="single" w:color="auto" w:sz="4" w:space="0"/>
              <w:bottom w:val="single" w:color="auto" w:sz="4" w:space="0"/>
              <w:right w:val="single" w:color="auto" w:sz="4" w:space="0"/>
            </w:tcBorders>
            <w:noWrap/>
          </w:tcPr>
          <w:p>
            <w:pPr>
              <w:pStyle w:val="32"/>
              <w:spacing w:line="360" w:lineRule="auto"/>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76" w:type="dxa"/>
            <w:tcBorders>
              <w:top w:val="single" w:color="auto" w:sz="4" w:space="0"/>
              <w:left w:val="single" w:color="auto" w:sz="4" w:space="0"/>
              <w:bottom w:val="single" w:color="auto" w:sz="4" w:space="0"/>
              <w:right w:val="single" w:color="auto" w:sz="4" w:space="0"/>
            </w:tcBorders>
            <w:noWrap/>
          </w:tcPr>
          <w:p>
            <w:pPr>
              <w:pStyle w:val="32"/>
              <w:spacing w:line="360" w:lineRule="auto"/>
              <w:rPr>
                <w:rFonts w:ascii="仿宋" w:hAnsi="仿宋" w:eastAsia="仿宋" w:cs="仿宋"/>
              </w:rPr>
            </w:pPr>
          </w:p>
        </w:tc>
        <w:tc>
          <w:tcPr>
            <w:tcW w:w="2028" w:type="dxa"/>
            <w:tcBorders>
              <w:top w:val="single" w:color="auto" w:sz="4" w:space="0"/>
              <w:left w:val="single" w:color="auto" w:sz="4" w:space="0"/>
              <w:bottom w:val="single" w:color="auto" w:sz="4" w:space="0"/>
              <w:right w:val="single" w:color="auto" w:sz="4" w:space="0"/>
            </w:tcBorders>
            <w:noWrap/>
          </w:tcPr>
          <w:p>
            <w:pPr>
              <w:pStyle w:val="32"/>
              <w:spacing w:line="360" w:lineRule="auto"/>
              <w:rPr>
                <w:rFonts w:ascii="仿宋" w:hAnsi="仿宋" w:eastAsia="仿宋" w:cs="仿宋"/>
              </w:rPr>
            </w:pPr>
          </w:p>
        </w:tc>
        <w:tc>
          <w:tcPr>
            <w:tcW w:w="1080" w:type="dxa"/>
            <w:tcBorders>
              <w:top w:val="single" w:color="auto" w:sz="4" w:space="0"/>
              <w:left w:val="single" w:color="auto" w:sz="4" w:space="0"/>
              <w:bottom w:val="single" w:color="auto" w:sz="4" w:space="0"/>
              <w:right w:val="single" w:color="auto" w:sz="4" w:space="0"/>
            </w:tcBorders>
            <w:noWrap/>
          </w:tcPr>
          <w:p>
            <w:pPr>
              <w:pStyle w:val="32"/>
              <w:spacing w:line="360" w:lineRule="auto"/>
              <w:rPr>
                <w:rFonts w:ascii="仿宋" w:hAnsi="仿宋" w:eastAsia="仿宋" w:cs="仿宋"/>
              </w:rPr>
            </w:pPr>
          </w:p>
        </w:tc>
        <w:tc>
          <w:tcPr>
            <w:tcW w:w="1692" w:type="dxa"/>
            <w:tcBorders>
              <w:top w:val="single" w:color="auto" w:sz="4" w:space="0"/>
              <w:left w:val="single" w:color="auto" w:sz="4" w:space="0"/>
              <w:bottom w:val="single" w:color="auto" w:sz="4" w:space="0"/>
              <w:right w:val="single" w:color="auto" w:sz="4" w:space="0"/>
            </w:tcBorders>
            <w:noWrap/>
          </w:tcPr>
          <w:p>
            <w:pPr>
              <w:pStyle w:val="32"/>
              <w:spacing w:line="360" w:lineRule="auto"/>
              <w:rPr>
                <w:rFonts w:ascii="仿宋" w:hAnsi="仿宋" w:eastAsia="仿宋" w:cs="仿宋"/>
              </w:rPr>
            </w:pPr>
          </w:p>
        </w:tc>
        <w:tc>
          <w:tcPr>
            <w:tcW w:w="1836" w:type="dxa"/>
            <w:tcBorders>
              <w:top w:val="single" w:color="auto" w:sz="4" w:space="0"/>
              <w:left w:val="single" w:color="auto" w:sz="4" w:space="0"/>
              <w:bottom w:val="single" w:color="auto" w:sz="4" w:space="0"/>
              <w:right w:val="single" w:color="auto" w:sz="4" w:space="0"/>
            </w:tcBorders>
            <w:noWrap/>
          </w:tcPr>
          <w:p>
            <w:pPr>
              <w:pStyle w:val="32"/>
              <w:spacing w:line="360" w:lineRule="auto"/>
              <w:rPr>
                <w:rFonts w:ascii="仿宋" w:hAnsi="仿宋" w:eastAsia="仿宋" w:cs="仿宋"/>
              </w:rPr>
            </w:pPr>
          </w:p>
        </w:tc>
        <w:tc>
          <w:tcPr>
            <w:tcW w:w="1632" w:type="dxa"/>
            <w:tcBorders>
              <w:top w:val="single" w:color="auto" w:sz="4" w:space="0"/>
              <w:left w:val="single" w:color="auto" w:sz="4" w:space="0"/>
              <w:bottom w:val="single" w:color="auto" w:sz="4" w:space="0"/>
              <w:right w:val="single" w:color="auto" w:sz="4" w:space="0"/>
            </w:tcBorders>
            <w:noWrap/>
          </w:tcPr>
          <w:p>
            <w:pPr>
              <w:pStyle w:val="32"/>
              <w:spacing w:line="360" w:lineRule="auto"/>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76" w:type="dxa"/>
            <w:tcBorders>
              <w:top w:val="single" w:color="auto" w:sz="4" w:space="0"/>
              <w:left w:val="single" w:color="auto" w:sz="4" w:space="0"/>
              <w:bottom w:val="single" w:color="auto" w:sz="4" w:space="0"/>
              <w:right w:val="single" w:color="auto" w:sz="4" w:space="0"/>
            </w:tcBorders>
            <w:noWrap/>
          </w:tcPr>
          <w:p>
            <w:pPr>
              <w:pStyle w:val="32"/>
              <w:spacing w:line="360" w:lineRule="auto"/>
              <w:rPr>
                <w:rFonts w:ascii="仿宋" w:hAnsi="仿宋" w:eastAsia="仿宋" w:cs="仿宋"/>
              </w:rPr>
            </w:pPr>
          </w:p>
        </w:tc>
        <w:tc>
          <w:tcPr>
            <w:tcW w:w="2028" w:type="dxa"/>
            <w:tcBorders>
              <w:top w:val="single" w:color="auto" w:sz="4" w:space="0"/>
              <w:left w:val="single" w:color="auto" w:sz="4" w:space="0"/>
              <w:bottom w:val="single" w:color="auto" w:sz="4" w:space="0"/>
              <w:right w:val="single" w:color="auto" w:sz="4" w:space="0"/>
            </w:tcBorders>
            <w:noWrap/>
          </w:tcPr>
          <w:p>
            <w:pPr>
              <w:pStyle w:val="32"/>
              <w:spacing w:line="360" w:lineRule="auto"/>
              <w:rPr>
                <w:rFonts w:ascii="仿宋" w:hAnsi="仿宋" w:eastAsia="仿宋" w:cs="仿宋"/>
              </w:rPr>
            </w:pPr>
          </w:p>
        </w:tc>
        <w:tc>
          <w:tcPr>
            <w:tcW w:w="1080" w:type="dxa"/>
            <w:tcBorders>
              <w:top w:val="single" w:color="auto" w:sz="4" w:space="0"/>
              <w:left w:val="single" w:color="auto" w:sz="4" w:space="0"/>
              <w:bottom w:val="single" w:color="auto" w:sz="4" w:space="0"/>
              <w:right w:val="single" w:color="auto" w:sz="4" w:space="0"/>
            </w:tcBorders>
            <w:noWrap/>
          </w:tcPr>
          <w:p>
            <w:pPr>
              <w:pStyle w:val="32"/>
              <w:spacing w:line="360" w:lineRule="auto"/>
              <w:rPr>
                <w:rFonts w:ascii="仿宋" w:hAnsi="仿宋" w:eastAsia="仿宋" w:cs="仿宋"/>
              </w:rPr>
            </w:pPr>
          </w:p>
        </w:tc>
        <w:tc>
          <w:tcPr>
            <w:tcW w:w="1692" w:type="dxa"/>
            <w:tcBorders>
              <w:top w:val="single" w:color="auto" w:sz="4" w:space="0"/>
              <w:left w:val="single" w:color="auto" w:sz="4" w:space="0"/>
              <w:bottom w:val="single" w:color="auto" w:sz="4" w:space="0"/>
              <w:right w:val="single" w:color="auto" w:sz="4" w:space="0"/>
            </w:tcBorders>
            <w:noWrap/>
          </w:tcPr>
          <w:p>
            <w:pPr>
              <w:pStyle w:val="32"/>
              <w:spacing w:line="360" w:lineRule="auto"/>
              <w:rPr>
                <w:rFonts w:ascii="仿宋" w:hAnsi="仿宋" w:eastAsia="仿宋" w:cs="仿宋"/>
              </w:rPr>
            </w:pPr>
          </w:p>
        </w:tc>
        <w:tc>
          <w:tcPr>
            <w:tcW w:w="1836" w:type="dxa"/>
            <w:tcBorders>
              <w:top w:val="single" w:color="auto" w:sz="4" w:space="0"/>
              <w:left w:val="single" w:color="auto" w:sz="4" w:space="0"/>
              <w:bottom w:val="single" w:color="auto" w:sz="4" w:space="0"/>
              <w:right w:val="single" w:color="auto" w:sz="4" w:space="0"/>
            </w:tcBorders>
            <w:noWrap/>
          </w:tcPr>
          <w:p>
            <w:pPr>
              <w:pStyle w:val="32"/>
              <w:spacing w:line="360" w:lineRule="auto"/>
              <w:rPr>
                <w:rFonts w:ascii="仿宋" w:hAnsi="仿宋" w:eastAsia="仿宋" w:cs="仿宋"/>
              </w:rPr>
            </w:pPr>
          </w:p>
        </w:tc>
        <w:tc>
          <w:tcPr>
            <w:tcW w:w="1632" w:type="dxa"/>
            <w:tcBorders>
              <w:top w:val="single" w:color="auto" w:sz="4" w:space="0"/>
              <w:left w:val="single" w:color="auto" w:sz="4" w:space="0"/>
              <w:bottom w:val="single" w:color="auto" w:sz="4" w:space="0"/>
              <w:right w:val="single" w:color="auto" w:sz="4" w:space="0"/>
            </w:tcBorders>
            <w:noWrap/>
          </w:tcPr>
          <w:p>
            <w:pPr>
              <w:pStyle w:val="32"/>
              <w:spacing w:line="360" w:lineRule="auto"/>
              <w:rPr>
                <w:rFonts w:ascii="仿宋" w:hAnsi="仿宋" w:eastAsia="仿宋" w:cs="仿宋"/>
              </w:rPr>
            </w:pPr>
          </w:p>
        </w:tc>
      </w:tr>
    </w:tbl>
    <w:p>
      <w:pPr>
        <w:pStyle w:val="11"/>
        <w:pBdr>
          <w:bottom w:val="none" w:color="auto" w:sz="0" w:space="0"/>
        </w:pBdr>
        <w:tabs>
          <w:tab w:val="clear" w:pos="4153"/>
          <w:tab w:val="clear" w:pos="8306"/>
        </w:tabs>
        <w:snapToGrid/>
        <w:spacing w:line="360" w:lineRule="auto"/>
        <w:ind w:firstLine="120" w:firstLineChars="50"/>
        <w:jc w:val="both"/>
        <w:rPr>
          <w:rFonts w:ascii="仿宋" w:hAnsi="仿宋" w:eastAsia="仿宋" w:cs="仿宋"/>
          <w:sz w:val="24"/>
          <w:szCs w:val="24"/>
        </w:rPr>
      </w:pPr>
    </w:p>
    <w:p>
      <w:pPr>
        <w:spacing w:line="360" w:lineRule="auto"/>
        <w:rPr>
          <w:rFonts w:ascii="仿宋" w:hAnsi="仿宋" w:eastAsia="仿宋" w:cs="仿宋"/>
          <w:b/>
          <w:sz w:val="28"/>
          <w:szCs w:val="28"/>
        </w:rPr>
      </w:pP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注意：1. 供应商必须把询价文件的所有技术、服务要求列入此表。</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2．按照询价文件技术、服务要求的顺序对应填写。</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3、供应商必须据实填写，不得虚假填写，否则将取消其投标或成交资格，并按相关规定进行处理。</w:t>
      </w:r>
    </w:p>
    <w:p>
      <w:pPr>
        <w:spacing w:line="360" w:lineRule="auto"/>
        <w:ind w:firstLine="560" w:firstLineChars="200"/>
        <w:rPr>
          <w:rFonts w:ascii="仿宋" w:hAnsi="仿宋" w:eastAsia="仿宋" w:cs="仿宋"/>
          <w:b/>
          <w:sz w:val="28"/>
          <w:szCs w:val="28"/>
        </w:rPr>
      </w:pPr>
    </w:p>
    <w:p>
      <w:pPr>
        <w:adjustRightInd w:val="0"/>
        <w:spacing w:line="360" w:lineRule="auto"/>
        <w:ind w:firstLine="560" w:firstLineChars="200"/>
        <w:jc w:val="left"/>
        <w:rPr>
          <w:rFonts w:ascii="仿宋" w:hAnsi="仿宋" w:eastAsia="仿宋" w:cs="仿宋"/>
          <w:color w:val="000000"/>
          <w:sz w:val="28"/>
          <w:szCs w:val="28"/>
        </w:rPr>
      </w:pP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pPr>
        <w:adjustRightInd w:val="0"/>
        <w:spacing w:line="360" w:lineRule="auto"/>
        <w:ind w:firstLine="630" w:firstLineChars="225"/>
        <w:jc w:val="left"/>
        <w:rPr>
          <w:rFonts w:ascii="仿宋" w:hAnsi="仿宋" w:eastAsia="仿宋" w:cs="仿宋"/>
          <w:bCs/>
          <w:sz w:val="28"/>
          <w:szCs w:val="28"/>
        </w:rPr>
      </w:pPr>
      <w:r>
        <w:rPr>
          <w:rFonts w:hint="eastAsia" w:ascii="仿宋" w:hAnsi="仿宋" w:eastAsia="仿宋" w:cs="仿宋"/>
          <w:bCs/>
          <w:sz w:val="28"/>
          <w:szCs w:val="28"/>
        </w:rPr>
        <w:t>法定代表人或授权代表（签字或盖章）：</w:t>
      </w:r>
    </w:p>
    <w:p>
      <w:pPr>
        <w:adjustRightInd w:val="0"/>
        <w:spacing w:line="360" w:lineRule="auto"/>
        <w:ind w:firstLine="630" w:firstLineChars="225"/>
        <w:jc w:val="left"/>
        <w:rPr>
          <w:rFonts w:ascii="仿宋" w:hAnsi="仿宋" w:eastAsia="仿宋" w:cs="仿宋"/>
          <w:bCs/>
          <w:sz w:val="28"/>
          <w:szCs w:val="28"/>
        </w:rPr>
      </w:pPr>
      <w:r>
        <w:rPr>
          <w:rFonts w:hint="eastAsia" w:ascii="仿宋" w:hAnsi="仿宋" w:eastAsia="仿宋" w:cs="仿宋"/>
          <w:bCs/>
          <w:sz w:val="28"/>
          <w:szCs w:val="28"/>
        </w:rPr>
        <w:t>日期:</w:t>
      </w:r>
    </w:p>
    <w:p>
      <w:pPr>
        <w:spacing w:line="360" w:lineRule="auto"/>
        <w:rPr>
          <w:rFonts w:ascii="仿宋" w:hAnsi="仿宋" w:eastAsia="仿宋" w:cs="仿宋"/>
          <w:bCs/>
          <w:sz w:val="24"/>
          <w:szCs w:val="24"/>
        </w:rPr>
      </w:pPr>
      <w:r>
        <w:rPr>
          <w:rFonts w:hint="eastAsia" w:ascii="仿宋" w:hAnsi="仿宋" w:eastAsia="仿宋" w:cs="仿宋"/>
          <w:bCs/>
          <w:sz w:val="24"/>
          <w:szCs w:val="24"/>
        </w:rPr>
        <w:t>附件6</w:t>
      </w:r>
    </w:p>
    <w:p>
      <w:pPr>
        <w:widowControl/>
        <w:spacing w:line="360" w:lineRule="auto"/>
        <w:ind w:firstLine="627" w:firstLineChars="196"/>
        <w:jc w:val="center"/>
        <w:outlineLvl w:val="1"/>
        <w:rPr>
          <w:rFonts w:ascii="仿宋" w:hAnsi="仿宋" w:eastAsia="仿宋" w:cs="仿宋"/>
          <w:b/>
          <w:sz w:val="32"/>
          <w:szCs w:val="32"/>
        </w:rPr>
      </w:pPr>
      <w:r>
        <w:rPr>
          <w:rFonts w:hint="eastAsia" w:ascii="仿宋" w:hAnsi="仿宋" w:eastAsia="仿宋" w:cs="仿宋"/>
          <w:b/>
          <w:sz w:val="32"/>
          <w:szCs w:val="32"/>
        </w:rPr>
        <w:t>商务应答表</w:t>
      </w:r>
    </w:p>
    <w:p>
      <w:pPr>
        <w:pStyle w:val="20"/>
        <w:spacing w:line="360" w:lineRule="auto"/>
        <w:rPr>
          <w:rFonts w:ascii="仿宋" w:hAnsi="仿宋" w:eastAsia="仿宋" w:cs="仿宋"/>
          <w:sz w:val="28"/>
        </w:rPr>
      </w:pPr>
      <w:r>
        <w:rPr>
          <w:rFonts w:hint="eastAsia" w:ascii="仿宋" w:hAnsi="仿宋" w:eastAsia="仿宋" w:cs="仿宋"/>
          <w:b w:val="0"/>
          <w:bCs/>
          <w:sz w:val="28"/>
        </w:rPr>
        <w:t>采购项目名称：</w:t>
      </w:r>
    </w:p>
    <w:p>
      <w:pPr>
        <w:pStyle w:val="20"/>
        <w:spacing w:line="360" w:lineRule="auto"/>
        <w:rPr>
          <w:rFonts w:ascii="仿宋" w:hAnsi="仿宋" w:eastAsia="仿宋" w:cs="仿宋"/>
          <w:sz w:val="28"/>
        </w:rPr>
      </w:pPr>
      <w:r>
        <w:rPr>
          <w:rFonts w:hint="eastAsia" w:ascii="仿宋" w:hAnsi="仿宋" w:eastAsia="仿宋" w:cs="仿宋"/>
          <w:b w:val="0"/>
          <w:bCs/>
          <w:sz w:val="28"/>
        </w:rPr>
        <w:t>采购项目编号：</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56"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序号</w:t>
            </w:r>
          </w:p>
        </w:tc>
        <w:tc>
          <w:tcPr>
            <w:tcW w:w="2795"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询价文件要求</w:t>
            </w:r>
          </w:p>
        </w:tc>
        <w:tc>
          <w:tcPr>
            <w:tcW w:w="2795"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响应文件应答</w:t>
            </w:r>
          </w:p>
        </w:tc>
        <w:tc>
          <w:tcPr>
            <w:tcW w:w="2795"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bCs/>
                <w:spacing w:val="8"/>
                <w:highlight w:val="white"/>
              </w:rPr>
              <w:t>正/负</w:t>
            </w:r>
            <w:r>
              <w:rPr>
                <w:rFonts w:hint="eastAsia" w:ascii="仿宋" w:hAnsi="仿宋" w:eastAsia="仿宋" w:cs="仿宋"/>
                <w:bCs/>
                <w:spacing w:val="8"/>
                <w:highlight w:val="white"/>
                <w:lang w:val="en-US" w:eastAsia="zh-CN"/>
              </w:rPr>
              <w:t>或无</w:t>
            </w:r>
            <w:r>
              <w:rPr>
                <w:rFonts w:hint="eastAsia" w:ascii="仿宋" w:hAnsi="仿宋" w:eastAsia="仿宋" w:cs="仿宋"/>
                <w:bCs/>
                <w:spacing w:val="8"/>
                <w:highlight w:val="white"/>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bl>
    <w:p>
      <w:pPr>
        <w:spacing w:line="360" w:lineRule="auto"/>
        <w:ind w:firstLine="480" w:firstLineChars="200"/>
        <w:rPr>
          <w:rFonts w:ascii="仿宋" w:hAnsi="仿宋" w:eastAsia="仿宋" w:cs="仿宋"/>
          <w:b/>
          <w:sz w:val="24"/>
          <w:szCs w:val="24"/>
        </w:rPr>
      </w:pPr>
    </w:p>
    <w:p>
      <w:pPr>
        <w:widowControl/>
        <w:spacing w:line="360" w:lineRule="auto"/>
        <w:ind w:firstLine="548" w:firstLineChars="196"/>
        <w:jc w:val="left"/>
        <w:outlineLvl w:val="1"/>
        <w:rPr>
          <w:rFonts w:ascii="仿宋" w:hAnsi="仿宋" w:eastAsia="仿宋" w:cs="仿宋"/>
          <w:sz w:val="28"/>
          <w:szCs w:val="28"/>
        </w:rPr>
      </w:pPr>
      <w:r>
        <w:rPr>
          <w:rFonts w:hint="eastAsia" w:ascii="仿宋" w:hAnsi="仿宋" w:eastAsia="仿宋" w:cs="仿宋"/>
          <w:sz w:val="28"/>
          <w:szCs w:val="28"/>
        </w:rPr>
        <w:t>注意：供应商必须据实填写，不得虚假响应，否则将取消其投标或成交资格，并按规定追究其相关责任。</w:t>
      </w:r>
    </w:p>
    <w:p>
      <w:pPr>
        <w:widowControl/>
        <w:spacing w:line="360" w:lineRule="auto"/>
        <w:ind w:firstLine="548" w:firstLineChars="196"/>
        <w:jc w:val="left"/>
        <w:rPr>
          <w:rFonts w:ascii="仿宋" w:hAnsi="仿宋" w:eastAsia="仿宋" w:cs="仿宋"/>
          <w:sz w:val="28"/>
          <w:szCs w:val="28"/>
        </w:rPr>
      </w:pPr>
    </w:p>
    <w:p>
      <w:pPr>
        <w:spacing w:line="360" w:lineRule="auto"/>
        <w:ind w:firstLine="560" w:firstLineChars="200"/>
        <w:rPr>
          <w:rFonts w:ascii="仿宋" w:hAnsi="仿宋" w:eastAsia="仿宋" w:cs="仿宋"/>
          <w:b/>
          <w:sz w:val="28"/>
          <w:szCs w:val="28"/>
        </w:rPr>
      </w:pPr>
    </w:p>
    <w:p>
      <w:pPr>
        <w:adjustRightInd w:val="0"/>
        <w:spacing w:line="360" w:lineRule="auto"/>
        <w:ind w:firstLine="560" w:firstLineChars="200"/>
        <w:jc w:val="left"/>
        <w:rPr>
          <w:rFonts w:ascii="仿宋" w:hAnsi="仿宋" w:eastAsia="仿宋" w:cs="仿宋"/>
          <w:color w:val="000000"/>
          <w:sz w:val="28"/>
          <w:szCs w:val="28"/>
        </w:rPr>
      </w:pP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pPr>
        <w:adjustRightInd w:val="0"/>
        <w:spacing w:line="360" w:lineRule="auto"/>
        <w:ind w:firstLine="630" w:firstLineChars="225"/>
        <w:jc w:val="left"/>
        <w:rPr>
          <w:rFonts w:ascii="仿宋" w:hAnsi="仿宋" w:eastAsia="仿宋" w:cs="仿宋"/>
          <w:bCs/>
          <w:sz w:val="28"/>
          <w:szCs w:val="28"/>
        </w:rPr>
      </w:pPr>
      <w:r>
        <w:rPr>
          <w:rFonts w:hint="eastAsia" w:ascii="仿宋" w:hAnsi="仿宋" w:eastAsia="仿宋" w:cs="仿宋"/>
          <w:bCs/>
          <w:sz w:val="28"/>
          <w:szCs w:val="28"/>
        </w:rPr>
        <w:t>法定代表人或授权代表（签字或盖章）：</w:t>
      </w:r>
    </w:p>
    <w:p>
      <w:pPr>
        <w:adjustRightInd w:val="0"/>
        <w:spacing w:line="360" w:lineRule="auto"/>
        <w:ind w:firstLine="630" w:firstLineChars="225"/>
        <w:jc w:val="left"/>
        <w:rPr>
          <w:rFonts w:ascii="仿宋" w:hAnsi="仿宋" w:eastAsia="仿宋" w:cs="仿宋"/>
          <w:bCs/>
          <w:sz w:val="28"/>
          <w:szCs w:val="28"/>
        </w:rPr>
      </w:pPr>
      <w:r>
        <w:rPr>
          <w:rFonts w:hint="eastAsia" w:ascii="仿宋" w:hAnsi="仿宋" w:eastAsia="仿宋" w:cs="仿宋"/>
          <w:bCs/>
          <w:sz w:val="28"/>
          <w:szCs w:val="28"/>
        </w:rPr>
        <w:t>日期:</w:t>
      </w:r>
    </w:p>
    <w:p>
      <w:pPr>
        <w:adjustRightInd w:val="0"/>
        <w:spacing w:line="360" w:lineRule="auto"/>
        <w:jc w:val="left"/>
        <w:rPr>
          <w:rFonts w:ascii="仿宋" w:hAnsi="仿宋" w:eastAsia="仿宋" w:cs="仿宋"/>
          <w:bCs/>
          <w:kern w:val="0"/>
          <w:sz w:val="24"/>
          <w:szCs w:val="24"/>
        </w:rPr>
      </w:pPr>
      <w:r>
        <w:rPr>
          <w:rFonts w:hint="eastAsia" w:ascii="仿宋" w:hAnsi="仿宋" w:eastAsia="仿宋" w:cs="仿宋"/>
          <w:sz w:val="28"/>
          <w:szCs w:val="28"/>
        </w:rPr>
        <w:br w:type="page"/>
      </w:r>
      <w:bookmarkStart w:id="29" w:name="_Toc217446089"/>
      <w:r>
        <w:rPr>
          <w:rFonts w:hint="eastAsia" w:ascii="仿宋" w:hAnsi="仿宋" w:eastAsia="仿宋" w:cs="仿宋"/>
          <w:bCs/>
          <w:kern w:val="0"/>
          <w:sz w:val="24"/>
          <w:szCs w:val="24"/>
        </w:rPr>
        <w:t>附件7</w:t>
      </w:r>
    </w:p>
    <w:p>
      <w:pPr>
        <w:spacing w:line="360" w:lineRule="auto"/>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rPr>
        <w:t>近三年产品业绩一览表</w:t>
      </w:r>
      <w:bookmarkEnd w:id="29"/>
    </w:p>
    <w:p>
      <w:pPr>
        <w:spacing w:line="360" w:lineRule="auto"/>
        <w:jc w:val="center"/>
        <w:rPr>
          <w:rFonts w:hint="eastAsia" w:ascii="仿宋" w:hAnsi="仿宋" w:eastAsia="仿宋" w:cs="仿宋"/>
          <w:b/>
          <w:bCs/>
          <w:color w:val="000000"/>
          <w:sz w:val="32"/>
          <w:szCs w:val="32"/>
          <w:lang w:eastAsia="zh-CN"/>
        </w:rPr>
      </w:pPr>
      <w:r>
        <w:rPr>
          <w:rFonts w:hint="eastAsia" w:ascii="仿宋" w:hAnsi="仿宋" w:eastAsia="仿宋" w:cs="仿宋"/>
          <w:b/>
          <w:bCs/>
          <w:color w:val="000000"/>
          <w:sz w:val="32"/>
          <w:szCs w:val="32"/>
          <w:lang w:eastAsia="zh-CN"/>
        </w:rPr>
        <w:t>（</w:t>
      </w:r>
      <w:r>
        <w:rPr>
          <w:rFonts w:hint="eastAsia" w:ascii="仿宋" w:hAnsi="仿宋" w:eastAsia="仿宋" w:cs="仿宋"/>
          <w:b/>
          <w:bCs/>
          <w:color w:val="000000"/>
          <w:sz w:val="32"/>
          <w:szCs w:val="32"/>
          <w:u w:val="single"/>
          <w:lang w:val="en-US" w:eastAsia="zh-CN"/>
        </w:rPr>
        <w:t>资格条件未要求业绩的，不填此表</w:t>
      </w:r>
      <w:r>
        <w:rPr>
          <w:rFonts w:hint="eastAsia" w:ascii="仿宋" w:hAnsi="仿宋" w:eastAsia="仿宋" w:cs="仿宋"/>
          <w:b/>
          <w:bCs/>
          <w:color w:val="000000"/>
          <w:sz w:val="32"/>
          <w:szCs w:val="32"/>
          <w:lang w:eastAsia="zh-CN"/>
        </w:rPr>
        <w:t>）</w:t>
      </w:r>
    </w:p>
    <w:p>
      <w:pPr>
        <w:spacing w:line="360" w:lineRule="auto"/>
        <w:rPr>
          <w:rFonts w:ascii="仿宋" w:hAnsi="仿宋" w:eastAsia="仿宋" w:cs="仿宋"/>
          <w:color w:val="000000"/>
          <w:sz w:val="24"/>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356"/>
        <w:gridCol w:w="9"/>
        <w:gridCol w:w="130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noWrap/>
            <w:vAlign w:val="center"/>
          </w:tcPr>
          <w:p>
            <w:pPr>
              <w:spacing w:line="360" w:lineRule="auto"/>
              <w:ind w:firstLine="105" w:firstLineChars="50"/>
              <w:rPr>
                <w:rFonts w:ascii="仿宋" w:hAnsi="仿宋" w:eastAsia="仿宋" w:cs="仿宋"/>
                <w:b/>
                <w:color w:val="000000"/>
              </w:rPr>
            </w:pPr>
            <w:r>
              <w:rPr>
                <w:rFonts w:hint="eastAsia" w:ascii="仿宋" w:hAnsi="仿宋" w:eastAsia="仿宋" w:cs="仿宋"/>
                <w:b/>
                <w:color w:val="000000"/>
              </w:rPr>
              <w:t>年份</w:t>
            </w:r>
          </w:p>
        </w:tc>
        <w:tc>
          <w:tcPr>
            <w:tcW w:w="1440" w:type="dxa"/>
            <w:noWrap/>
            <w:vAlign w:val="center"/>
          </w:tcPr>
          <w:p>
            <w:pPr>
              <w:spacing w:line="360" w:lineRule="auto"/>
              <w:jc w:val="center"/>
              <w:rPr>
                <w:rFonts w:ascii="仿宋" w:hAnsi="仿宋" w:eastAsia="仿宋" w:cs="仿宋"/>
                <w:b/>
                <w:color w:val="000000"/>
              </w:rPr>
            </w:pPr>
            <w:r>
              <w:rPr>
                <w:rFonts w:hint="eastAsia" w:ascii="仿宋" w:hAnsi="仿宋" w:eastAsia="仿宋" w:cs="仿宋"/>
                <w:b/>
                <w:color w:val="000000"/>
              </w:rPr>
              <w:t>用户名称</w:t>
            </w:r>
          </w:p>
        </w:tc>
        <w:tc>
          <w:tcPr>
            <w:tcW w:w="1320" w:type="dxa"/>
            <w:noWrap/>
            <w:vAlign w:val="center"/>
          </w:tcPr>
          <w:p>
            <w:pPr>
              <w:spacing w:line="360" w:lineRule="auto"/>
              <w:jc w:val="center"/>
              <w:rPr>
                <w:rFonts w:ascii="仿宋" w:hAnsi="仿宋" w:eastAsia="仿宋" w:cs="仿宋"/>
                <w:b/>
                <w:color w:val="000000"/>
              </w:rPr>
            </w:pPr>
            <w:r>
              <w:rPr>
                <w:rFonts w:hint="eastAsia" w:ascii="仿宋" w:hAnsi="仿宋" w:eastAsia="仿宋" w:cs="仿宋"/>
                <w:b/>
                <w:color w:val="000000"/>
              </w:rPr>
              <w:t>项目名称</w:t>
            </w:r>
          </w:p>
        </w:tc>
        <w:tc>
          <w:tcPr>
            <w:tcW w:w="1161" w:type="dxa"/>
            <w:noWrap/>
            <w:vAlign w:val="center"/>
          </w:tcPr>
          <w:p>
            <w:pPr>
              <w:spacing w:line="360" w:lineRule="auto"/>
              <w:jc w:val="center"/>
              <w:rPr>
                <w:rFonts w:ascii="仿宋" w:hAnsi="仿宋" w:eastAsia="仿宋" w:cs="仿宋"/>
                <w:b/>
                <w:color w:val="000000"/>
              </w:rPr>
            </w:pPr>
            <w:r>
              <w:rPr>
                <w:rFonts w:hint="eastAsia" w:ascii="仿宋" w:hAnsi="仿宋" w:eastAsia="仿宋" w:cs="仿宋"/>
                <w:b/>
                <w:color w:val="000000"/>
              </w:rPr>
              <w:t>完成时间</w:t>
            </w:r>
          </w:p>
        </w:tc>
        <w:tc>
          <w:tcPr>
            <w:tcW w:w="1260" w:type="dxa"/>
            <w:noWrap/>
            <w:vAlign w:val="center"/>
          </w:tcPr>
          <w:p>
            <w:pPr>
              <w:spacing w:line="360" w:lineRule="auto"/>
              <w:ind w:firstLine="105" w:firstLineChars="50"/>
              <w:rPr>
                <w:rFonts w:ascii="仿宋" w:hAnsi="仿宋" w:eastAsia="仿宋" w:cs="仿宋"/>
                <w:b/>
                <w:color w:val="000000"/>
              </w:rPr>
            </w:pPr>
            <w:r>
              <w:rPr>
                <w:rFonts w:hint="eastAsia" w:ascii="仿宋" w:hAnsi="仿宋" w:eastAsia="仿宋" w:cs="仿宋"/>
                <w:b/>
                <w:color w:val="000000"/>
              </w:rPr>
              <w:t>合同金额</w:t>
            </w:r>
          </w:p>
        </w:tc>
        <w:tc>
          <w:tcPr>
            <w:tcW w:w="1374" w:type="dxa"/>
            <w:gridSpan w:val="3"/>
            <w:tcBorders>
              <w:right w:val="single" w:color="auto" w:sz="4" w:space="0"/>
            </w:tcBorders>
            <w:noWrap/>
            <w:vAlign w:val="center"/>
          </w:tcPr>
          <w:p>
            <w:pPr>
              <w:spacing w:line="360" w:lineRule="auto"/>
              <w:rPr>
                <w:rFonts w:ascii="仿宋" w:hAnsi="仿宋" w:eastAsia="仿宋" w:cs="仿宋"/>
                <w:b/>
                <w:color w:val="000000"/>
              </w:rPr>
            </w:pPr>
            <w:r>
              <w:rPr>
                <w:rFonts w:hint="eastAsia" w:ascii="仿宋" w:hAnsi="仿宋" w:eastAsia="仿宋" w:cs="仿宋"/>
                <w:b/>
                <w:color w:val="000000"/>
              </w:rPr>
              <w:t>完成项目质量</w:t>
            </w:r>
          </w:p>
        </w:tc>
        <w:tc>
          <w:tcPr>
            <w:tcW w:w="1305" w:type="dxa"/>
            <w:tcBorders>
              <w:left w:val="single" w:color="auto" w:sz="4" w:space="0"/>
            </w:tcBorders>
            <w:noWrap/>
            <w:vAlign w:val="center"/>
          </w:tcPr>
          <w:p>
            <w:pPr>
              <w:spacing w:line="360" w:lineRule="auto"/>
              <w:rPr>
                <w:rFonts w:ascii="仿宋" w:hAnsi="仿宋" w:eastAsia="仿宋" w:cs="仿宋"/>
                <w:b/>
                <w:color w:val="000000"/>
              </w:rPr>
            </w:pPr>
            <w:r>
              <w:rPr>
                <w:rFonts w:hint="eastAsia" w:ascii="仿宋" w:hAnsi="仿宋" w:eastAsia="仿宋" w:cs="仿宋"/>
                <w:b/>
                <w:color w:val="000000"/>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tcBorders>
              <w:right w:val="single" w:color="auto" w:sz="4" w:space="0"/>
            </w:tcBorders>
            <w:noWrap/>
            <w:vAlign w:val="center"/>
          </w:tcPr>
          <w:p>
            <w:pPr>
              <w:spacing w:line="360" w:lineRule="auto"/>
              <w:jc w:val="center"/>
              <w:rPr>
                <w:rFonts w:ascii="仿宋" w:hAnsi="仿宋" w:eastAsia="仿宋" w:cs="仿宋"/>
                <w:color w:val="000000"/>
              </w:rPr>
            </w:pPr>
          </w:p>
        </w:tc>
        <w:tc>
          <w:tcPr>
            <w:tcW w:w="1320" w:type="dxa"/>
            <w:tcBorders>
              <w:left w:val="single" w:color="auto" w:sz="4" w:space="0"/>
            </w:tcBorders>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noWrap/>
            <w:vAlign w:val="center"/>
          </w:tcPr>
          <w:p>
            <w:pPr>
              <w:spacing w:line="360" w:lineRule="auto"/>
              <w:rPr>
                <w:rFonts w:ascii="仿宋" w:hAnsi="仿宋" w:eastAsia="仿宋" w:cs="仿宋"/>
                <w:color w:val="000000"/>
              </w:rPr>
            </w:pPr>
          </w:p>
        </w:tc>
        <w:tc>
          <w:tcPr>
            <w:tcW w:w="1440"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20"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161"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269" w:type="dxa"/>
            <w:gridSpan w:val="2"/>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65" w:type="dxa"/>
            <w:gridSpan w:val="2"/>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05" w:type="dxa"/>
            <w:tcBorders>
              <w:left w:val="single" w:color="auto" w:sz="4" w:space="0"/>
            </w:tcBorders>
            <w:noWrap/>
            <w:vAlign w:val="center"/>
          </w:tcPr>
          <w:p>
            <w:pPr>
              <w:spacing w:line="360" w:lineRule="auto"/>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rPr>
                <w:rFonts w:ascii="仿宋" w:hAnsi="仿宋" w:eastAsia="仿宋" w:cs="仿宋"/>
                <w:color w:val="000000"/>
              </w:rPr>
            </w:pPr>
          </w:p>
        </w:tc>
        <w:tc>
          <w:tcPr>
            <w:tcW w:w="1440" w:type="dxa"/>
            <w:noWrap/>
            <w:vAlign w:val="center"/>
          </w:tcPr>
          <w:p>
            <w:pPr>
              <w:spacing w:line="360" w:lineRule="auto"/>
              <w:rPr>
                <w:rFonts w:ascii="仿宋" w:hAnsi="仿宋" w:eastAsia="仿宋" w:cs="仿宋"/>
                <w:color w:val="000000"/>
              </w:rPr>
            </w:pPr>
          </w:p>
        </w:tc>
        <w:tc>
          <w:tcPr>
            <w:tcW w:w="1320" w:type="dxa"/>
            <w:noWrap/>
            <w:vAlign w:val="center"/>
          </w:tcPr>
          <w:p>
            <w:pPr>
              <w:spacing w:line="360" w:lineRule="auto"/>
              <w:rPr>
                <w:rFonts w:ascii="仿宋" w:hAnsi="仿宋" w:eastAsia="仿宋" w:cs="仿宋"/>
                <w:color w:val="000000"/>
              </w:rPr>
            </w:pPr>
          </w:p>
        </w:tc>
        <w:tc>
          <w:tcPr>
            <w:tcW w:w="1161" w:type="dxa"/>
            <w:noWrap/>
            <w:vAlign w:val="center"/>
          </w:tcPr>
          <w:p>
            <w:pPr>
              <w:spacing w:line="360" w:lineRule="auto"/>
              <w:rPr>
                <w:rFonts w:ascii="仿宋" w:hAnsi="仿宋" w:eastAsia="仿宋" w:cs="仿宋"/>
                <w:color w:val="000000"/>
              </w:rPr>
            </w:pPr>
          </w:p>
        </w:tc>
        <w:tc>
          <w:tcPr>
            <w:tcW w:w="1269" w:type="dxa"/>
            <w:gridSpan w:val="2"/>
            <w:tcBorders>
              <w:right w:val="single" w:color="auto" w:sz="4" w:space="0"/>
            </w:tcBorders>
            <w:noWrap/>
            <w:vAlign w:val="center"/>
          </w:tcPr>
          <w:p>
            <w:pPr>
              <w:spacing w:line="360" w:lineRule="auto"/>
              <w:rPr>
                <w:rFonts w:ascii="仿宋" w:hAnsi="仿宋" w:eastAsia="仿宋" w:cs="仿宋"/>
                <w:color w:val="000000"/>
              </w:rPr>
            </w:pPr>
          </w:p>
        </w:tc>
        <w:tc>
          <w:tcPr>
            <w:tcW w:w="1356"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14" w:type="dxa"/>
            <w:gridSpan w:val="2"/>
            <w:tcBorders>
              <w:left w:val="single" w:color="auto" w:sz="4" w:space="0"/>
            </w:tcBorders>
            <w:noWrap/>
            <w:vAlign w:val="center"/>
          </w:tcPr>
          <w:p>
            <w:pPr>
              <w:spacing w:line="360" w:lineRule="auto"/>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9" w:type="dxa"/>
            <w:gridSpan w:val="2"/>
            <w:tcBorders>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left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9" w:type="dxa"/>
            <w:gridSpan w:val="2"/>
            <w:tcBorders>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left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20" w:type="dxa"/>
            <w:tcBorders>
              <w:top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tcBorders>
            <w:noWrap/>
            <w:vAlign w:val="center"/>
          </w:tcPr>
          <w:p>
            <w:pPr>
              <w:spacing w:line="360" w:lineRule="auto"/>
              <w:jc w:val="center"/>
              <w:rPr>
                <w:rFonts w:ascii="仿宋" w:hAnsi="仿宋" w:eastAsia="仿宋" w:cs="仿宋"/>
                <w:color w:val="000000"/>
              </w:rPr>
            </w:pPr>
          </w:p>
        </w:tc>
      </w:tr>
    </w:tbl>
    <w:p>
      <w:pPr>
        <w:tabs>
          <w:tab w:val="left" w:pos="555"/>
          <w:tab w:val="left" w:pos="2214"/>
          <w:tab w:val="left" w:pos="3774"/>
          <w:tab w:val="left" w:pos="4854"/>
          <w:tab w:val="left" w:pos="5934"/>
          <w:tab w:val="left" w:pos="7014"/>
          <w:tab w:val="left" w:pos="8214"/>
          <w:tab w:val="left" w:pos="10134"/>
          <w:tab w:val="left" w:pos="11124"/>
        </w:tabs>
        <w:spacing w:line="360" w:lineRule="auto"/>
        <w:ind w:left="359" w:leftChars="171" w:firstLine="420" w:firstLineChars="150"/>
        <w:rPr>
          <w:rFonts w:ascii="仿宋" w:hAnsi="仿宋" w:eastAsia="仿宋" w:cs="仿宋"/>
          <w:color w:val="000000"/>
          <w:sz w:val="28"/>
          <w:szCs w:val="28"/>
        </w:rPr>
      </w:pPr>
      <w:r>
        <w:rPr>
          <w:rFonts w:hint="eastAsia" w:ascii="仿宋" w:hAnsi="仿宋" w:eastAsia="仿宋" w:cs="仿宋"/>
          <w:color w:val="000000"/>
          <w:sz w:val="28"/>
          <w:szCs w:val="28"/>
        </w:rPr>
        <w:t>注：以上业绩需提供有关书面证明材料。“合同金额”需提供合同复印件；“完成项目质量”需提供合同验收合格或用户单位书面证明材料。</w:t>
      </w: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sz w:val="28"/>
          <w:szCs w:val="28"/>
        </w:rPr>
        <w:t>法定代表人或授权代表（签字或盖章）</w:t>
      </w:r>
      <w:r>
        <w:rPr>
          <w:rFonts w:hint="eastAsia" w:ascii="仿宋" w:hAnsi="仿宋" w:eastAsia="仿宋" w:cs="仿宋"/>
          <w:bCs/>
          <w:sz w:val="28"/>
          <w:szCs w:val="28"/>
        </w:rPr>
        <w:t>：</w:t>
      </w:r>
    </w:p>
    <w:p>
      <w:pPr>
        <w:spacing w:line="360" w:lineRule="auto"/>
        <w:ind w:firstLine="560" w:firstLineChars="200"/>
        <w:rPr>
          <w:rFonts w:ascii="仿宋" w:hAnsi="仿宋" w:eastAsia="仿宋" w:cs="仿宋"/>
        </w:rPr>
      </w:pPr>
      <w:r>
        <w:rPr>
          <w:rFonts w:hint="eastAsia" w:ascii="仿宋" w:hAnsi="仿宋" w:eastAsia="仿宋" w:cs="仿宋"/>
          <w:bCs/>
          <w:sz w:val="28"/>
          <w:szCs w:val="28"/>
        </w:rPr>
        <w:t>日期</w:t>
      </w:r>
    </w:p>
    <w:sectPr>
      <w:footerReference r:id="rId10" w:type="default"/>
      <w:footerReference r:id="rId11" w:type="even"/>
      <w:pgSz w:w="11907" w:h="16840"/>
      <w:pgMar w:top="1361" w:right="1361" w:bottom="1361" w:left="1361" w:header="851" w:footer="992"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591E536-A1E3-46B6-999C-DB8EC65D07B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embedRegular r:id="rId2" w:fontKey="{E51800B9-E799-4A8D-A1B4-8440ECE55B6D}"/>
  </w:font>
  <w:font w:name="仿宋_GB2312">
    <w:panose1 w:val="02010609030101010101"/>
    <w:charset w:val="86"/>
    <w:family w:val="auto"/>
    <w:pitch w:val="default"/>
    <w:sig w:usb0="00000001" w:usb1="080E0000" w:usb2="00000000" w:usb3="00000000" w:csb0="00040000" w:csb1="00000000"/>
    <w:embedRegular r:id="rId3" w:fontKey="{E740B573-9626-4B37-9B44-3E2B9783C2B7}"/>
  </w:font>
  <w:font w:name="方正公文小标宋">
    <w:panose1 w:val="02000500000000000000"/>
    <w:charset w:val="86"/>
    <w:family w:val="auto"/>
    <w:pitch w:val="default"/>
    <w:sig w:usb0="A00002BF" w:usb1="38CF7CFA" w:usb2="00000016" w:usb3="00000000" w:csb0="00040001" w:csb1="00000000"/>
    <w:embedRegular r:id="rId4" w:fontKey="{EAF132CC-03E4-461A-9327-2FA1886C2BB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10"/>
                  <w:jc w:val="center"/>
                </w:pPr>
                <w:r>
                  <w:rPr>
                    <w:rFonts w:hint="eastAsia"/>
                  </w:rPr>
                  <w:fldChar w:fldCharType="begin"/>
                </w:r>
                <w:r>
                  <w:instrText xml:space="preserve"> PAGE   \* MERGEFORMAT </w:instrText>
                </w:r>
                <w:r>
                  <w:rPr>
                    <w:rFonts w:hint="eastAsia"/>
                  </w:rPr>
                  <w:fldChar w:fldCharType="separate"/>
                </w:r>
                <w:r>
                  <w:rPr>
                    <w:rFonts w:hint="eastAsia"/>
                    <w:lang w:val="zh-CN"/>
                  </w:rPr>
                  <w:t>４７</w:t>
                </w:r>
                <w:r>
                  <w:rPr>
                    <w:rFonts w:hint="eastAsia"/>
                    <w:lang w:val="zh-CN"/>
                  </w:rPr>
                  <w:fldChar w:fldCharType="end"/>
                </w:r>
              </w:p>
            </w:txbxContent>
          </v:textbox>
        </v:shape>
      </w:pic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rPr>
        <w:rStyle w:val="17"/>
        <w:kern w:val="0"/>
      </w:rPr>
    </w:pPr>
    <w:r>
      <w:pict>
        <v:shape id="文本框 1" o:spid="_x0000_s102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10"/>
                  <w:rPr>
                    <w:rStyle w:val="17"/>
                  </w:rPr>
                </w:pPr>
                <w:r>
                  <w:fldChar w:fldCharType="begin"/>
                </w:r>
                <w:r>
                  <w:rPr>
                    <w:rStyle w:val="17"/>
                  </w:rPr>
                  <w:instrText xml:space="preserve">PAGE  </w:instrText>
                </w:r>
                <w:r>
                  <w:fldChar w:fldCharType="separate"/>
                </w:r>
                <w:r>
                  <w:rPr>
                    <w:rStyle w:val="17"/>
                  </w:rPr>
                  <w:t>3</w:t>
                </w:r>
                <w:r>
                  <w:fldChar w:fldCharType="end"/>
                </w:r>
              </w:p>
            </w:txbxContent>
          </v:textbox>
        </v:shape>
      </w:pict>
    </w:r>
  </w:p>
  <w:p>
    <w:pPr>
      <w:pStyle w:val="10"/>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separate"/>
    </w:r>
    <w:r>
      <w:rPr>
        <w:rStyle w:val="17"/>
      </w:rPr>
      <w:t>1</w:t>
    </w:r>
    <w:r>
      <w:fldChar w:fldCharType="end"/>
    </w:r>
  </w:p>
  <w:p>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文本框 2" o:spid="_x0000_s103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0</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pict>
        <v:shape id="文本框 3" o:spid="_x0000_s102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0"/>
                  <w:rPr>
                    <w:rStyle w:val="17"/>
                  </w:rPr>
                </w:pPr>
                <w:r>
                  <w:fldChar w:fldCharType="begin"/>
                </w:r>
                <w:r>
                  <w:rPr>
                    <w:rStyle w:val="17"/>
                  </w:rPr>
                  <w:instrText xml:space="preserve">PAGE  </w:instrText>
                </w:r>
                <w:r>
                  <w:fldChar w:fldCharType="separate"/>
                </w:r>
                <w:r>
                  <w:rPr>
                    <w:rStyle w:val="17"/>
                  </w:rPr>
                  <w:t>5</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文本框 4" o:spid="_x0000_s102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0"/>
                  <w:rPr>
                    <w:rStyle w:val="17"/>
                  </w:rPr>
                </w:pPr>
                <w:r>
                  <w:fldChar w:fldCharType="begin"/>
                </w:r>
                <w:r>
                  <w:rPr>
                    <w:rStyle w:val="17"/>
                  </w:rPr>
                  <w:instrText xml:space="preserve">PAGE  </w:instrText>
                </w:r>
                <w:r>
                  <w:fldChar w:fldCharType="separate"/>
                </w:r>
                <w:r>
                  <w:rPr>
                    <w:rStyle w:val="17"/>
                  </w:rPr>
                  <w:t>2</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rPr>
      <w:fldChar w:fldCharType="begin"/>
    </w:r>
    <w:r>
      <w:instrText xml:space="preserve"> PAGE   \* MERGEFORMAT </w:instrText>
    </w:r>
    <w:r>
      <w:rPr>
        <w:rFonts w:hint="eastAsia"/>
      </w:rPr>
      <w:fldChar w:fldCharType="separate"/>
    </w:r>
    <w:r>
      <w:rPr>
        <w:rFonts w:hint="eastAsia"/>
        <w:lang w:val="zh-CN"/>
      </w:rPr>
      <w:t>４７</w:t>
    </w:r>
    <w:r>
      <w:rPr>
        <w:rFonts w:hint="eastAsia"/>
        <w:lang w:val="zh-CN"/>
      </w:rPr>
      <w:fldChar w:fldCharType="end"/>
    </w:r>
  </w:p>
  <w:p>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171C62"/>
    <w:multiLevelType w:val="singleLevel"/>
    <w:tmpl w:val="A5171C62"/>
    <w:lvl w:ilvl="0" w:tentative="0">
      <w:start w:val="3"/>
      <w:numFmt w:val="chineseCounting"/>
      <w:suff w:val="nothing"/>
      <w:lvlText w:val="（%1）"/>
      <w:lvlJc w:val="left"/>
      <w:rPr>
        <w:rFonts w:hint="eastAsia"/>
      </w:rPr>
    </w:lvl>
  </w:abstractNum>
  <w:abstractNum w:abstractNumId="1">
    <w:nsid w:val="BAB6AEB1"/>
    <w:multiLevelType w:val="singleLevel"/>
    <w:tmpl w:val="BAB6AEB1"/>
    <w:lvl w:ilvl="0" w:tentative="0">
      <w:start w:val="7"/>
      <w:numFmt w:val="chineseCounting"/>
      <w:suff w:val="space"/>
      <w:lvlText w:val="（%1）"/>
      <w:lvlJc w:val="left"/>
      <w:rPr>
        <w:rFonts w:hint="eastAsia"/>
      </w:rPr>
    </w:lvl>
  </w:abstractNum>
  <w:abstractNum w:abstractNumId="2">
    <w:nsid w:val="FF17153F"/>
    <w:multiLevelType w:val="singleLevel"/>
    <w:tmpl w:val="FF17153F"/>
    <w:lvl w:ilvl="0" w:tentative="0">
      <w:start w:val="2"/>
      <w:numFmt w:val="chineseCounting"/>
      <w:suff w:val="nothing"/>
      <w:lvlText w:val="%1、"/>
      <w:lvlJc w:val="left"/>
      <w:rPr>
        <w:rFonts w:hint="eastAsia"/>
      </w:rPr>
    </w:lvl>
  </w:abstractNum>
  <w:abstractNum w:abstractNumId="3">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5"/>
      <w:lvlText w:val="%1.%2"/>
      <w:lvlJc w:val="left"/>
      <w:pPr>
        <w:tabs>
          <w:tab w:val="left" w:pos="576"/>
        </w:tabs>
        <w:ind w:left="576" w:hanging="576"/>
      </w:pPr>
      <w:rPr>
        <w:rFonts w:hint="eastAsia"/>
      </w:rPr>
    </w:lvl>
    <w:lvl w:ilvl="2" w:tentative="0">
      <w:start w:val="1"/>
      <w:numFmt w:val="decimal"/>
      <w:lvlText w:val="%1.1.%3"/>
      <w:lvlJc w:val="left"/>
      <w:pPr>
        <w:tabs>
          <w:tab w:val="left" w:pos="1004"/>
        </w:tabs>
        <w:ind w:left="1004"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4578CF41"/>
    <w:multiLevelType w:val="singleLevel"/>
    <w:tmpl w:val="4578CF41"/>
    <w:lvl w:ilvl="0" w:tentative="0">
      <w:start w:val="1"/>
      <w:numFmt w:val="chineseCounting"/>
      <w:suff w:val="space"/>
      <w:lvlText w:val="第%1章"/>
      <w:lvlJc w:val="left"/>
      <w:rPr>
        <w:rFonts w:hint="eastAsia"/>
      </w:rPr>
    </w:lvl>
  </w:abstractNum>
  <w:abstractNum w:abstractNumId="5">
    <w:nsid w:val="45946062"/>
    <w:multiLevelType w:val="singleLevel"/>
    <w:tmpl w:val="45946062"/>
    <w:lvl w:ilvl="0" w:tentative="0">
      <w:start w:val="1"/>
      <w:numFmt w:val="decimal"/>
      <w:suff w:val="nothing"/>
      <w:lvlText w:val="%1、"/>
      <w:lvlJc w:val="left"/>
    </w:lvl>
  </w:abstractNum>
  <w:abstractNum w:abstractNumId="6">
    <w:nsid w:val="4B2DF71E"/>
    <w:multiLevelType w:val="singleLevel"/>
    <w:tmpl w:val="4B2DF71E"/>
    <w:lvl w:ilvl="0" w:tentative="0">
      <w:start w:val="1"/>
      <w:numFmt w:val="decimal"/>
      <w:suff w:val="nothing"/>
      <w:lvlText w:val="%1、"/>
      <w:lvlJc w:val="left"/>
    </w:lvl>
  </w:abstractNum>
  <w:abstractNum w:abstractNumId="7">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3"/>
  </w:num>
  <w:num w:numId="2">
    <w:abstractNumId w:val="7"/>
  </w:num>
  <w:num w:numId="3">
    <w:abstractNumId w:val="4"/>
  </w:num>
  <w:num w:numId="4">
    <w:abstractNumId w:val="0"/>
  </w:num>
  <w:num w:numId="5">
    <w:abstractNumId w:val="6"/>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AzMTBlMjY5MTY5NTBhZjJkYTQzY2Y2YjcxYmI5YTMifQ=="/>
  </w:docVars>
  <w:rsids>
    <w:rsidRoot w:val="00FE6547"/>
    <w:rsid w:val="00042F85"/>
    <w:rsid w:val="00051CD4"/>
    <w:rsid w:val="000C64E6"/>
    <w:rsid w:val="000C736F"/>
    <w:rsid w:val="000F4BC9"/>
    <w:rsid w:val="001668BA"/>
    <w:rsid w:val="001B1760"/>
    <w:rsid w:val="001B683A"/>
    <w:rsid w:val="001C7FB3"/>
    <w:rsid w:val="00200BFD"/>
    <w:rsid w:val="00201EF8"/>
    <w:rsid w:val="002129D9"/>
    <w:rsid w:val="00241050"/>
    <w:rsid w:val="002415F6"/>
    <w:rsid w:val="00265B96"/>
    <w:rsid w:val="002A6346"/>
    <w:rsid w:val="002A6A14"/>
    <w:rsid w:val="002A7A69"/>
    <w:rsid w:val="002B0F05"/>
    <w:rsid w:val="002E2CD1"/>
    <w:rsid w:val="002E3EE5"/>
    <w:rsid w:val="002E46CD"/>
    <w:rsid w:val="00302EE3"/>
    <w:rsid w:val="00353245"/>
    <w:rsid w:val="00375561"/>
    <w:rsid w:val="003F1DD9"/>
    <w:rsid w:val="003F7C9A"/>
    <w:rsid w:val="00410A5A"/>
    <w:rsid w:val="00495DE7"/>
    <w:rsid w:val="004D7F9D"/>
    <w:rsid w:val="0053464D"/>
    <w:rsid w:val="00560E87"/>
    <w:rsid w:val="005B1E5E"/>
    <w:rsid w:val="005C18AA"/>
    <w:rsid w:val="005D537C"/>
    <w:rsid w:val="00604F97"/>
    <w:rsid w:val="00616AE0"/>
    <w:rsid w:val="00677BC2"/>
    <w:rsid w:val="00677F75"/>
    <w:rsid w:val="0068601D"/>
    <w:rsid w:val="0069347E"/>
    <w:rsid w:val="006C096A"/>
    <w:rsid w:val="006D5AA4"/>
    <w:rsid w:val="006E4CC0"/>
    <w:rsid w:val="00742258"/>
    <w:rsid w:val="007458A0"/>
    <w:rsid w:val="00761689"/>
    <w:rsid w:val="007655BD"/>
    <w:rsid w:val="00795012"/>
    <w:rsid w:val="007A605B"/>
    <w:rsid w:val="007B5904"/>
    <w:rsid w:val="007E3728"/>
    <w:rsid w:val="007F10C4"/>
    <w:rsid w:val="007F550C"/>
    <w:rsid w:val="00850409"/>
    <w:rsid w:val="00860A14"/>
    <w:rsid w:val="00867642"/>
    <w:rsid w:val="0087719D"/>
    <w:rsid w:val="008805E4"/>
    <w:rsid w:val="008929E0"/>
    <w:rsid w:val="00926169"/>
    <w:rsid w:val="00957649"/>
    <w:rsid w:val="0097073B"/>
    <w:rsid w:val="009B65D2"/>
    <w:rsid w:val="009E6C56"/>
    <w:rsid w:val="00A30B5A"/>
    <w:rsid w:val="00A466FF"/>
    <w:rsid w:val="00A926F0"/>
    <w:rsid w:val="00AB4384"/>
    <w:rsid w:val="00AD754D"/>
    <w:rsid w:val="00AE4D9E"/>
    <w:rsid w:val="00AF0DF3"/>
    <w:rsid w:val="00B22838"/>
    <w:rsid w:val="00B30851"/>
    <w:rsid w:val="00B41A76"/>
    <w:rsid w:val="00B56267"/>
    <w:rsid w:val="00B753B9"/>
    <w:rsid w:val="00B816DA"/>
    <w:rsid w:val="00B977EC"/>
    <w:rsid w:val="00BD4903"/>
    <w:rsid w:val="00BD50E5"/>
    <w:rsid w:val="00C10FC5"/>
    <w:rsid w:val="00C33C81"/>
    <w:rsid w:val="00C36632"/>
    <w:rsid w:val="00C841A9"/>
    <w:rsid w:val="00C84A3A"/>
    <w:rsid w:val="00CE2094"/>
    <w:rsid w:val="00CE7C35"/>
    <w:rsid w:val="00D06512"/>
    <w:rsid w:val="00D2156E"/>
    <w:rsid w:val="00D228FF"/>
    <w:rsid w:val="00D31697"/>
    <w:rsid w:val="00DB2A75"/>
    <w:rsid w:val="00DD3EA4"/>
    <w:rsid w:val="00DD6D3D"/>
    <w:rsid w:val="00E147E8"/>
    <w:rsid w:val="00E829CD"/>
    <w:rsid w:val="00EB05A2"/>
    <w:rsid w:val="00EB1DA5"/>
    <w:rsid w:val="00EB4AEE"/>
    <w:rsid w:val="00EC14AE"/>
    <w:rsid w:val="00EF2F22"/>
    <w:rsid w:val="00F4222B"/>
    <w:rsid w:val="00FE6547"/>
    <w:rsid w:val="017A5C75"/>
    <w:rsid w:val="06CB01B2"/>
    <w:rsid w:val="0735445F"/>
    <w:rsid w:val="082D68C0"/>
    <w:rsid w:val="0C653F5B"/>
    <w:rsid w:val="10E16B8A"/>
    <w:rsid w:val="11692E07"/>
    <w:rsid w:val="13502D0A"/>
    <w:rsid w:val="13C479B3"/>
    <w:rsid w:val="155F532E"/>
    <w:rsid w:val="1AA46DAA"/>
    <w:rsid w:val="1B4A3E71"/>
    <w:rsid w:val="1C0D55E0"/>
    <w:rsid w:val="1D64349D"/>
    <w:rsid w:val="1FAA5B7D"/>
    <w:rsid w:val="29D11F74"/>
    <w:rsid w:val="2BFF1D42"/>
    <w:rsid w:val="2C33078A"/>
    <w:rsid w:val="2D5C161A"/>
    <w:rsid w:val="2E274D7B"/>
    <w:rsid w:val="33DC5895"/>
    <w:rsid w:val="35CE3363"/>
    <w:rsid w:val="37491522"/>
    <w:rsid w:val="3C557122"/>
    <w:rsid w:val="4065532C"/>
    <w:rsid w:val="423A5D5C"/>
    <w:rsid w:val="431B32FE"/>
    <w:rsid w:val="45AA61B4"/>
    <w:rsid w:val="49F11610"/>
    <w:rsid w:val="4A9D2073"/>
    <w:rsid w:val="4AA26071"/>
    <w:rsid w:val="4D2F1826"/>
    <w:rsid w:val="542E6249"/>
    <w:rsid w:val="55D55BA4"/>
    <w:rsid w:val="58A65CBC"/>
    <w:rsid w:val="58F6310D"/>
    <w:rsid w:val="5914654F"/>
    <w:rsid w:val="5A3115B5"/>
    <w:rsid w:val="5CA72002"/>
    <w:rsid w:val="5D526A35"/>
    <w:rsid w:val="5FED5F7E"/>
    <w:rsid w:val="62175DE5"/>
    <w:rsid w:val="62C326D2"/>
    <w:rsid w:val="64223473"/>
    <w:rsid w:val="6505667C"/>
    <w:rsid w:val="664F0CB2"/>
    <w:rsid w:val="6C371961"/>
    <w:rsid w:val="6D594018"/>
    <w:rsid w:val="6F601F1C"/>
    <w:rsid w:val="70666005"/>
    <w:rsid w:val="72B7769C"/>
    <w:rsid w:val="7B191EC6"/>
    <w:rsid w:val="7B7D5A51"/>
    <w:rsid w:val="7ECD54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25"/>
    <w:qFormat/>
    <w:uiPriority w:val="0"/>
    <w:pPr>
      <w:spacing w:before="360" w:after="360" w:line="400" w:lineRule="exact"/>
      <w:ind w:firstLine="2564" w:firstLineChars="798"/>
      <w:jc w:val="center"/>
      <w:outlineLvl w:val="0"/>
    </w:pPr>
    <w:rPr>
      <w:rFonts w:ascii="黑体" w:hAnsi="黑体" w:eastAsia="黑体"/>
      <w:b/>
      <w:kern w:val="44"/>
      <w:sz w:val="32"/>
      <w:szCs w:val="32"/>
    </w:rPr>
  </w:style>
  <w:style w:type="paragraph" w:styleId="5">
    <w:name w:val="heading 2"/>
    <w:basedOn w:val="1"/>
    <w:next w:val="6"/>
    <w:link w:val="26"/>
    <w:qFormat/>
    <w:uiPriority w:val="0"/>
    <w:pPr>
      <w:keepNext/>
      <w:keepLines/>
      <w:numPr>
        <w:ilvl w:val="1"/>
        <w:numId w:val="1"/>
      </w:numPr>
      <w:spacing w:before="240" w:after="240" w:line="520" w:lineRule="atLeast"/>
      <w:outlineLvl w:val="1"/>
    </w:pPr>
    <w:rPr>
      <w:rFonts w:ascii="Arial" w:hAnsi="Arial" w:eastAsia="黑体"/>
      <w:sz w:val="30"/>
      <w:szCs w:val="30"/>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7"/>
    <w:qFormat/>
    <w:uiPriority w:val="0"/>
    <w:pPr>
      <w:spacing w:after="120"/>
    </w:pPr>
  </w:style>
  <w:style w:type="paragraph" w:styleId="3">
    <w:name w:val="Subtitle"/>
    <w:basedOn w:val="1"/>
    <w:next w:val="1"/>
    <w:link w:val="43"/>
    <w:qFormat/>
    <w:uiPriority w:val="0"/>
    <w:pPr>
      <w:spacing w:before="240" w:after="60" w:line="312" w:lineRule="auto"/>
      <w:jc w:val="center"/>
      <w:outlineLvl w:val="1"/>
    </w:pPr>
    <w:rPr>
      <w:rFonts w:ascii="Cambria" w:hAnsi="Cambria"/>
      <w:b/>
      <w:bCs/>
      <w:color w:val="000000"/>
      <w:kern w:val="28"/>
      <w:sz w:val="32"/>
      <w:szCs w:val="32"/>
    </w:rPr>
  </w:style>
  <w:style w:type="paragraph" w:styleId="6">
    <w:name w:val="Normal Indent"/>
    <w:basedOn w:val="1"/>
    <w:link w:val="33"/>
    <w:qFormat/>
    <w:uiPriority w:val="0"/>
    <w:pPr>
      <w:spacing w:line="360" w:lineRule="auto"/>
      <w:ind w:right="25" w:rightChars="12" w:firstLine="487" w:firstLineChars="202"/>
    </w:pPr>
    <w:rPr>
      <w:rFonts w:ascii="宋体" w:hAnsi="宋体"/>
      <w:b/>
      <w:kern w:val="0"/>
      <w:sz w:val="24"/>
      <w:szCs w:val="24"/>
    </w:rPr>
  </w:style>
  <w:style w:type="paragraph" w:styleId="7">
    <w:name w:val="annotation text"/>
    <w:basedOn w:val="1"/>
    <w:link w:val="28"/>
    <w:unhideWhenUsed/>
    <w:qFormat/>
    <w:uiPriority w:val="0"/>
    <w:pPr>
      <w:jc w:val="left"/>
    </w:pPr>
    <w:rPr>
      <w:rFonts w:ascii="宋体"/>
      <w:kern w:val="0"/>
      <w:sz w:val="34"/>
      <w:szCs w:val="22"/>
    </w:rPr>
  </w:style>
  <w:style w:type="paragraph" w:styleId="8">
    <w:name w:val="Body Text Indent"/>
    <w:basedOn w:val="1"/>
    <w:link w:val="29"/>
    <w:qFormat/>
    <w:uiPriority w:val="0"/>
    <w:pPr>
      <w:ind w:firstLine="630"/>
    </w:pPr>
    <w:rPr>
      <w:sz w:val="32"/>
    </w:rPr>
  </w:style>
  <w:style w:type="paragraph" w:styleId="9">
    <w:name w:val="Balloon Text"/>
    <w:basedOn w:val="1"/>
    <w:link w:val="30"/>
    <w:qFormat/>
    <w:uiPriority w:val="0"/>
    <w:rPr>
      <w:sz w:val="18"/>
      <w:szCs w:val="18"/>
    </w:rPr>
  </w:style>
  <w:style w:type="paragraph" w:styleId="10">
    <w:name w:val="footer"/>
    <w:basedOn w:val="1"/>
    <w:link w:val="24"/>
    <w:unhideWhenUsed/>
    <w:qFormat/>
    <w:uiPriority w:val="99"/>
    <w:pPr>
      <w:tabs>
        <w:tab w:val="center" w:pos="4153"/>
        <w:tab w:val="right" w:pos="8306"/>
      </w:tabs>
      <w:snapToGrid w:val="0"/>
      <w:jc w:val="left"/>
    </w:pPr>
    <w:rPr>
      <w:sz w:val="18"/>
      <w:szCs w:val="18"/>
    </w:rPr>
  </w:style>
  <w:style w:type="paragraph" w:styleId="11">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spacing w:before="120" w:after="120" w:line="360" w:lineRule="auto"/>
      <w:ind w:firstLine="180" w:firstLineChars="75"/>
    </w:pPr>
    <w:rPr>
      <w:bCs/>
      <w:caps/>
      <w:sz w:val="24"/>
      <w:szCs w:val="24"/>
    </w:rPr>
  </w:style>
  <w:style w:type="paragraph" w:styleId="13">
    <w:name w:val="Normal (Web)"/>
    <w:basedOn w:val="1"/>
    <w:unhideWhenUsed/>
    <w:qFormat/>
    <w:uiPriority w:val="0"/>
    <w:pPr>
      <w:widowControl/>
      <w:spacing w:before="100" w:beforeAutospacing="1" w:after="100" w:afterAutospacing="1"/>
      <w:jc w:val="left"/>
    </w:pPr>
    <w:rPr>
      <w:rFonts w:ascii="宋体" w:hAnsi="宋体"/>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style>
  <w:style w:type="character" w:styleId="18">
    <w:name w:val="Hyperlink"/>
    <w:qFormat/>
    <w:uiPriority w:val="99"/>
    <w:rPr>
      <w:color w:val="0000FF"/>
      <w:u w:val="single"/>
    </w:rPr>
  </w:style>
  <w:style w:type="character" w:styleId="19">
    <w:name w:val="annotation reference"/>
    <w:basedOn w:val="16"/>
    <w:qFormat/>
    <w:uiPriority w:val="0"/>
    <w:rPr>
      <w:sz w:val="21"/>
      <w:szCs w:val="21"/>
    </w:rPr>
  </w:style>
  <w:style w:type="paragraph" w:customStyle="1" w:styleId="20">
    <w:name w:val="标题 5（有编号）（绿盟科技）"/>
    <w:basedOn w:val="21"/>
    <w:next w:val="22"/>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21">
    <w:name w:val="正文_2"/>
    <w:next w:val="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23">
    <w:name w:val="页眉 Char"/>
    <w:basedOn w:val="16"/>
    <w:link w:val="11"/>
    <w:semiHidden/>
    <w:qFormat/>
    <w:uiPriority w:val="99"/>
    <w:rPr>
      <w:sz w:val="18"/>
      <w:szCs w:val="18"/>
    </w:rPr>
  </w:style>
  <w:style w:type="character" w:customStyle="1" w:styleId="24">
    <w:name w:val="页脚 Char"/>
    <w:basedOn w:val="16"/>
    <w:link w:val="10"/>
    <w:semiHidden/>
    <w:qFormat/>
    <w:uiPriority w:val="99"/>
    <w:rPr>
      <w:sz w:val="18"/>
      <w:szCs w:val="18"/>
    </w:rPr>
  </w:style>
  <w:style w:type="character" w:customStyle="1" w:styleId="25">
    <w:name w:val="标题 1 Char"/>
    <w:basedOn w:val="16"/>
    <w:link w:val="4"/>
    <w:qFormat/>
    <w:uiPriority w:val="0"/>
    <w:rPr>
      <w:rFonts w:ascii="黑体" w:hAnsi="黑体" w:eastAsia="黑体" w:cs="Times New Roman"/>
      <w:b/>
      <w:kern w:val="44"/>
      <w:sz w:val="32"/>
      <w:szCs w:val="32"/>
    </w:rPr>
  </w:style>
  <w:style w:type="character" w:customStyle="1" w:styleId="26">
    <w:name w:val="标题 2 Char"/>
    <w:basedOn w:val="16"/>
    <w:link w:val="5"/>
    <w:qFormat/>
    <w:uiPriority w:val="0"/>
    <w:rPr>
      <w:rFonts w:ascii="Arial" w:hAnsi="Arial" w:eastAsia="黑体" w:cs="Times New Roman"/>
      <w:sz w:val="30"/>
      <w:szCs w:val="30"/>
    </w:rPr>
  </w:style>
  <w:style w:type="character" w:customStyle="1" w:styleId="27">
    <w:name w:val="正文文本 Char"/>
    <w:basedOn w:val="16"/>
    <w:link w:val="2"/>
    <w:qFormat/>
    <w:uiPriority w:val="99"/>
    <w:rPr>
      <w:rFonts w:ascii="Times New Roman" w:hAnsi="Times New Roman" w:eastAsia="宋体" w:cs="Times New Roman"/>
      <w:szCs w:val="20"/>
    </w:rPr>
  </w:style>
  <w:style w:type="character" w:customStyle="1" w:styleId="28">
    <w:name w:val="批注文字 Char"/>
    <w:basedOn w:val="16"/>
    <w:link w:val="7"/>
    <w:qFormat/>
    <w:uiPriority w:val="99"/>
    <w:rPr>
      <w:rFonts w:ascii="宋体" w:hAnsi="Times New Roman" w:eastAsia="宋体" w:cs="Times New Roman"/>
      <w:kern w:val="0"/>
      <w:sz w:val="34"/>
    </w:rPr>
  </w:style>
  <w:style w:type="character" w:customStyle="1" w:styleId="29">
    <w:name w:val="正文文本缩进 Char"/>
    <w:basedOn w:val="16"/>
    <w:link w:val="8"/>
    <w:qFormat/>
    <w:uiPriority w:val="0"/>
    <w:rPr>
      <w:rFonts w:ascii="Times New Roman" w:hAnsi="Times New Roman" w:eastAsia="宋体" w:cs="Times New Roman"/>
      <w:sz w:val="32"/>
      <w:szCs w:val="20"/>
    </w:rPr>
  </w:style>
  <w:style w:type="character" w:customStyle="1" w:styleId="30">
    <w:name w:val="批注框文本 Char"/>
    <w:basedOn w:val="16"/>
    <w:link w:val="9"/>
    <w:qFormat/>
    <w:uiPriority w:val="0"/>
    <w:rPr>
      <w:rFonts w:ascii="Times New Roman" w:hAnsi="Times New Roman" w:eastAsia="宋体" w:cs="Times New Roman"/>
      <w:sz w:val="18"/>
      <w:szCs w:val="18"/>
    </w:rPr>
  </w:style>
  <w:style w:type="paragraph" w:styleId="31">
    <w:name w:val="List Paragraph"/>
    <w:basedOn w:val="1"/>
    <w:qFormat/>
    <w:uiPriority w:val="0"/>
    <w:pPr>
      <w:ind w:firstLine="420" w:firstLineChars="200"/>
    </w:pPr>
    <w:rPr>
      <w:szCs w:val="24"/>
    </w:rPr>
  </w:style>
  <w:style w:type="paragraph" w:customStyle="1" w:styleId="32">
    <w:name w:val="表格"/>
    <w:basedOn w:val="1"/>
    <w:qFormat/>
    <w:uiPriority w:val="0"/>
    <w:pPr>
      <w:spacing w:line="400" w:lineRule="exact"/>
    </w:pPr>
    <w:rPr>
      <w:sz w:val="24"/>
      <w:szCs w:val="24"/>
    </w:rPr>
  </w:style>
  <w:style w:type="character" w:customStyle="1" w:styleId="33">
    <w:name w:val="正文缩进 Char"/>
    <w:link w:val="6"/>
    <w:qFormat/>
    <w:uiPriority w:val="0"/>
    <w:rPr>
      <w:rFonts w:ascii="宋体" w:hAnsi="宋体" w:eastAsia="宋体" w:cs="Times New Roman"/>
      <w:b/>
      <w:kern w:val="0"/>
      <w:sz w:val="24"/>
      <w:szCs w:val="24"/>
    </w:rPr>
  </w:style>
  <w:style w:type="character" w:customStyle="1" w:styleId="34">
    <w:name w:val="font31"/>
    <w:basedOn w:val="16"/>
    <w:qFormat/>
    <w:uiPriority w:val="0"/>
    <w:rPr>
      <w:rFonts w:hint="eastAsia" w:ascii="宋体" w:hAnsi="宋体" w:eastAsia="宋体" w:cs="宋体"/>
      <w:color w:val="0000FF"/>
      <w:sz w:val="28"/>
      <w:szCs w:val="28"/>
      <w:u w:val="none"/>
    </w:rPr>
  </w:style>
  <w:style w:type="character" w:customStyle="1" w:styleId="35">
    <w:name w:val="font01"/>
    <w:basedOn w:val="16"/>
    <w:qFormat/>
    <w:uiPriority w:val="0"/>
    <w:rPr>
      <w:rFonts w:hint="eastAsia" w:ascii="宋体" w:hAnsi="宋体" w:eastAsia="宋体" w:cs="宋体"/>
      <w:color w:val="000000"/>
      <w:sz w:val="28"/>
      <w:szCs w:val="28"/>
      <w:u w:val="none"/>
    </w:rPr>
  </w:style>
  <w:style w:type="paragraph" w:customStyle="1" w:styleId="36">
    <w:name w:val="正文_1"/>
    <w:next w:val="21"/>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37">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正文文本_1"/>
    <w:basedOn w:val="37"/>
    <w:next w:val="37"/>
    <w:unhideWhenUsed/>
    <w:qFormat/>
    <w:uiPriority w:val="99"/>
    <w:pPr>
      <w:spacing w:after="120"/>
    </w:pPr>
    <w:rPr>
      <w:rFonts w:ascii="Times New Roman" w:hAnsi="Times New Roman"/>
      <w:kern w:val="0"/>
      <w:sz w:val="20"/>
      <w:szCs w:val="20"/>
    </w:rPr>
  </w:style>
  <w:style w:type="paragraph" w:customStyle="1" w:styleId="39">
    <w:name w:val="列出段落2"/>
    <w:basedOn w:val="1"/>
    <w:qFormat/>
    <w:uiPriority w:val="0"/>
    <w:pPr>
      <w:ind w:firstLine="420" w:firstLineChars="200"/>
    </w:pPr>
  </w:style>
  <w:style w:type="paragraph" w:customStyle="1" w:styleId="40">
    <w:name w:val="正文2"/>
    <w:qFormat/>
    <w:uiPriority w:val="0"/>
    <w:pPr>
      <w:widowControl w:val="0"/>
      <w:adjustRightInd w:val="0"/>
      <w:spacing w:line="480" w:lineRule="exact"/>
      <w:jc w:val="both"/>
      <w:textAlignment w:val="baseline"/>
    </w:pPr>
    <w:rPr>
      <w:rFonts w:ascii="宋体" w:hAnsi="Calibri" w:eastAsia="宋体" w:cs="Times New Roman"/>
      <w:b/>
      <w:sz w:val="24"/>
      <w:szCs w:val="22"/>
      <w:lang w:val="en-US" w:eastAsia="zh-CN" w:bidi="ar-SA"/>
    </w:rPr>
  </w:style>
  <w:style w:type="paragraph" w:customStyle="1" w:styleId="41">
    <w:name w:val="正文1"/>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 w:type="paragraph" w:customStyle="1" w:styleId="42">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43">
    <w:name w:val="副标题 Char"/>
    <w:basedOn w:val="16"/>
    <w:link w:val="3"/>
    <w:qFormat/>
    <w:uiPriority w:val="0"/>
    <w:rPr>
      <w:rFonts w:ascii="Cambria" w:hAnsi="Cambria"/>
      <w:b/>
      <w:bCs/>
      <w:color w:val="000000"/>
      <w:kern w:val="28"/>
      <w:sz w:val="32"/>
      <w:szCs w:val="32"/>
    </w:rPr>
  </w:style>
  <w:style w:type="paragraph" w:customStyle="1" w:styleId="44">
    <w:name w:val="正文文本_0"/>
    <w:basedOn w:val="36"/>
    <w:next w:val="36"/>
    <w:qFormat/>
    <w:uiPriority w:val="0"/>
    <w:pPr>
      <w:spacing w:after="120"/>
    </w:pPr>
  </w:style>
  <w:style w:type="character" w:customStyle="1" w:styleId="45">
    <w:name w:val="font23"/>
    <w:basedOn w:val="16"/>
    <w:qFormat/>
    <w:uiPriority w:val="0"/>
    <w:rPr>
      <w:rFonts w:hint="eastAsia" w:ascii="新宋体" w:hAnsi="新宋体" w:eastAsia="新宋体" w:cs="新宋体"/>
      <w:color w:val="000000"/>
      <w:sz w:val="20"/>
      <w:szCs w:val="20"/>
      <w:u w:val="none"/>
    </w:rPr>
  </w:style>
  <w:style w:type="paragraph" w:customStyle="1" w:styleId="4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7">
    <w:name w:val="font51"/>
    <w:basedOn w:val="16"/>
    <w:qFormat/>
    <w:uiPriority w:val="0"/>
    <w:rPr>
      <w:rFonts w:hint="eastAsia" w:ascii="新宋体" w:hAnsi="新宋体" w:eastAsia="新宋体" w:cs="新宋体"/>
      <w:b/>
      <w:bCs/>
      <w:color w:val="000000"/>
      <w:sz w:val="20"/>
      <w:szCs w:val="20"/>
      <w:u w:val="none"/>
    </w:rPr>
  </w:style>
  <w:style w:type="character" w:customStyle="1" w:styleId="48">
    <w:name w:val="font191"/>
    <w:basedOn w:val="16"/>
    <w:qFormat/>
    <w:uiPriority w:val="0"/>
    <w:rPr>
      <w:rFonts w:ascii="Arial" w:hAnsi="Arial" w:cs="Arial"/>
      <w:color w:val="000000"/>
      <w:sz w:val="19"/>
      <w:szCs w:val="19"/>
      <w:u w:val="none"/>
    </w:rPr>
  </w:style>
  <w:style w:type="character" w:customStyle="1" w:styleId="49">
    <w:name w:val="font201"/>
    <w:basedOn w:val="16"/>
    <w:qFormat/>
    <w:uiPriority w:val="0"/>
    <w:rPr>
      <w:rFonts w:ascii="Calibri" w:hAnsi="Calibri" w:cs="Calibri"/>
      <w:color w:val="000000"/>
      <w:sz w:val="21"/>
      <w:szCs w:val="21"/>
      <w:u w:val="none"/>
    </w:rPr>
  </w:style>
  <w:style w:type="paragraph" w:customStyle="1" w:styleId="50">
    <w:name w:val="标题 1_0"/>
    <w:basedOn w:val="37"/>
    <w:next w:val="37"/>
    <w:qFormat/>
    <w:uiPriority w:val="9"/>
    <w:pPr>
      <w:keepNext/>
      <w:keepLines/>
      <w:spacing w:before="340" w:after="330" w:line="578" w:lineRule="auto"/>
      <w:outlineLvl w:val="0"/>
    </w:pPr>
    <w:rPr>
      <w:b/>
      <w:bCs/>
      <w:kern w:val="44"/>
      <w:sz w:val="44"/>
      <w:szCs w:val="44"/>
    </w:rPr>
  </w:style>
  <w:style w:type="character" w:customStyle="1" w:styleId="51">
    <w:name w:val="font41"/>
    <w:basedOn w:val="16"/>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9"/>
    <customShpInfo spid="_x0000_s1030"/>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40</Pages>
  <Words>18457</Words>
  <Characters>18992</Characters>
  <Lines>179</Lines>
  <Paragraphs>50</Paragraphs>
  <TotalTime>3</TotalTime>
  <ScaleCrop>false</ScaleCrop>
  <LinksUpToDate>false</LinksUpToDate>
  <CharactersWithSpaces>19612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2022-10-19T03:40:00Z</dcterms:created>
  <dc:creator>PC</dc:creator>
  <cp:lastModifiedBy>.</cp:lastModifiedBy>
  <cp:lastPrinted>2023-05-19T03:33:00Z</cp:lastPrinted>
  <dcterms:modified xsi:type="dcterms:W3CDTF">2023-06-25T03:10:37Z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9B864FC181064F48B63750822648A68C_13</vt:lpwstr>
  </property>
</Properties>
</file>