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2EB" w:rsidRDefault="00CD42EB" w:rsidP="00CD42EB">
      <w:pPr>
        <w:pStyle w:val="a6"/>
        <w:spacing w:line="560" w:lineRule="exact"/>
        <w:ind w:firstLineChars="0" w:firstLine="0"/>
        <w:jc w:val="center"/>
        <w:rPr>
          <w:rFonts w:ascii="微软雅黑" w:eastAsia="微软雅黑" w:hAnsi="微软雅黑" w:cs="微软雅黑"/>
          <w:b/>
          <w:sz w:val="44"/>
          <w:szCs w:val="44"/>
        </w:rPr>
      </w:pPr>
      <w:r>
        <w:rPr>
          <w:rFonts w:ascii="微软雅黑" w:eastAsia="微软雅黑" w:hAnsi="微软雅黑" w:cs="微软雅黑" w:hint="eastAsia"/>
          <w:b/>
          <w:sz w:val="44"/>
          <w:szCs w:val="44"/>
        </w:rPr>
        <w:t>采购需求</w:t>
      </w:r>
    </w:p>
    <w:p w:rsidR="00CD42EB" w:rsidRDefault="00CD42EB" w:rsidP="00CD42EB">
      <w:pPr>
        <w:spacing w:line="520" w:lineRule="exact"/>
        <w:ind w:firstLineChars="200" w:firstLine="562"/>
        <w:rPr>
          <w:rFonts w:ascii="仿宋" w:eastAsia="仿宋" w:hAnsi="仿宋" w:cs="仿宋"/>
          <w:b/>
          <w:bCs/>
          <w:sz w:val="28"/>
          <w:szCs w:val="28"/>
        </w:rPr>
      </w:pPr>
      <w:bookmarkStart w:id="0" w:name="_GoBack"/>
      <w:bookmarkEnd w:id="0"/>
      <w:r>
        <w:rPr>
          <w:rFonts w:ascii="仿宋" w:eastAsia="仿宋" w:hAnsi="仿宋" w:cs="仿宋" w:hint="eastAsia"/>
          <w:b/>
          <w:bCs/>
          <w:sz w:val="28"/>
          <w:szCs w:val="28"/>
        </w:rPr>
        <w:t>一、采购内容</w:t>
      </w:r>
    </w:p>
    <w:p w:rsidR="00CD42EB" w:rsidRDefault="00CD42EB" w:rsidP="00CD42EB">
      <w:pPr>
        <w:pStyle w:val="null3"/>
        <w:spacing w:line="520" w:lineRule="exact"/>
        <w:rPr>
          <w:rFonts w:ascii="仿宋" w:eastAsia="仿宋" w:hAnsi="仿宋" w:cs="仿宋" w:hint="eastAsia"/>
          <w:color w:val="FF0000"/>
          <w:kern w:val="2"/>
          <w:sz w:val="28"/>
          <w:szCs w:val="28"/>
          <w:lang w:eastAsia="zh-CN"/>
        </w:rPr>
      </w:pPr>
      <w:r>
        <w:rPr>
          <w:rFonts w:ascii="仿宋" w:eastAsia="仿宋" w:hAnsi="仿宋" w:cs="仿宋" w:hint="eastAsia"/>
          <w:color w:val="FF0000"/>
          <w:kern w:val="2"/>
          <w:sz w:val="28"/>
          <w:szCs w:val="28"/>
          <w:lang w:eastAsia="zh-CN"/>
        </w:rPr>
        <w:t>采购包</w:t>
      </w:r>
      <w:proofErr w:type="gramStart"/>
      <w:r>
        <w:rPr>
          <w:rFonts w:ascii="仿宋" w:eastAsia="仿宋" w:hAnsi="仿宋" w:cs="仿宋" w:hint="eastAsia"/>
          <w:color w:val="FF0000"/>
          <w:kern w:val="2"/>
          <w:sz w:val="28"/>
          <w:szCs w:val="28"/>
          <w:lang w:eastAsia="zh-CN"/>
        </w:rPr>
        <w:t>一</w:t>
      </w:r>
      <w:proofErr w:type="gramEnd"/>
      <w:r>
        <w:rPr>
          <w:rFonts w:ascii="仿宋" w:eastAsia="仿宋" w:hAnsi="仿宋" w:cs="仿宋" w:hint="eastAsia"/>
          <w:color w:val="FF0000"/>
          <w:kern w:val="2"/>
          <w:sz w:val="28"/>
          <w:szCs w:val="28"/>
          <w:lang w:eastAsia="zh-CN"/>
        </w:rPr>
        <w:t>：</w:t>
      </w:r>
    </w:p>
    <w:p w:rsidR="00CD42EB" w:rsidRDefault="00CD42EB" w:rsidP="00CD42EB">
      <w:pPr>
        <w:pStyle w:val="null3"/>
        <w:spacing w:line="520" w:lineRule="exact"/>
        <w:rPr>
          <w:rFonts w:ascii="仿宋" w:eastAsia="仿宋" w:hAnsi="仿宋" w:cs="仿宋" w:hint="eastAsia"/>
          <w:kern w:val="2"/>
          <w:sz w:val="28"/>
          <w:szCs w:val="28"/>
          <w:lang w:eastAsia="zh-CN"/>
        </w:rPr>
      </w:pPr>
      <w:r>
        <w:rPr>
          <w:rFonts w:ascii="仿宋" w:eastAsia="仿宋" w:hAnsi="仿宋" w:cs="仿宋" w:hint="eastAsia"/>
          <w:kern w:val="2"/>
          <w:sz w:val="28"/>
          <w:szCs w:val="28"/>
          <w:lang w:eastAsia="zh-CN"/>
        </w:rPr>
        <w:t>采购</w:t>
      </w:r>
      <w:proofErr w:type="gramStart"/>
      <w:r>
        <w:rPr>
          <w:rFonts w:ascii="仿宋" w:eastAsia="仿宋" w:hAnsi="仿宋" w:cs="仿宋" w:hint="eastAsia"/>
          <w:kern w:val="2"/>
          <w:sz w:val="28"/>
          <w:szCs w:val="28"/>
          <w:lang w:eastAsia="zh-CN"/>
        </w:rPr>
        <w:t>包预算</w:t>
      </w:r>
      <w:proofErr w:type="gramEnd"/>
      <w:r>
        <w:rPr>
          <w:rFonts w:ascii="仿宋" w:eastAsia="仿宋" w:hAnsi="仿宋" w:cs="仿宋" w:hint="eastAsia"/>
          <w:kern w:val="2"/>
          <w:sz w:val="28"/>
          <w:szCs w:val="28"/>
          <w:lang w:eastAsia="zh-CN"/>
        </w:rPr>
        <w:t>金额:</w:t>
      </w:r>
      <w:r>
        <w:rPr>
          <w:rFonts w:ascii="仿宋" w:eastAsia="仿宋" w:hAnsi="仿宋" w:cs="仿宋" w:hint="eastAsia"/>
          <w:color w:val="FF0000"/>
          <w:kern w:val="2"/>
          <w:sz w:val="28"/>
          <w:szCs w:val="28"/>
          <w:lang w:eastAsia="zh-CN"/>
        </w:rPr>
        <w:t>43400.00元。</w:t>
      </w:r>
    </w:p>
    <w:p w:rsidR="00CD42EB" w:rsidRDefault="00CD42EB" w:rsidP="00CD42EB">
      <w:pPr>
        <w:pStyle w:val="null3"/>
        <w:spacing w:line="520" w:lineRule="exact"/>
        <w:rPr>
          <w:rFonts w:ascii="仿宋" w:eastAsia="仿宋" w:hAnsi="仿宋" w:cs="仿宋" w:hint="eastAsia"/>
          <w:color w:val="FF0000"/>
          <w:kern w:val="2"/>
          <w:sz w:val="28"/>
          <w:szCs w:val="28"/>
          <w:lang w:eastAsia="zh-CN"/>
        </w:rPr>
      </w:pPr>
      <w:r>
        <w:rPr>
          <w:rFonts w:ascii="仿宋" w:eastAsia="仿宋" w:hAnsi="仿宋" w:cs="仿宋" w:hint="eastAsia"/>
          <w:kern w:val="2"/>
          <w:sz w:val="28"/>
          <w:szCs w:val="28"/>
          <w:lang w:eastAsia="zh-CN"/>
        </w:rPr>
        <w:t>采购</w:t>
      </w:r>
      <w:proofErr w:type="gramStart"/>
      <w:r>
        <w:rPr>
          <w:rFonts w:ascii="仿宋" w:eastAsia="仿宋" w:hAnsi="仿宋" w:cs="仿宋" w:hint="eastAsia"/>
          <w:kern w:val="2"/>
          <w:sz w:val="28"/>
          <w:szCs w:val="28"/>
          <w:lang w:eastAsia="zh-CN"/>
        </w:rPr>
        <w:t>包最高</w:t>
      </w:r>
      <w:proofErr w:type="gramEnd"/>
      <w:r>
        <w:rPr>
          <w:rFonts w:ascii="仿宋" w:eastAsia="仿宋" w:hAnsi="仿宋" w:cs="仿宋" w:hint="eastAsia"/>
          <w:kern w:val="2"/>
          <w:sz w:val="28"/>
          <w:szCs w:val="28"/>
          <w:lang w:eastAsia="zh-CN"/>
        </w:rPr>
        <w:t>限价:</w:t>
      </w:r>
      <w:r>
        <w:rPr>
          <w:rFonts w:ascii="仿宋" w:eastAsia="仿宋" w:hAnsi="仿宋" w:cs="仿宋" w:hint="eastAsia"/>
          <w:color w:val="FF0000"/>
          <w:kern w:val="2"/>
          <w:sz w:val="28"/>
          <w:szCs w:val="28"/>
          <w:lang w:eastAsia="zh-CN"/>
        </w:rPr>
        <w:t>43400.00元。</w:t>
      </w:r>
    </w:p>
    <w:tbl>
      <w:tblPr>
        <w:tblW w:w="4050" w:type="pct"/>
        <w:jc w:val="center"/>
        <w:tblLook w:val="04A0" w:firstRow="1" w:lastRow="0" w:firstColumn="1" w:lastColumn="0" w:noHBand="0" w:noVBand="1"/>
      </w:tblPr>
      <w:tblGrid>
        <w:gridCol w:w="807"/>
        <w:gridCol w:w="2403"/>
        <w:gridCol w:w="806"/>
        <w:gridCol w:w="830"/>
        <w:gridCol w:w="2057"/>
      </w:tblGrid>
      <w:tr w:rsidR="00CD42EB" w:rsidTr="00CD42EB">
        <w:trPr>
          <w:trHeight w:val="750"/>
          <w:jc w:val="center"/>
        </w:trPr>
        <w:tc>
          <w:tcPr>
            <w:tcW w:w="584"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序号</w:t>
            </w:r>
          </w:p>
        </w:tc>
        <w:tc>
          <w:tcPr>
            <w:tcW w:w="1740"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标的名称</w:t>
            </w:r>
          </w:p>
        </w:tc>
        <w:tc>
          <w:tcPr>
            <w:tcW w:w="584"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数量</w:t>
            </w:r>
          </w:p>
        </w:tc>
        <w:tc>
          <w:tcPr>
            <w:tcW w:w="601"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单位</w:t>
            </w:r>
          </w:p>
        </w:tc>
        <w:tc>
          <w:tcPr>
            <w:tcW w:w="1490"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标的金额</w:t>
            </w:r>
          </w:p>
          <w:p w:rsidR="00CD42EB" w:rsidRDefault="00CD42EB">
            <w:pPr>
              <w:widowControl/>
              <w:spacing w:line="0" w:lineRule="atLeast"/>
              <w:jc w:val="center"/>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（最高限价）</w:t>
            </w:r>
          </w:p>
        </w:tc>
      </w:tr>
      <w:tr w:rsidR="00CD42EB" w:rsidTr="00CD42EB">
        <w:trPr>
          <w:trHeight w:val="611"/>
          <w:jc w:val="center"/>
        </w:trPr>
        <w:tc>
          <w:tcPr>
            <w:tcW w:w="584"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rPr>
              <w:t>1</w:t>
            </w:r>
          </w:p>
        </w:tc>
        <w:tc>
          <w:tcPr>
            <w:tcW w:w="1740"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sz w:val="24"/>
                <w:szCs w:val="24"/>
              </w:rPr>
            </w:pPr>
            <w:r>
              <w:rPr>
                <w:rFonts w:ascii="仿宋" w:eastAsia="仿宋" w:hAnsi="仿宋" w:hint="eastAsia"/>
                <w:sz w:val="24"/>
                <w:szCs w:val="40"/>
              </w:rPr>
              <w:t>抢救床</w:t>
            </w:r>
          </w:p>
        </w:tc>
        <w:tc>
          <w:tcPr>
            <w:tcW w:w="584"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sz w:val="24"/>
                <w:szCs w:val="24"/>
              </w:rPr>
            </w:pPr>
            <w:r>
              <w:rPr>
                <w:rFonts w:ascii="仿宋" w:eastAsia="仿宋" w:hAnsi="仿宋" w:cs="仿宋" w:hint="eastAsia"/>
                <w:sz w:val="24"/>
                <w:szCs w:val="24"/>
              </w:rPr>
              <w:t>7</w:t>
            </w:r>
          </w:p>
        </w:tc>
        <w:tc>
          <w:tcPr>
            <w:tcW w:w="601"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张</w:t>
            </w:r>
          </w:p>
        </w:tc>
        <w:tc>
          <w:tcPr>
            <w:tcW w:w="1490" w:type="pct"/>
            <w:tcBorders>
              <w:top w:val="single" w:sz="4" w:space="0" w:color="000000"/>
              <w:left w:val="single" w:sz="4" w:space="0" w:color="000000"/>
              <w:bottom w:val="single" w:sz="4" w:space="0" w:color="000000"/>
              <w:right w:val="single" w:sz="4" w:space="0" w:color="000000"/>
            </w:tcBorders>
            <w:vAlign w:val="center"/>
            <w:hideMark/>
          </w:tcPr>
          <w:p w:rsidR="00CD42EB" w:rsidRDefault="00CD42EB">
            <w:pPr>
              <w:widowControl/>
              <w:spacing w:line="0" w:lineRule="atLeast"/>
              <w:jc w:val="center"/>
              <w:textAlignment w:val="center"/>
              <w:rPr>
                <w:rFonts w:ascii="仿宋" w:eastAsia="仿宋" w:hAnsi="仿宋" w:cs="仿宋"/>
                <w:color w:val="000000"/>
                <w:kern w:val="0"/>
                <w:sz w:val="24"/>
                <w:szCs w:val="24"/>
                <w:lang w:bidi="ar"/>
              </w:rPr>
            </w:pPr>
            <w:r>
              <w:rPr>
                <w:rFonts w:ascii="仿宋" w:eastAsia="仿宋" w:hAnsi="仿宋" w:cs="仿宋" w:hint="eastAsia"/>
                <w:kern w:val="0"/>
                <w:sz w:val="24"/>
                <w:szCs w:val="24"/>
                <w:lang w:bidi="ar"/>
              </w:rPr>
              <w:t>43400.00元</w:t>
            </w:r>
          </w:p>
        </w:tc>
      </w:tr>
    </w:tbl>
    <w:p w:rsidR="00CD42EB" w:rsidRDefault="00CD42EB" w:rsidP="00CD42EB">
      <w:pPr>
        <w:spacing w:beforeLines="50" w:before="156" w:afterLines="50" w:after="156" w:line="560" w:lineRule="exact"/>
        <w:ind w:firstLineChars="200" w:firstLine="562"/>
        <w:outlineLvl w:val="1"/>
        <w:rPr>
          <w:rFonts w:ascii="仿宋" w:eastAsia="仿宋" w:hAnsi="仿宋" w:cs="仿宋" w:hint="eastAsia"/>
          <w:b/>
          <w:bCs/>
          <w:sz w:val="28"/>
          <w:szCs w:val="28"/>
        </w:rPr>
      </w:pPr>
      <w:r>
        <w:rPr>
          <w:rFonts w:ascii="仿宋" w:eastAsia="仿宋" w:hAnsi="仿宋" w:cs="仿宋" w:hint="eastAsia"/>
          <w:b/>
          <w:bCs/>
          <w:sz w:val="28"/>
          <w:szCs w:val="28"/>
        </w:rPr>
        <w:t>二、技术要求（此节内容供应商在技术、服务及其他要求应答表中响应）</w:t>
      </w: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7"/>
        <w:gridCol w:w="6358"/>
        <w:gridCol w:w="1470"/>
      </w:tblGrid>
      <w:tr w:rsidR="00CD42EB" w:rsidTr="00CD42EB">
        <w:trPr>
          <w:trHeight w:val="414"/>
          <w:jc w:val="center"/>
        </w:trPr>
        <w:tc>
          <w:tcPr>
            <w:tcW w:w="1337"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center"/>
              <w:rPr>
                <w:rFonts w:ascii="仿宋" w:eastAsia="仿宋" w:hAnsi="仿宋" w:cs="宋体"/>
                <w:kern w:val="0"/>
                <w:sz w:val="24"/>
              </w:rPr>
            </w:pPr>
            <w:r>
              <w:rPr>
                <w:rFonts w:ascii="仿宋" w:eastAsia="仿宋" w:hAnsi="仿宋" w:cs="宋体" w:hint="eastAsia"/>
                <w:kern w:val="0"/>
                <w:sz w:val="24"/>
              </w:rPr>
              <w:t>项目内容</w:t>
            </w:r>
          </w:p>
        </w:tc>
        <w:tc>
          <w:tcPr>
            <w:tcW w:w="6358"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center"/>
              <w:rPr>
                <w:rFonts w:ascii="仿宋" w:eastAsia="仿宋" w:hAnsi="仿宋" w:cs="宋体"/>
                <w:kern w:val="0"/>
                <w:sz w:val="24"/>
              </w:rPr>
            </w:pPr>
            <w:r>
              <w:rPr>
                <w:rFonts w:ascii="仿宋" w:eastAsia="仿宋" w:hAnsi="仿宋" w:cs="宋体" w:hint="eastAsia"/>
                <w:kern w:val="0"/>
                <w:sz w:val="24"/>
              </w:rPr>
              <w:t>技术参数和配置要求</w:t>
            </w:r>
          </w:p>
        </w:tc>
        <w:tc>
          <w:tcPr>
            <w:tcW w:w="1470" w:type="dxa"/>
            <w:tcBorders>
              <w:top w:val="single" w:sz="4" w:space="0" w:color="auto"/>
              <w:left w:val="single" w:sz="4" w:space="0" w:color="auto"/>
              <w:bottom w:val="single" w:sz="4" w:space="0" w:color="auto"/>
              <w:right w:val="single" w:sz="4" w:space="0" w:color="auto"/>
            </w:tcBorders>
            <w:vAlign w:val="center"/>
            <w:hideMark/>
          </w:tcPr>
          <w:p w:rsidR="00CD42EB" w:rsidRDefault="00CD42EB">
            <w:pPr>
              <w:rPr>
                <w:rFonts w:ascii="仿宋" w:eastAsia="仿宋" w:hAnsi="仿宋"/>
                <w:kern w:val="0"/>
                <w:sz w:val="24"/>
              </w:rPr>
            </w:pPr>
            <w:r>
              <w:rPr>
                <w:rFonts w:ascii="仿宋" w:eastAsia="仿宋" w:hAnsi="仿宋" w:hint="eastAsia"/>
                <w:kern w:val="0"/>
                <w:sz w:val="24"/>
              </w:rPr>
              <w:t>备注</w:t>
            </w:r>
          </w:p>
        </w:tc>
      </w:tr>
      <w:tr w:rsidR="00CD42EB" w:rsidTr="00CD42EB">
        <w:trPr>
          <w:trHeight w:val="414"/>
          <w:jc w:val="center"/>
        </w:trPr>
        <w:tc>
          <w:tcPr>
            <w:tcW w:w="1337"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center"/>
              <w:rPr>
                <w:rFonts w:ascii="仿宋" w:eastAsia="仿宋" w:hAnsi="仿宋" w:cs="宋体"/>
                <w:kern w:val="0"/>
                <w:sz w:val="24"/>
              </w:rPr>
            </w:pPr>
            <w:r>
              <w:rPr>
                <w:rFonts w:ascii="仿宋" w:eastAsia="仿宋" w:hAnsi="仿宋" w:cs="宋体" w:hint="eastAsia"/>
                <w:kern w:val="0"/>
                <w:sz w:val="24"/>
              </w:rPr>
              <w:t>设备名称</w:t>
            </w:r>
          </w:p>
        </w:tc>
        <w:tc>
          <w:tcPr>
            <w:tcW w:w="6358"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left"/>
              <w:rPr>
                <w:rFonts w:ascii="仿宋" w:eastAsia="仿宋" w:hAnsi="仿宋"/>
                <w:sz w:val="24"/>
                <w:szCs w:val="40"/>
              </w:rPr>
            </w:pPr>
            <w:r>
              <w:rPr>
                <w:rFonts w:ascii="仿宋" w:eastAsia="仿宋" w:hAnsi="仿宋" w:hint="eastAsia"/>
                <w:sz w:val="24"/>
                <w:szCs w:val="40"/>
              </w:rPr>
              <w:t>抢救床</w:t>
            </w:r>
          </w:p>
        </w:tc>
        <w:tc>
          <w:tcPr>
            <w:tcW w:w="1470" w:type="dxa"/>
            <w:tcBorders>
              <w:top w:val="single" w:sz="4" w:space="0" w:color="auto"/>
              <w:left w:val="single" w:sz="4" w:space="0" w:color="auto"/>
              <w:bottom w:val="single" w:sz="4" w:space="0" w:color="auto"/>
              <w:right w:val="single" w:sz="4" w:space="0" w:color="auto"/>
            </w:tcBorders>
            <w:vAlign w:val="center"/>
          </w:tcPr>
          <w:p w:rsidR="00CD42EB" w:rsidRDefault="00CD42EB">
            <w:pPr>
              <w:rPr>
                <w:rFonts w:ascii="仿宋" w:eastAsia="仿宋" w:hAnsi="仿宋"/>
                <w:kern w:val="0"/>
                <w:sz w:val="24"/>
              </w:rPr>
            </w:pPr>
          </w:p>
        </w:tc>
      </w:tr>
      <w:tr w:rsidR="00CD42EB" w:rsidTr="00CD42EB">
        <w:trPr>
          <w:trHeight w:val="414"/>
          <w:jc w:val="center"/>
        </w:trPr>
        <w:tc>
          <w:tcPr>
            <w:tcW w:w="1337"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center"/>
              <w:rPr>
                <w:rFonts w:ascii="仿宋" w:eastAsia="仿宋" w:hAnsi="仿宋" w:cs="宋体"/>
                <w:kern w:val="0"/>
                <w:sz w:val="24"/>
              </w:rPr>
            </w:pPr>
            <w:r>
              <w:rPr>
                <w:rFonts w:ascii="仿宋" w:eastAsia="仿宋" w:hAnsi="仿宋" w:cs="宋体" w:hint="eastAsia"/>
                <w:kern w:val="0"/>
                <w:sz w:val="24"/>
              </w:rPr>
              <w:t>用途描述</w:t>
            </w:r>
          </w:p>
        </w:tc>
        <w:tc>
          <w:tcPr>
            <w:tcW w:w="6358" w:type="dxa"/>
            <w:tcBorders>
              <w:top w:val="single" w:sz="4" w:space="0" w:color="auto"/>
              <w:left w:val="single" w:sz="4" w:space="0" w:color="auto"/>
              <w:bottom w:val="single" w:sz="4" w:space="0" w:color="auto"/>
              <w:right w:val="single" w:sz="4" w:space="0" w:color="auto"/>
            </w:tcBorders>
            <w:vAlign w:val="center"/>
            <w:hideMark/>
          </w:tcPr>
          <w:p w:rsidR="00CD42EB" w:rsidRDefault="00CD42EB">
            <w:pPr>
              <w:widowControl/>
              <w:spacing w:line="240" w:lineRule="atLeast"/>
              <w:jc w:val="left"/>
              <w:rPr>
                <w:rFonts w:ascii="仿宋" w:eastAsia="仿宋" w:hAnsi="仿宋" w:cs="宋体"/>
                <w:kern w:val="0"/>
                <w:sz w:val="24"/>
              </w:rPr>
            </w:pPr>
            <w:r>
              <w:rPr>
                <w:rFonts w:ascii="仿宋" w:eastAsia="仿宋" w:hAnsi="仿宋" w:cs="宋体" w:hint="eastAsia"/>
                <w:kern w:val="0"/>
                <w:sz w:val="24"/>
                <w:szCs w:val="22"/>
              </w:rPr>
              <w:t>用于医疗机构运送、移动患者。</w:t>
            </w:r>
          </w:p>
        </w:tc>
        <w:tc>
          <w:tcPr>
            <w:tcW w:w="1470" w:type="dxa"/>
            <w:tcBorders>
              <w:top w:val="single" w:sz="4" w:space="0" w:color="auto"/>
              <w:left w:val="single" w:sz="4" w:space="0" w:color="auto"/>
              <w:bottom w:val="single" w:sz="4" w:space="0" w:color="auto"/>
              <w:right w:val="single" w:sz="4" w:space="0" w:color="auto"/>
            </w:tcBorders>
            <w:vAlign w:val="center"/>
            <w:hideMark/>
          </w:tcPr>
          <w:p w:rsidR="00CD42EB" w:rsidRDefault="00CD42EB">
            <w:pPr>
              <w:rPr>
                <w:rFonts w:ascii="仿宋" w:eastAsia="仿宋" w:hAnsi="仿宋"/>
                <w:kern w:val="0"/>
                <w:sz w:val="24"/>
              </w:rPr>
            </w:pPr>
            <w:r>
              <w:rPr>
                <w:rFonts w:ascii="仿宋" w:eastAsia="仿宋" w:hAnsi="仿宋" w:hint="eastAsia"/>
                <w:kern w:val="0"/>
                <w:sz w:val="24"/>
              </w:rPr>
              <w:t>请按注册证适用范围填写</w:t>
            </w:r>
          </w:p>
        </w:tc>
      </w:tr>
      <w:tr w:rsidR="00CD42EB" w:rsidTr="00CD42EB">
        <w:trPr>
          <w:trHeight w:val="304"/>
          <w:jc w:val="center"/>
        </w:trPr>
        <w:tc>
          <w:tcPr>
            <w:tcW w:w="1337"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center"/>
              <w:rPr>
                <w:rFonts w:ascii="仿宋" w:eastAsia="仿宋" w:hAnsi="仿宋" w:cs="宋体"/>
                <w:kern w:val="0"/>
                <w:sz w:val="24"/>
              </w:rPr>
            </w:pPr>
            <w:r>
              <w:rPr>
                <w:rFonts w:ascii="仿宋" w:eastAsia="仿宋" w:hAnsi="仿宋" w:cs="宋体" w:hint="eastAsia"/>
                <w:kern w:val="0"/>
                <w:sz w:val="24"/>
              </w:rPr>
              <w:t>技术参数</w:t>
            </w:r>
          </w:p>
        </w:tc>
        <w:tc>
          <w:tcPr>
            <w:tcW w:w="6358"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300" w:lineRule="exact"/>
              <w:rPr>
                <w:rFonts w:ascii="仿宋" w:eastAsia="仿宋" w:hAnsi="仿宋" w:cs="宋体"/>
                <w:color w:val="000000" w:themeColor="text1"/>
                <w:kern w:val="0"/>
                <w:sz w:val="24"/>
              </w:rPr>
            </w:pPr>
            <w:r>
              <w:rPr>
                <w:rFonts w:ascii="仿宋" w:eastAsia="仿宋" w:hAnsi="仿宋" w:cs="宋体" w:hint="eastAsia"/>
                <w:kern w:val="0"/>
                <w:sz w:val="24"/>
              </w:rPr>
              <w:t>1</w:t>
            </w:r>
            <w:r>
              <w:rPr>
                <w:rFonts w:ascii="仿宋" w:eastAsia="仿宋" w:hAnsi="仿宋" w:cs="仿宋" w:hint="eastAsia"/>
                <w:sz w:val="24"/>
                <w:szCs w:val="24"/>
              </w:rPr>
              <w:t>.</w:t>
            </w:r>
            <w:r>
              <w:rPr>
                <w:rFonts w:ascii="仿宋" w:eastAsia="仿宋" w:hAnsi="仿宋" w:cs="宋体" w:hint="eastAsia"/>
                <w:kern w:val="0"/>
                <w:sz w:val="24"/>
              </w:rPr>
              <w:t>规格：整床尺寸1940（±10mm）×730mm，升降行程≥300mm，背板升</w:t>
            </w:r>
            <w:r>
              <w:rPr>
                <w:rFonts w:ascii="仿宋" w:eastAsia="仿宋" w:hAnsi="仿宋" w:cs="宋体" w:hint="eastAsia"/>
                <w:color w:val="000000" w:themeColor="text1"/>
                <w:kern w:val="0"/>
                <w:sz w:val="24"/>
              </w:rPr>
              <w:t>降采用气弹簧结构，安全工作载荷≥135kg。</w:t>
            </w:r>
          </w:p>
          <w:p w:rsidR="00CD42EB" w:rsidRDefault="00CD42EB">
            <w:pPr>
              <w:spacing w:line="300" w:lineRule="exact"/>
              <w:rPr>
                <w:rFonts w:ascii="仿宋" w:eastAsia="仿宋" w:hAnsi="仿宋" w:cs="宋体" w:hint="eastAsia"/>
                <w:color w:val="000000" w:themeColor="text1"/>
                <w:kern w:val="0"/>
                <w:sz w:val="24"/>
              </w:rPr>
            </w:pPr>
            <w:r>
              <w:rPr>
                <w:rFonts w:ascii="仿宋" w:eastAsia="仿宋" w:hAnsi="仿宋" w:cs="宋体" w:hint="eastAsia"/>
                <w:color w:val="000000" w:themeColor="text1"/>
                <w:kern w:val="0"/>
                <w:sz w:val="24"/>
              </w:rPr>
              <w:t>2.床面及护栏采用PP材料或者PE材料一次性吹塑成型，表面圆滑无死角，</w:t>
            </w:r>
            <w:proofErr w:type="gramStart"/>
            <w:r>
              <w:rPr>
                <w:rFonts w:ascii="仿宋" w:eastAsia="仿宋" w:hAnsi="仿宋" w:cs="宋体" w:hint="eastAsia"/>
                <w:color w:val="000000" w:themeColor="text1"/>
                <w:kern w:val="0"/>
                <w:sz w:val="24"/>
              </w:rPr>
              <w:t>符合院感要求</w:t>
            </w:r>
            <w:proofErr w:type="gramEnd"/>
            <w:r>
              <w:rPr>
                <w:rFonts w:ascii="仿宋" w:eastAsia="仿宋" w:hAnsi="仿宋" w:cs="宋体" w:hint="eastAsia"/>
                <w:color w:val="000000" w:themeColor="text1"/>
                <w:kern w:val="0"/>
                <w:sz w:val="24"/>
              </w:rPr>
              <w:t>，护栏两端带扶手位，中间带提手位，厚度≥30mm，采用圆弧过渡，护栏升起后距床面高度≥250mm。</w:t>
            </w:r>
          </w:p>
          <w:p w:rsidR="00CD42EB" w:rsidRDefault="00CD42EB">
            <w:pPr>
              <w:spacing w:line="300" w:lineRule="exact"/>
              <w:rPr>
                <w:rFonts w:ascii="仿宋" w:eastAsia="仿宋" w:hAnsi="仿宋" w:cs="宋体" w:hint="eastAsia"/>
                <w:color w:val="000000" w:themeColor="text1"/>
                <w:kern w:val="0"/>
                <w:sz w:val="24"/>
              </w:rPr>
            </w:pPr>
            <w:r>
              <w:rPr>
                <w:rFonts w:ascii="仿宋" w:eastAsia="仿宋" w:hAnsi="仿宋" w:cs="宋体" w:hint="eastAsia"/>
                <w:color w:val="000000" w:themeColor="text1"/>
                <w:kern w:val="0"/>
                <w:sz w:val="24"/>
              </w:rPr>
              <w:t>3.床体框架：不锈钢或者碳钢焊接成型，表面能抗菌防霉防腐蚀。</w:t>
            </w:r>
          </w:p>
          <w:p w:rsidR="00CD42EB" w:rsidRDefault="00CD42EB">
            <w:pPr>
              <w:spacing w:line="300" w:lineRule="exact"/>
              <w:rPr>
                <w:rFonts w:ascii="仿宋" w:eastAsia="仿宋" w:hAnsi="仿宋" w:cs="宋体" w:hint="eastAsia"/>
                <w:color w:val="000000" w:themeColor="text1"/>
                <w:kern w:val="0"/>
                <w:sz w:val="24"/>
              </w:rPr>
            </w:pPr>
            <w:r>
              <w:rPr>
                <w:rFonts w:ascii="仿宋" w:eastAsia="仿宋" w:hAnsi="仿宋" w:cs="宋体" w:hint="eastAsia"/>
                <w:color w:val="000000" w:themeColor="text1"/>
                <w:kern w:val="0"/>
                <w:sz w:val="24"/>
              </w:rPr>
              <w:t>4.背板升降角度0°～70°（±5°），配置气弹簧辅助升板。</w:t>
            </w:r>
          </w:p>
          <w:p w:rsidR="00CD42EB" w:rsidRDefault="00CD42EB">
            <w:pPr>
              <w:spacing w:line="300" w:lineRule="exact"/>
              <w:rPr>
                <w:rFonts w:ascii="仿宋" w:eastAsia="仿宋" w:hAnsi="仿宋" w:cs="宋体" w:hint="eastAsia"/>
                <w:kern w:val="0"/>
                <w:sz w:val="24"/>
              </w:rPr>
            </w:pPr>
            <w:r>
              <w:rPr>
                <w:rFonts w:ascii="仿宋" w:eastAsia="仿宋" w:hAnsi="仿宋" w:cs="宋体" w:hint="eastAsia"/>
                <w:color w:val="000000" w:themeColor="text1"/>
                <w:kern w:val="0"/>
                <w:sz w:val="24"/>
              </w:rPr>
              <w:t>5.定向轮：踏板踩下后，整车只能直行，无法转向。收起</w:t>
            </w:r>
            <w:r>
              <w:rPr>
                <w:rFonts w:ascii="仿宋" w:eastAsia="仿宋" w:hAnsi="仿宋" w:cs="宋体" w:hint="eastAsia"/>
                <w:kern w:val="0"/>
                <w:sz w:val="24"/>
              </w:rPr>
              <w:t>踏板后，方便转向。</w:t>
            </w:r>
          </w:p>
          <w:p w:rsidR="00CD42EB" w:rsidRDefault="00CD42EB">
            <w:pPr>
              <w:spacing w:line="300" w:lineRule="exact"/>
              <w:rPr>
                <w:rFonts w:ascii="仿宋" w:eastAsia="仿宋" w:hAnsi="仿宋" w:cs="宋体" w:hint="eastAsia"/>
                <w:kern w:val="0"/>
                <w:sz w:val="24"/>
              </w:rPr>
            </w:pPr>
            <w:r>
              <w:rPr>
                <w:rFonts w:ascii="仿宋" w:eastAsia="仿宋" w:hAnsi="仿宋" w:cs="宋体" w:hint="eastAsia"/>
                <w:kern w:val="0"/>
                <w:sz w:val="24"/>
              </w:rPr>
              <w:t>6.脚轮采用四只</w:t>
            </w:r>
            <w:proofErr w:type="gramStart"/>
            <w:r>
              <w:rPr>
                <w:rFonts w:ascii="仿宋" w:eastAsia="仿宋" w:hAnsi="仿宋" w:cs="宋体" w:hint="eastAsia"/>
                <w:kern w:val="0"/>
                <w:sz w:val="24"/>
              </w:rPr>
              <w:t>静音中控</w:t>
            </w:r>
            <w:proofErr w:type="gramEnd"/>
            <w:r>
              <w:rPr>
                <w:rFonts w:ascii="仿宋" w:eastAsia="仿宋" w:hAnsi="仿宋" w:cs="宋体" w:hint="eastAsia"/>
                <w:kern w:val="0"/>
                <w:sz w:val="24"/>
              </w:rPr>
              <w:t>轮，由踏板进行制动，一踩解放4轮，一踩锁紧4轮。方便快捷，大大减少医护人员在转运病人时的操作时间。</w:t>
            </w:r>
          </w:p>
          <w:p w:rsidR="00CD42EB" w:rsidRDefault="00CD42EB">
            <w:pPr>
              <w:spacing w:line="300" w:lineRule="exact"/>
              <w:rPr>
                <w:rFonts w:ascii="仿宋" w:eastAsia="仿宋" w:hAnsi="仿宋" w:cs="宋体" w:hint="eastAsia"/>
                <w:kern w:val="0"/>
                <w:sz w:val="24"/>
              </w:rPr>
            </w:pPr>
            <w:r>
              <w:rPr>
                <w:rFonts w:ascii="仿宋" w:eastAsia="仿宋" w:hAnsi="仿宋" w:cs="宋体" w:hint="eastAsia"/>
                <w:kern w:val="0"/>
                <w:sz w:val="24"/>
              </w:rPr>
              <w:t>7</w:t>
            </w:r>
            <w:r>
              <w:rPr>
                <w:rFonts w:ascii="仿宋" w:eastAsia="仿宋" w:hAnsi="仿宋" w:cs="仿宋" w:hint="eastAsia"/>
                <w:sz w:val="24"/>
                <w:szCs w:val="24"/>
              </w:rPr>
              <w:t>.</w:t>
            </w:r>
            <w:r>
              <w:rPr>
                <w:rFonts w:ascii="仿宋" w:eastAsia="仿宋" w:hAnsi="仿宋" w:cs="宋体" w:hint="eastAsia"/>
                <w:kern w:val="0"/>
                <w:sz w:val="24"/>
              </w:rPr>
              <w:t>床头</w:t>
            </w:r>
            <w:r>
              <w:rPr>
                <w:rFonts w:ascii="仿宋" w:eastAsia="仿宋" w:hAnsi="仿宋" w:cs="仿宋" w:hint="eastAsia"/>
                <w:sz w:val="24"/>
                <w:szCs w:val="24"/>
              </w:rPr>
              <w:t>具有</w:t>
            </w:r>
            <w:proofErr w:type="gramStart"/>
            <w:r>
              <w:rPr>
                <w:rFonts w:ascii="仿宋" w:eastAsia="仿宋" w:hAnsi="仿宋" w:cs="宋体" w:hint="eastAsia"/>
                <w:kern w:val="0"/>
                <w:sz w:val="24"/>
              </w:rPr>
              <w:t>有</w:t>
            </w:r>
            <w:proofErr w:type="gramEnd"/>
            <w:r>
              <w:rPr>
                <w:rFonts w:ascii="仿宋" w:eastAsia="仿宋" w:hAnsi="仿宋" w:cs="宋体" w:hint="eastAsia"/>
                <w:kern w:val="0"/>
                <w:sz w:val="24"/>
              </w:rPr>
              <w:t>氧气瓶放置区域，方便抢救使用。</w:t>
            </w:r>
          </w:p>
          <w:p w:rsidR="00CD42EB" w:rsidRDefault="00CD42EB">
            <w:pPr>
              <w:spacing w:line="300" w:lineRule="exact"/>
              <w:rPr>
                <w:rFonts w:ascii="仿宋" w:eastAsia="仿宋" w:hAnsi="仿宋" w:cs="仿宋"/>
                <w:color w:val="333333"/>
                <w:kern w:val="0"/>
                <w:sz w:val="24"/>
                <w:shd w:val="clear" w:color="auto" w:fill="FFFFFF"/>
                <w:lang w:bidi="ar"/>
              </w:rPr>
            </w:pPr>
            <w:r>
              <w:rPr>
                <w:rFonts w:ascii="仿宋" w:eastAsia="仿宋" w:hAnsi="仿宋" w:cs="仿宋" w:hint="eastAsia"/>
                <w:sz w:val="24"/>
                <w:szCs w:val="24"/>
              </w:rPr>
              <w:t>8.该</w:t>
            </w:r>
            <w:r>
              <w:rPr>
                <w:rFonts w:ascii="仿宋" w:eastAsia="仿宋" w:hAnsi="仿宋" w:cs="宋体" w:hint="eastAsia"/>
                <w:kern w:val="0"/>
                <w:sz w:val="24"/>
              </w:rPr>
              <w:t>设备使用年限≥8年，</w:t>
            </w:r>
            <w:r>
              <w:rPr>
                <w:rFonts w:ascii="仿宋" w:eastAsia="仿宋" w:hAnsi="仿宋" w:cs="宋体" w:hint="eastAsia"/>
                <w:color w:val="000000" w:themeColor="text1"/>
                <w:kern w:val="0"/>
                <w:sz w:val="24"/>
              </w:rPr>
              <w:t>具备医疗器械注册证或备案凭证。</w:t>
            </w:r>
          </w:p>
        </w:tc>
        <w:tc>
          <w:tcPr>
            <w:tcW w:w="1470" w:type="dxa"/>
            <w:tcBorders>
              <w:top w:val="single" w:sz="4" w:space="0" w:color="auto"/>
              <w:left w:val="single" w:sz="4" w:space="0" w:color="auto"/>
              <w:bottom w:val="single" w:sz="4" w:space="0" w:color="auto"/>
              <w:right w:val="single" w:sz="4" w:space="0" w:color="auto"/>
            </w:tcBorders>
            <w:vAlign w:val="center"/>
            <w:hideMark/>
          </w:tcPr>
          <w:p w:rsidR="00CD42EB" w:rsidRDefault="00CD42EB">
            <w:pPr>
              <w:rPr>
                <w:rFonts w:ascii="仿宋" w:eastAsia="仿宋" w:hAnsi="仿宋"/>
                <w:kern w:val="0"/>
                <w:sz w:val="24"/>
              </w:rPr>
            </w:pPr>
            <w:r>
              <w:rPr>
                <w:rFonts w:ascii="仿宋" w:eastAsia="仿宋" w:hAnsi="仿宋" w:hint="eastAsia"/>
                <w:kern w:val="0"/>
                <w:sz w:val="24"/>
              </w:rPr>
              <w:t>请逐条据实响应，不得简单复制粘贴采购文件要求作为应答内容。如设备使用期限</w:t>
            </w:r>
            <w:r>
              <w:rPr>
                <w:rFonts w:ascii="仿宋" w:eastAsia="仿宋" w:hAnsi="仿宋" w:cs="宋体" w:hint="eastAsia"/>
                <w:kern w:val="0"/>
                <w:sz w:val="24"/>
                <w:szCs w:val="22"/>
              </w:rPr>
              <w:t>≥</w:t>
            </w:r>
            <w:r>
              <w:rPr>
                <w:rFonts w:asciiTheme="minorEastAsia" w:eastAsiaTheme="minorEastAsia" w:hAnsiTheme="minorEastAsia" w:cstheme="minorEastAsia" w:hint="eastAsia"/>
                <w:kern w:val="0"/>
                <w:sz w:val="24"/>
                <w:szCs w:val="22"/>
              </w:rPr>
              <w:t>×</w:t>
            </w:r>
            <w:r>
              <w:rPr>
                <w:rFonts w:ascii="仿宋" w:eastAsia="仿宋" w:hAnsi="仿宋" w:cs="宋体" w:hint="eastAsia"/>
                <w:kern w:val="0"/>
                <w:sz w:val="24"/>
                <w:szCs w:val="22"/>
              </w:rPr>
              <w:t>年</w:t>
            </w:r>
            <w:r>
              <w:rPr>
                <w:rFonts w:ascii="仿宋" w:eastAsia="仿宋" w:hAnsi="仿宋" w:hint="eastAsia"/>
                <w:kern w:val="0"/>
                <w:sz w:val="24"/>
              </w:rPr>
              <w:t>或质保期</w:t>
            </w:r>
            <w:r>
              <w:rPr>
                <w:rFonts w:ascii="仿宋" w:eastAsia="仿宋" w:hAnsi="仿宋" w:cs="宋体" w:hint="eastAsia"/>
                <w:kern w:val="0"/>
                <w:sz w:val="24"/>
                <w:szCs w:val="22"/>
              </w:rPr>
              <w:t>≥</w:t>
            </w:r>
            <w:r>
              <w:rPr>
                <w:rFonts w:asciiTheme="minorEastAsia" w:eastAsiaTheme="minorEastAsia" w:hAnsiTheme="minorEastAsia" w:cstheme="minorEastAsia" w:hint="eastAsia"/>
                <w:kern w:val="0"/>
                <w:sz w:val="24"/>
                <w:szCs w:val="22"/>
              </w:rPr>
              <w:t>×</w:t>
            </w:r>
            <w:r>
              <w:rPr>
                <w:rFonts w:ascii="仿宋" w:eastAsia="仿宋" w:hAnsi="仿宋" w:cs="宋体" w:hint="eastAsia"/>
                <w:kern w:val="0"/>
                <w:sz w:val="24"/>
                <w:szCs w:val="22"/>
              </w:rPr>
              <w:t>年等要求，应明确应答具体年数</w:t>
            </w:r>
            <w:r>
              <w:rPr>
                <w:rFonts w:ascii="仿宋" w:eastAsia="仿宋" w:hAnsi="仿宋" w:hint="eastAsia"/>
                <w:kern w:val="0"/>
                <w:sz w:val="24"/>
              </w:rPr>
              <w:t>。</w:t>
            </w:r>
          </w:p>
        </w:tc>
      </w:tr>
      <w:tr w:rsidR="00CD42EB" w:rsidTr="00CD42EB">
        <w:trPr>
          <w:trHeight w:val="1401"/>
          <w:jc w:val="center"/>
        </w:trPr>
        <w:tc>
          <w:tcPr>
            <w:tcW w:w="1337"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240" w:lineRule="atLeast"/>
              <w:jc w:val="center"/>
              <w:rPr>
                <w:rFonts w:ascii="仿宋" w:eastAsia="仿宋" w:hAnsi="仿宋" w:cs="宋体"/>
                <w:kern w:val="0"/>
                <w:sz w:val="24"/>
              </w:rPr>
            </w:pPr>
            <w:r>
              <w:rPr>
                <w:rFonts w:ascii="仿宋" w:eastAsia="仿宋" w:hAnsi="仿宋" w:cs="宋体" w:hint="eastAsia"/>
                <w:kern w:val="0"/>
                <w:sz w:val="24"/>
              </w:rPr>
              <w:lastRenderedPageBreak/>
              <w:t>配置清单</w:t>
            </w:r>
          </w:p>
        </w:tc>
        <w:tc>
          <w:tcPr>
            <w:tcW w:w="6358" w:type="dxa"/>
            <w:tcBorders>
              <w:top w:val="single" w:sz="4" w:space="0" w:color="auto"/>
              <w:left w:val="single" w:sz="4" w:space="0" w:color="auto"/>
              <w:bottom w:val="single" w:sz="4" w:space="0" w:color="auto"/>
              <w:right w:val="single" w:sz="4" w:space="0" w:color="auto"/>
            </w:tcBorders>
            <w:vAlign w:val="center"/>
            <w:hideMark/>
          </w:tcPr>
          <w:p w:rsidR="00CD42EB" w:rsidRDefault="00CD42EB">
            <w:pPr>
              <w:spacing w:line="300" w:lineRule="exact"/>
              <w:rPr>
                <w:rFonts w:ascii="仿宋" w:eastAsia="仿宋" w:hAnsi="仿宋" w:cs="仿宋"/>
                <w:sz w:val="24"/>
              </w:rPr>
            </w:pPr>
            <w:r>
              <w:rPr>
                <w:rFonts w:ascii="仿宋" w:eastAsia="仿宋" w:hAnsi="仿宋" w:cs="仿宋" w:hint="eastAsia"/>
                <w:sz w:val="24"/>
                <w:szCs w:val="24"/>
              </w:rPr>
              <w:t>至少应包括：配套床垫(1张)、氧气瓶架（1个）、引流袋挂钩(4个)、不锈钢输液杆（1个）、</w:t>
            </w:r>
            <w:r>
              <w:rPr>
                <w:rFonts w:ascii="仿宋" w:eastAsia="仿宋" w:hAnsi="仿宋" w:cs="宋体" w:hint="eastAsia"/>
                <w:kern w:val="0"/>
                <w:sz w:val="24"/>
              </w:rPr>
              <w:t>抢救床</w:t>
            </w:r>
            <w:r>
              <w:rPr>
                <w:rFonts w:ascii="仿宋" w:eastAsia="仿宋" w:hAnsi="仿宋" w:cs="仿宋" w:hint="eastAsia"/>
                <w:sz w:val="24"/>
                <w:szCs w:val="24"/>
              </w:rPr>
              <w:t>（1张）、安全带（1付)</w:t>
            </w:r>
          </w:p>
        </w:tc>
        <w:tc>
          <w:tcPr>
            <w:tcW w:w="1470" w:type="dxa"/>
            <w:tcBorders>
              <w:top w:val="single" w:sz="4" w:space="0" w:color="auto"/>
              <w:left w:val="single" w:sz="4" w:space="0" w:color="auto"/>
              <w:bottom w:val="single" w:sz="4" w:space="0" w:color="auto"/>
              <w:right w:val="single" w:sz="4" w:space="0" w:color="auto"/>
            </w:tcBorders>
            <w:vAlign w:val="center"/>
            <w:hideMark/>
          </w:tcPr>
          <w:p w:rsidR="00CD42EB" w:rsidRDefault="00CD42EB">
            <w:pPr>
              <w:rPr>
                <w:rFonts w:ascii="仿宋" w:eastAsia="仿宋" w:hAnsi="仿宋"/>
                <w:sz w:val="24"/>
              </w:rPr>
            </w:pPr>
            <w:r>
              <w:rPr>
                <w:rFonts w:ascii="仿宋" w:eastAsia="仿宋" w:hAnsi="仿宋" w:hint="eastAsia"/>
                <w:sz w:val="24"/>
              </w:rPr>
              <w:t>请根据响应产品实际情况逐一列明。</w:t>
            </w:r>
          </w:p>
        </w:tc>
      </w:tr>
    </w:tbl>
    <w:p w:rsidR="00CD42EB" w:rsidRDefault="00CD42EB" w:rsidP="00CD42EB">
      <w:pPr>
        <w:spacing w:beforeLines="50" w:before="156" w:afterLines="50" w:after="156" w:line="560" w:lineRule="exact"/>
        <w:ind w:firstLineChars="200" w:firstLine="562"/>
        <w:outlineLvl w:val="1"/>
        <w:rPr>
          <w:rFonts w:ascii="仿宋" w:eastAsia="仿宋" w:hAnsi="仿宋" w:cs="仿宋" w:hint="eastAsia"/>
          <w:b/>
          <w:bCs/>
          <w:sz w:val="28"/>
          <w:szCs w:val="28"/>
        </w:rPr>
      </w:pPr>
      <w:r>
        <w:rPr>
          <w:rFonts w:ascii="仿宋" w:eastAsia="仿宋" w:hAnsi="仿宋" w:cs="仿宋" w:hint="eastAsia"/>
          <w:b/>
          <w:bCs/>
          <w:sz w:val="28"/>
          <w:szCs w:val="28"/>
        </w:rPr>
        <w:t>三、服务要求（此节内容供应商在技术、服务及其他要求应答表中响应）</w:t>
      </w:r>
    </w:p>
    <w:p w:rsidR="00CD42EB" w:rsidRDefault="00CD42EB" w:rsidP="00CD42EB">
      <w:pPr>
        <w:pStyle w:val="a3"/>
        <w:spacing w:before="0" w:beforeAutospacing="0" w:after="0" w:afterAutospacing="0" w:line="520" w:lineRule="atLeast"/>
        <w:ind w:firstLineChars="200" w:firstLine="560"/>
        <w:jc w:val="both"/>
        <w:rPr>
          <w:rFonts w:ascii="仿宋" w:eastAsia="仿宋" w:hAnsi="仿宋" w:cs="仿宋" w:hint="eastAsia"/>
          <w:kern w:val="2"/>
          <w:sz w:val="28"/>
          <w:szCs w:val="28"/>
        </w:rPr>
      </w:pPr>
      <w:r>
        <w:rPr>
          <w:rFonts w:ascii="仿宋" w:eastAsia="仿宋" w:hAnsi="仿宋" w:cs="仿宋" w:hint="eastAsia"/>
          <w:kern w:val="2"/>
          <w:sz w:val="28"/>
          <w:szCs w:val="28"/>
        </w:rPr>
        <w:t>（一）供应商负责设备安装、调试，并提供一个月试运行期，其费用包含在项目报价内。</w:t>
      </w:r>
    </w:p>
    <w:p w:rsidR="00CD42EB" w:rsidRDefault="00CD42EB" w:rsidP="00CD42EB">
      <w:pPr>
        <w:pStyle w:val="a3"/>
        <w:spacing w:before="0" w:beforeAutospacing="0" w:after="0" w:afterAutospacing="0" w:line="520" w:lineRule="atLeast"/>
        <w:ind w:firstLineChars="200" w:firstLine="560"/>
        <w:jc w:val="both"/>
        <w:rPr>
          <w:rFonts w:ascii="仿宋" w:eastAsia="仿宋" w:hAnsi="仿宋" w:cs="仿宋" w:hint="eastAsia"/>
          <w:kern w:val="2"/>
          <w:sz w:val="28"/>
          <w:szCs w:val="28"/>
        </w:rPr>
      </w:pPr>
      <w:r>
        <w:rPr>
          <w:rFonts w:ascii="仿宋" w:eastAsia="仿宋" w:hAnsi="仿宋" w:cs="仿宋" w:hint="eastAsia"/>
          <w:kern w:val="2"/>
          <w:sz w:val="28"/>
          <w:szCs w:val="28"/>
        </w:rPr>
        <w:t>（二）供应商提供设备操作（使用）培训，其费用包含在项目报价内。保证采购人操作（使用）人员能熟练、独立操作（使用），并对该设备能进行日常维护，如未达到，医院有权延后支付合同所约定款项。</w:t>
      </w:r>
    </w:p>
    <w:p w:rsidR="00CD42EB" w:rsidRDefault="00CD42EB" w:rsidP="00CD42EB">
      <w:pPr>
        <w:pStyle w:val="a3"/>
        <w:spacing w:before="0" w:beforeAutospacing="0" w:after="0" w:afterAutospacing="0" w:line="520" w:lineRule="atLeast"/>
        <w:ind w:firstLineChars="200" w:firstLine="560"/>
        <w:jc w:val="both"/>
        <w:rPr>
          <w:rFonts w:ascii="仿宋" w:eastAsia="仿宋" w:hAnsi="仿宋" w:cs="仿宋" w:hint="eastAsia"/>
          <w:kern w:val="2"/>
          <w:sz w:val="28"/>
          <w:szCs w:val="28"/>
        </w:rPr>
      </w:pPr>
      <w:r>
        <w:rPr>
          <w:rFonts w:ascii="仿宋" w:eastAsia="仿宋" w:hAnsi="仿宋" w:cs="仿宋" w:hint="eastAsia"/>
          <w:kern w:val="2"/>
          <w:sz w:val="28"/>
          <w:szCs w:val="28"/>
        </w:rPr>
        <w:t xml:space="preserve">（三）售后服务响应时间：供应商应在接到售后服务通知或故障电话 </w:t>
      </w:r>
      <w:r>
        <w:rPr>
          <w:rFonts w:ascii="仿宋" w:eastAsia="仿宋" w:hAnsi="仿宋" w:cs="仿宋" w:hint="eastAsia"/>
          <w:color w:val="FF0000"/>
          <w:kern w:val="2"/>
          <w:sz w:val="28"/>
          <w:szCs w:val="28"/>
        </w:rPr>
        <w:t>12 小时内响应，48小时内到场维修</w:t>
      </w:r>
      <w:r>
        <w:rPr>
          <w:rFonts w:ascii="仿宋" w:eastAsia="仿宋" w:hAnsi="仿宋" w:cs="仿宋" w:hint="eastAsia"/>
          <w:kern w:val="2"/>
          <w:sz w:val="28"/>
          <w:szCs w:val="28"/>
        </w:rPr>
        <w:t>。</w:t>
      </w:r>
    </w:p>
    <w:p w:rsidR="00CD42EB" w:rsidRDefault="00CD42EB" w:rsidP="00CD42EB">
      <w:pPr>
        <w:spacing w:beforeLines="50" w:before="156" w:afterLines="50" w:after="156" w:line="560" w:lineRule="exact"/>
        <w:ind w:firstLineChars="200" w:firstLine="562"/>
        <w:outlineLvl w:val="1"/>
        <w:rPr>
          <w:rFonts w:ascii="仿宋" w:eastAsia="仿宋" w:hAnsi="仿宋" w:cs="仿宋" w:hint="eastAsia"/>
          <w:b/>
          <w:bCs/>
          <w:sz w:val="28"/>
          <w:szCs w:val="28"/>
        </w:rPr>
      </w:pPr>
      <w:r>
        <w:rPr>
          <w:rFonts w:ascii="仿宋" w:eastAsia="仿宋" w:hAnsi="仿宋" w:cs="仿宋" w:hint="eastAsia"/>
          <w:b/>
          <w:bCs/>
          <w:sz w:val="28"/>
          <w:szCs w:val="28"/>
        </w:rPr>
        <w:t>四、商务要求（此节内容供应商在商务要求应答表中响应）</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（一）项目履行期限</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1、交付时间：本项目合同签字盖章生效之日起</w:t>
      </w:r>
      <w:r>
        <w:rPr>
          <w:rFonts w:ascii="仿宋" w:eastAsia="仿宋" w:hAnsi="仿宋" w:cs="仿宋" w:hint="eastAsia"/>
          <w:color w:val="FF0000"/>
          <w:sz w:val="28"/>
          <w:szCs w:val="28"/>
        </w:rPr>
        <w:t>30日</w:t>
      </w:r>
      <w:r>
        <w:rPr>
          <w:rFonts w:ascii="仿宋" w:eastAsia="仿宋" w:hAnsi="仿宋" w:cs="仿宋" w:hint="eastAsia"/>
          <w:sz w:val="28"/>
          <w:szCs w:val="28"/>
        </w:rPr>
        <w:t>内将标的物交付到采购人指定地点。经采购人确认货物外观和数量后，供应商在30日内完成标的物安装调试并交付使用(如因采购人的原因造成货物交付延迟的，时间顺延)。</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2、履行期限：标的物交付完成，质保期满且使用正常，合同履行完毕。</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（二）交付地点：四川省大竹县白塔街道青年路99号，</w:t>
      </w:r>
      <w:r>
        <w:rPr>
          <w:rFonts w:ascii="仿宋" w:eastAsia="仿宋" w:hAnsi="仿宋" w:cs="仿宋" w:hint="eastAsia"/>
          <w:iCs/>
          <w:color w:val="FF0000"/>
          <w:sz w:val="28"/>
          <w:szCs w:val="28"/>
        </w:rPr>
        <w:t>大竹县人民医院外科医技大楼1楼急诊科</w:t>
      </w:r>
      <w:r>
        <w:rPr>
          <w:rFonts w:ascii="仿宋" w:eastAsia="仿宋" w:hAnsi="仿宋" w:cs="仿宋" w:hint="eastAsia"/>
          <w:sz w:val="28"/>
          <w:szCs w:val="28"/>
        </w:rPr>
        <w:t>。标的物交付采购人之前，标的物损毁、灭失风险由供应商承担。</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lastRenderedPageBreak/>
        <w:t>（三）付款方式</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1、支付方式：</w:t>
      </w:r>
      <w:r>
        <w:rPr>
          <w:rFonts w:ascii="仿宋" w:eastAsia="仿宋" w:hAnsi="仿宋" w:cs="仿宋" w:hint="eastAsia"/>
          <w:color w:val="FF0000"/>
          <w:sz w:val="28"/>
          <w:szCs w:val="28"/>
        </w:rPr>
        <w:t>分期付款</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2、付款进度安排</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（1）付款进度安排：标的物交付、安装、调试、培训完成，试运行期满无质量问题并最终验收合格，采购人收到供应商开具的国家认可足额有效票据后，达到付款条件起</w:t>
      </w:r>
      <w:r>
        <w:rPr>
          <w:rFonts w:ascii="仿宋" w:eastAsia="仿宋" w:hAnsi="仿宋" w:cs="仿宋" w:hint="eastAsia"/>
          <w:color w:val="FF0000"/>
          <w:sz w:val="28"/>
          <w:szCs w:val="28"/>
        </w:rPr>
        <w:t>15日</w:t>
      </w:r>
      <w:r>
        <w:rPr>
          <w:rFonts w:ascii="仿宋" w:eastAsia="仿宋" w:hAnsi="仿宋" w:cs="仿宋" w:hint="eastAsia"/>
          <w:sz w:val="28"/>
          <w:szCs w:val="28"/>
        </w:rPr>
        <w:t>内，支付合同总金额的90%；</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w:t>
      </w:r>
      <w:proofErr w:type="gramStart"/>
      <w:r>
        <w:rPr>
          <w:rFonts w:ascii="仿宋" w:eastAsia="仿宋" w:hAnsi="仿宋" w:cs="仿宋" w:hint="eastAsia"/>
          <w:sz w:val="28"/>
          <w:szCs w:val="28"/>
        </w:rPr>
        <w:t>一年维保期满</w:t>
      </w:r>
      <w:proofErr w:type="gramEnd"/>
      <w:r>
        <w:rPr>
          <w:rFonts w:ascii="仿宋" w:eastAsia="仿宋" w:hAnsi="仿宋" w:cs="仿宋" w:hint="eastAsia"/>
          <w:sz w:val="28"/>
          <w:szCs w:val="28"/>
        </w:rPr>
        <w:t>，且标的物无质量问题，达到付款条件起</w:t>
      </w:r>
      <w:r>
        <w:rPr>
          <w:rFonts w:ascii="仿宋" w:eastAsia="仿宋" w:hAnsi="仿宋" w:cs="仿宋" w:hint="eastAsia"/>
          <w:color w:val="FF0000"/>
          <w:sz w:val="28"/>
          <w:szCs w:val="28"/>
        </w:rPr>
        <w:t>15日</w:t>
      </w:r>
      <w:r>
        <w:rPr>
          <w:rFonts w:ascii="仿宋" w:eastAsia="仿宋" w:hAnsi="仿宋" w:cs="仿宋" w:hint="eastAsia"/>
          <w:sz w:val="28"/>
          <w:szCs w:val="28"/>
        </w:rPr>
        <w:t>内，支付合同总金额的10%。</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（四）验收、交付标准和方法</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履约验收标准：按国家相关法律法规、行业标准、技术规范；采购文件相关技术、服务要求、中标供应商投标文件相关响应内容；中标产品生产厂家出具的产品说明书、技术白皮书、医疗器械注册证或备案凭证等技术资料。如验收时双方对技术指标、质量要求等约定标准有相互抵触或异议的事项,双方须按照国家相关规定及采购文件相关技术、服务要求、中标供应商响应文件中质量要求和技术指标较严格的原则确定该事项的标准并进行验收。</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2、验收交付方法：</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（1）验收条件说明：供应商按合同约定将标的物交到采购人指定地点和完成合同规定服务内容，并完成安装、调试、培训后可向采购人提出初步验收；初步验收合格后进入</w:t>
      </w:r>
      <w:r>
        <w:rPr>
          <w:rFonts w:ascii="仿宋" w:eastAsia="仿宋" w:hAnsi="仿宋" w:cs="仿宋" w:hint="eastAsia"/>
          <w:color w:val="FF0000"/>
          <w:sz w:val="28"/>
          <w:szCs w:val="28"/>
        </w:rPr>
        <w:t>1个月试运行期</w:t>
      </w:r>
      <w:r>
        <w:rPr>
          <w:rFonts w:ascii="仿宋" w:eastAsia="仿宋" w:hAnsi="仿宋" w:cs="仿宋" w:hint="eastAsia"/>
          <w:sz w:val="28"/>
          <w:szCs w:val="28"/>
        </w:rPr>
        <w:t>，试运行期满无任何质量问题供应商可向采购人提出最终验收。</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履约验收时间：供应商提出验收申请之日起30日内采购人组织验收，达到验收条件之日起30日内，验收合同金额的100％。最终验收合格，甲乙双方签署验收报告后视为供应商正式将标的物所有权移交采购人。如由于采购人的原因造成延迟交付的，时间顺延。</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lastRenderedPageBreak/>
        <w:t>（3）验收方式：验收由采购人组织，供应商配合、协助提供验收所需资料及功能演示，按照本项目采购文件、响应文件以及合同约定进行验收。若标的物存在质量问题或未按照合同规定提供服务，采购人有权拒绝验收和支付合同款项。</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（4）履约验收内容：技术履约验收按照采购文件技术参数进行验收；商务履约验收按照采购文件要求及供应商响应文件响应情况，由供应商向采购人提供的全部设备及相关货物、服务等的履约情况。</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验收时如发现供应商提供的标的物和服务有不符合本合同规定之情形，验收时应做出详尽的现场记录，或由验收方与供应商签署备忘录，此现场记录或备忘录可用作补充、缺失和进行整改的有效证据，由此产生的时间延误与有关费用由供应商承担，验收期限相应顺延。</w:t>
      </w:r>
    </w:p>
    <w:p w:rsidR="00CD42EB" w:rsidRDefault="00CD42EB" w:rsidP="00CD42EB">
      <w:pPr>
        <w:spacing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（五）质量保修范围和保修期</w:t>
      </w:r>
    </w:p>
    <w:p w:rsidR="00CD42EB" w:rsidRDefault="00CD42EB" w:rsidP="00CD42EB">
      <w:pPr>
        <w:spacing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1、质保期为最终验收合格后</w:t>
      </w:r>
      <w:r>
        <w:rPr>
          <w:rFonts w:ascii="仿宋" w:eastAsia="仿宋" w:hAnsi="仿宋" w:cs="仿宋" w:hint="eastAsia"/>
          <w:color w:val="FF0000"/>
          <w:sz w:val="28"/>
          <w:szCs w:val="28"/>
        </w:rPr>
        <w:t>≥壹年，保修范围为整套设备</w:t>
      </w:r>
      <w:r>
        <w:rPr>
          <w:rFonts w:ascii="仿宋" w:eastAsia="仿宋" w:hAnsi="仿宋" w:cs="仿宋" w:hint="eastAsia"/>
          <w:sz w:val="28"/>
          <w:szCs w:val="28"/>
        </w:rPr>
        <w:t>。供应商响应的质保期不得超过响应产品的官方技术文件中写明的最长使用期限（不包括易损附件的使用期限），否则视为虚假响应，供应商须承担相应后果。供应商须在《报价一览表》中明确具体质保期时间。</w:t>
      </w:r>
    </w:p>
    <w:p w:rsidR="00CD42EB" w:rsidRDefault="00CD42EB" w:rsidP="00CD42EB">
      <w:pPr>
        <w:spacing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2、质保期内标的物质量出现问题，成交供应商应负责包修、包换、包退，费用</w:t>
      </w:r>
      <w:proofErr w:type="gramStart"/>
      <w:r>
        <w:rPr>
          <w:rFonts w:ascii="仿宋" w:eastAsia="仿宋" w:hAnsi="仿宋" w:cs="仿宋" w:hint="eastAsia"/>
          <w:sz w:val="28"/>
          <w:szCs w:val="28"/>
        </w:rPr>
        <w:t>由成交</w:t>
      </w:r>
      <w:proofErr w:type="gramEnd"/>
      <w:r>
        <w:rPr>
          <w:rFonts w:ascii="仿宋" w:eastAsia="仿宋" w:hAnsi="仿宋" w:cs="仿宋" w:hint="eastAsia"/>
          <w:sz w:val="28"/>
          <w:szCs w:val="28"/>
        </w:rPr>
        <w:t>供应商负担。如需更换零配件，供应商应保证所更换的零配件与原设备相同规格和品质且是全新的零配件。质保期内如标的物</w:t>
      </w:r>
      <w:proofErr w:type="gramStart"/>
      <w:r>
        <w:rPr>
          <w:rFonts w:ascii="仿宋" w:eastAsia="仿宋" w:hAnsi="仿宋" w:cs="仿宋" w:hint="eastAsia"/>
          <w:sz w:val="28"/>
          <w:szCs w:val="28"/>
        </w:rPr>
        <w:t>经供应</w:t>
      </w:r>
      <w:proofErr w:type="gramEnd"/>
      <w:r>
        <w:rPr>
          <w:rFonts w:ascii="仿宋" w:eastAsia="仿宋" w:hAnsi="仿宋" w:cs="仿宋" w:hint="eastAsia"/>
          <w:sz w:val="28"/>
          <w:szCs w:val="28"/>
        </w:rPr>
        <w:t>商两次维修仍不能达到合同约定的质量标准，采购人有权退货并要求供应商承担违约责任。</w:t>
      </w:r>
    </w:p>
    <w:p w:rsidR="00CD42EB" w:rsidRDefault="00CD42EB" w:rsidP="00CD42EB">
      <w:pPr>
        <w:spacing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3、质保期满后，供应商承诺提供终身售后服务，维修仅收取零配件费用，不收上门费、服务费及差旅费等其他费用。</w:t>
      </w:r>
    </w:p>
    <w:p w:rsidR="00CD42EB" w:rsidRDefault="00CD42EB" w:rsidP="00CD42EB">
      <w:pPr>
        <w:spacing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（六）违约责任</w:t>
      </w:r>
    </w:p>
    <w:p w:rsidR="00CD42EB" w:rsidRDefault="00CD42EB" w:rsidP="00CD42EB">
      <w:pPr>
        <w:spacing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供应商必须严格按照国家相关法律法规和本文件要求及供应商</w:t>
      </w:r>
      <w:r>
        <w:rPr>
          <w:rFonts w:ascii="仿宋" w:eastAsia="仿宋" w:hAnsi="仿宋" w:cs="仿宋" w:hint="eastAsia"/>
          <w:sz w:val="28"/>
          <w:szCs w:val="28"/>
        </w:rPr>
        <w:lastRenderedPageBreak/>
        <w:t>提交的响应文件约定履行合同，按时全面履行本项目的各项义务，供应商不履行本项目义务或瑕疵履行本项目义务或迟延履行本项目义务或履行义务不符合项目合同约定的，则成交供应商违约。</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根据《中华人民共和国民法典》合同编的法律规定，采购人有权解除合同，并要求成交供应商承担相应违约责任并支付相应金额的违约金。采购人有权直接从成交供应商的合同货款中扣除违约金，成交供应商因违约行为偿付的违约金不足以弥补采购人损失的，还应按采购人损失尚未弥补的部分，支付赔偿金全额赔偿采购人损失。</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有下列情形</w:t>
      </w:r>
      <w:proofErr w:type="gramStart"/>
      <w:r>
        <w:rPr>
          <w:rFonts w:ascii="仿宋" w:eastAsia="仿宋" w:hAnsi="仿宋" w:cs="仿宋" w:hint="eastAsia"/>
          <w:sz w:val="28"/>
          <w:szCs w:val="28"/>
        </w:rPr>
        <w:t>之一行为</w:t>
      </w:r>
      <w:proofErr w:type="gramEnd"/>
      <w:r>
        <w:rPr>
          <w:rFonts w:ascii="仿宋" w:eastAsia="仿宋" w:hAnsi="仿宋" w:cs="仿宋" w:hint="eastAsia"/>
          <w:sz w:val="28"/>
          <w:szCs w:val="28"/>
        </w:rPr>
        <w:t>视为供应商违约，采购人有权按照以下条款要求成交供应商承担违约金及违约责任：</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1、合同履行期限内，供应商明确表示或者以自己的行为表明不履行本合同的主要义务，则供应商违约，供应商应向采购人缴纳合同金额</w:t>
      </w:r>
      <w:r>
        <w:rPr>
          <w:rFonts w:ascii="仿宋" w:eastAsia="仿宋" w:hAnsi="仿宋" w:cs="仿宋" w:hint="eastAsia"/>
          <w:color w:val="FF0000"/>
          <w:sz w:val="28"/>
          <w:szCs w:val="28"/>
        </w:rPr>
        <w:t>20%</w:t>
      </w:r>
      <w:r>
        <w:rPr>
          <w:rFonts w:ascii="仿宋" w:eastAsia="仿宋" w:hAnsi="仿宋" w:cs="仿宋" w:hint="eastAsia"/>
          <w:sz w:val="28"/>
          <w:szCs w:val="28"/>
        </w:rPr>
        <w:t>的违约金，同时采购人有权解除合同。</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2、供应商提供的标的物或服务根本违约（例如提供假冒伪劣产品或以次充好、以旧充新等），致使合同的目的不能实现的，供应商应向采购人缴纳合同总金额</w:t>
      </w:r>
      <w:r>
        <w:rPr>
          <w:rFonts w:ascii="仿宋" w:eastAsia="仿宋" w:hAnsi="仿宋" w:cs="仿宋" w:hint="eastAsia"/>
          <w:color w:val="FF0000"/>
          <w:sz w:val="28"/>
          <w:szCs w:val="28"/>
        </w:rPr>
        <w:t>20%</w:t>
      </w:r>
      <w:r>
        <w:rPr>
          <w:rFonts w:ascii="仿宋" w:eastAsia="仿宋" w:hAnsi="仿宋" w:cs="仿宋" w:hint="eastAsia"/>
          <w:sz w:val="28"/>
          <w:szCs w:val="28"/>
        </w:rPr>
        <w:t>的违约金，同时采购人有权解除合同。</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3、供应商应按合同约定时间、地点交货及提供服务。如</w:t>
      </w:r>
      <w:proofErr w:type="gramStart"/>
      <w:r>
        <w:rPr>
          <w:rFonts w:ascii="仿宋" w:eastAsia="仿宋" w:hAnsi="仿宋" w:cs="仿宋" w:hint="eastAsia"/>
          <w:sz w:val="28"/>
          <w:szCs w:val="28"/>
        </w:rPr>
        <w:t>遇可能</w:t>
      </w:r>
      <w:proofErr w:type="gramEnd"/>
      <w:r>
        <w:rPr>
          <w:rFonts w:ascii="仿宋" w:eastAsia="仿宋" w:hAnsi="仿宋" w:cs="仿宋" w:hint="eastAsia"/>
          <w:sz w:val="28"/>
          <w:szCs w:val="28"/>
        </w:rPr>
        <w:t>影响履约的情形，应及时书面通知采购人，说明迟延事实、期限及理由。采购人评估后可决定是否同意延期。未获同意而延迟的，供应商除继续履行外，应按逾期交货部分货款总额的</w:t>
      </w:r>
      <w:r>
        <w:rPr>
          <w:rFonts w:ascii="仿宋" w:eastAsia="仿宋" w:hAnsi="仿宋" w:cs="仿宋" w:hint="eastAsia"/>
          <w:color w:val="FF0000"/>
          <w:sz w:val="28"/>
          <w:szCs w:val="28"/>
        </w:rPr>
        <w:t>万分之五/天</w:t>
      </w:r>
      <w:r>
        <w:rPr>
          <w:rFonts w:ascii="仿宋" w:eastAsia="仿宋" w:hAnsi="仿宋" w:cs="仿宋" w:hint="eastAsia"/>
          <w:sz w:val="28"/>
          <w:szCs w:val="28"/>
        </w:rPr>
        <w:t>向采购人支付违约金。逾期超过</w:t>
      </w:r>
      <w:r>
        <w:rPr>
          <w:rFonts w:ascii="仿宋" w:eastAsia="仿宋" w:hAnsi="仿宋" w:cs="仿宋" w:hint="eastAsia"/>
          <w:color w:val="FF0000"/>
          <w:sz w:val="28"/>
          <w:szCs w:val="28"/>
        </w:rPr>
        <w:t>60天</w:t>
      </w:r>
      <w:r>
        <w:rPr>
          <w:rFonts w:ascii="仿宋" w:eastAsia="仿宋" w:hAnsi="仿宋" w:cs="仿宋" w:hint="eastAsia"/>
          <w:sz w:val="28"/>
          <w:szCs w:val="28"/>
        </w:rPr>
        <w:t>的，供应商应向采购人支付合同总价款20%的违约金，采购人有权解除合同。</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4、供应商交付的标的物或服务不符合合同约定的质量标准或存在瑕疵的，应承</w:t>
      </w:r>
      <w:proofErr w:type="gramStart"/>
      <w:r>
        <w:rPr>
          <w:rFonts w:ascii="仿宋" w:eastAsia="仿宋" w:hAnsi="仿宋" w:cs="仿宋" w:hint="eastAsia"/>
          <w:sz w:val="28"/>
          <w:szCs w:val="28"/>
        </w:rPr>
        <w:t>担及时</w:t>
      </w:r>
      <w:proofErr w:type="gramEnd"/>
      <w:r>
        <w:rPr>
          <w:rFonts w:ascii="仿宋" w:eastAsia="仿宋" w:hAnsi="仿宋" w:cs="仿宋" w:hint="eastAsia"/>
          <w:sz w:val="28"/>
          <w:szCs w:val="28"/>
        </w:rPr>
        <w:t>修理、重作、更换、退货、减少价款等责任，并向采购人支付合同总价款20%的违约金，同时采购人有权解除合同。</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5、如经法院、仲裁机构或国家机关认定，第三方对供应商交付</w:t>
      </w:r>
      <w:r>
        <w:rPr>
          <w:rFonts w:ascii="仿宋" w:eastAsia="仿宋" w:hAnsi="仿宋" w:cs="仿宋" w:hint="eastAsia"/>
          <w:sz w:val="28"/>
          <w:szCs w:val="28"/>
        </w:rPr>
        <w:lastRenderedPageBreak/>
        <w:t>的标的物主张权利或标的物被没收查处的，供应商除返还全部已收款项外，还应按合同总价款20%向采购人支付违约金，并赔偿采购人因此遭受的全部损失。</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6、本项目不允许供应商将项目分包、转包给任何第三方，否则采购人可以解除合同，并可要求供应商向采购人缴纳合同金额</w:t>
      </w:r>
      <w:r>
        <w:rPr>
          <w:rFonts w:ascii="仿宋" w:eastAsia="仿宋" w:hAnsi="仿宋" w:cs="仿宋" w:hint="eastAsia"/>
          <w:color w:val="FF0000"/>
          <w:sz w:val="28"/>
          <w:szCs w:val="28"/>
        </w:rPr>
        <w:t>20%</w:t>
      </w:r>
      <w:r>
        <w:rPr>
          <w:rFonts w:ascii="仿宋" w:eastAsia="仿宋" w:hAnsi="仿宋" w:cs="仿宋" w:hint="eastAsia"/>
          <w:sz w:val="28"/>
          <w:szCs w:val="28"/>
        </w:rPr>
        <w:t>的违约金。</w:t>
      </w:r>
    </w:p>
    <w:p w:rsidR="00CD42EB" w:rsidRDefault="00CD42EB" w:rsidP="00CD42EB">
      <w:pPr>
        <w:pStyle w:val="a3"/>
        <w:spacing w:before="0" w:beforeAutospacing="0" w:after="0" w:afterAutospacing="0" w:line="520" w:lineRule="atLeast"/>
        <w:ind w:firstLineChars="200" w:firstLine="560"/>
        <w:jc w:val="both"/>
        <w:rPr>
          <w:rFonts w:ascii="仿宋" w:eastAsia="仿宋" w:hAnsi="仿宋" w:cs="仿宋" w:hint="eastAsia"/>
          <w:kern w:val="2"/>
          <w:sz w:val="28"/>
          <w:szCs w:val="28"/>
        </w:rPr>
      </w:pPr>
      <w:r>
        <w:rPr>
          <w:rFonts w:ascii="仿宋" w:eastAsia="仿宋" w:hAnsi="仿宋" w:cs="仿宋" w:hint="eastAsia"/>
          <w:kern w:val="2"/>
          <w:sz w:val="28"/>
          <w:szCs w:val="28"/>
        </w:rPr>
        <w:t>供应商须遵守采购人规定的院内各项制度和要求，并在指定的区域内进行作业，供应商应做好各项安全保障工作和预案，做好员工安全教育工作，严格执行国家相关法律法规、安全规章制度，采取有效的安全措施，确保安全履行合同。项目履行过程中由供应商及员工原因造成的一切安全事故、人身伤亡、经济损失均由供应商自行负责承担，其责任与采购人无关。若供应</w:t>
      </w:r>
      <w:proofErr w:type="gramStart"/>
      <w:r>
        <w:rPr>
          <w:rFonts w:ascii="仿宋" w:eastAsia="仿宋" w:hAnsi="仿宋" w:cs="仿宋" w:hint="eastAsia"/>
          <w:kern w:val="2"/>
          <w:sz w:val="28"/>
          <w:szCs w:val="28"/>
        </w:rPr>
        <w:t>商造成</w:t>
      </w:r>
      <w:proofErr w:type="gramEnd"/>
      <w:r>
        <w:rPr>
          <w:rFonts w:ascii="仿宋" w:eastAsia="仿宋" w:hAnsi="仿宋" w:cs="仿宋" w:hint="eastAsia"/>
          <w:kern w:val="2"/>
          <w:sz w:val="28"/>
          <w:szCs w:val="28"/>
        </w:rPr>
        <w:t>采购人损失的，包括但不限于采购人本身的财产损失或人身伤害或由此而导致的采购人对任何第三方的法律责任等，供应商对此均应承担全部的赔偿责任和法律责任。</w:t>
      </w:r>
    </w:p>
    <w:p w:rsidR="00CD42EB" w:rsidRDefault="00CD42EB" w:rsidP="00CD42EB">
      <w:pPr>
        <w:pStyle w:val="a4"/>
        <w:spacing w:before="0" w:line="520" w:lineRule="exact"/>
        <w:ind w:firstLineChars="200" w:firstLine="560"/>
        <w:jc w:val="left"/>
        <w:rPr>
          <w:rFonts w:ascii="仿宋" w:eastAsia="仿宋" w:hAnsi="仿宋" w:cs="仿宋" w:hint="eastAsia"/>
          <w:b w:val="0"/>
          <w:bCs w:val="0"/>
          <w:color w:val="auto"/>
          <w:kern w:val="2"/>
          <w:sz w:val="28"/>
          <w:szCs w:val="28"/>
        </w:rPr>
      </w:pPr>
      <w:r>
        <w:rPr>
          <w:rFonts w:ascii="仿宋" w:eastAsia="仿宋" w:hAnsi="仿宋" w:cs="仿宋" w:hint="eastAsia"/>
          <w:b w:val="0"/>
          <w:bCs w:val="0"/>
          <w:color w:val="auto"/>
          <w:kern w:val="2"/>
          <w:sz w:val="28"/>
          <w:szCs w:val="28"/>
        </w:rPr>
        <w:t>（七）争议解决办法</w:t>
      </w:r>
    </w:p>
    <w:p w:rsidR="00CD42EB" w:rsidRDefault="00CD42EB" w:rsidP="00CD42EB">
      <w:pPr>
        <w:pStyle w:val="a4"/>
        <w:spacing w:before="0" w:line="520" w:lineRule="exact"/>
        <w:ind w:firstLineChars="200" w:firstLine="560"/>
        <w:jc w:val="left"/>
        <w:rPr>
          <w:rFonts w:ascii="仿宋" w:eastAsia="仿宋" w:hAnsi="仿宋" w:cs="仿宋" w:hint="eastAsia"/>
          <w:b w:val="0"/>
          <w:bCs w:val="0"/>
          <w:color w:val="auto"/>
          <w:kern w:val="2"/>
          <w:sz w:val="28"/>
          <w:szCs w:val="28"/>
        </w:rPr>
      </w:pPr>
      <w:r>
        <w:rPr>
          <w:rFonts w:ascii="仿宋" w:eastAsia="仿宋" w:hAnsi="仿宋" w:cs="仿宋" w:hint="eastAsia"/>
          <w:b w:val="0"/>
          <w:bCs w:val="0"/>
          <w:color w:val="auto"/>
          <w:kern w:val="2"/>
          <w:sz w:val="28"/>
          <w:szCs w:val="28"/>
        </w:rPr>
        <w:t>1、项目合同履行期间发生的争议，由双方友好协商解决，协商不成的，可以向有关组织申请调解。任意一方不接受协商或调解的，可向采购人所在地的人民法院提起诉讼。</w:t>
      </w:r>
    </w:p>
    <w:p w:rsidR="00CD42EB" w:rsidRDefault="00CD42EB" w:rsidP="00CD42EB">
      <w:pPr>
        <w:pStyle w:val="a4"/>
        <w:spacing w:before="0" w:line="520" w:lineRule="exact"/>
        <w:ind w:firstLineChars="200" w:firstLine="560"/>
        <w:jc w:val="left"/>
        <w:rPr>
          <w:rFonts w:ascii="仿宋" w:eastAsia="仿宋" w:hAnsi="仿宋" w:cs="仿宋" w:hint="eastAsia"/>
          <w:kern w:val="2"/>
          <w:sz w:val="28"/>
          <w:szCs w:val="28"/>
        </w:rPr>
      </w:pPr>
      <w:r>
        <w:rPr>
          <w:rFonts w:ascii="仿宋" w:eastAsia="仿宋" w:hAnsi="仿宋" w:cs="仿宋" w:hint="eastAsia"/>
          <w:b w:val="0"/>
          <w:bCs w:val="0"/>
          <w:color w:val="auto"/>
          <w:kern w:val="2"/>
          <w:sz w:val="28"/>
          <w:szCs w:val="28"/>
        </w:rPr>
        <w:t>2、如双方有争议的事项不影响合同其他部分的履行，在争议解决期间，合同其他部分应当继续履行。</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（八）标的物包装、运输要求</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1、供应商须提供全新的标的物，符合国家相关质量标准、技术标准、安全认证和合同要求，且应保证标的物是全新、未使用过的原</w:t>
      </w:r>
      <w:r>
        <w:rPr>
          <w:rFonts w:ascii="仿宋" w:eastAsia="仿宋" w:hAnsi="仿宋" w:cs="仿宋" w:hint="eastAsia"/>
          <w:sz w:val="28"/>
          <w:szCs w:val="28"/>
        </w:rPr>
        <w:lastRenderedPageBreak/>
        <w:t>厂原</w:t>
      </w:r>
      <w:proofErr w:type="gramStart"/>
      <w:r>
        <w:rPr>
          <w:rFonts w:ascii="仿宋" w:eastAsia="仿宋" w:hAnsi="仿宋" w:cs="仿宋" w:hint="eastAsia"/>
          <w:sz w:val="28"/>
          <w:szCs w:val="28"/>
        </w:rPr>
        <w:t>包装合</w:t>
      </w:r>
      <w:proofErr w:type="gramEnd"/>
      <w:r>
        <w:rPr>
          <w:rFonts w:ascii="仿宋" w:eastAsia="仿宋" w:hAnsi="仿宋" w:cs="仿宋" w:hint="eastAsia"/>
          <w:sz w:val="28"/>
          <w:szCs w:val="28"/>
        </w:rPr>
        <w:t>格正品，标的物表面无划伤、无碰撞痕迹，无损坏。标的物包装应干净、结实、无破损、封口严密、方便储存、运输和使用。包装上必须标明品名、规格、生产厂家、出厂日期或质保期。标的物为医疗器械的应符合《医疗器械说明书和标签管理规定》要求，进口产品必须要有中文标识。中文标识至少应包括：产品名称、型号、规格、有效期、医疗器械注册证编号或者备案凭证编号、注册人（代理人）或者生产企业的名称、住所、生产地址、联系方式及生产许可证编号等。</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2、供应商保证所提供的标的物在装卸、运输和仓储过程中有足够的包装保护，满足远距离运输、防潮、防震、防锈和防野蛮装卸等要求，防止标的物受潮、变质、受到冲撞以及其他不可预见的损坏，符合环保和国家强制要求。供应商提供标的物运输过程中造成标的物泄露、损坏、灭失等，造成的一切经济损失由供应商自行承担。发生破损、受潮、容量不足、疑似瑕疵品等情况，采购人有权拒收标的物。</w:t>
      </w:r>
    </w:p>
    <w:p w:rsidR="00CD42EB" w:rsidRDefault="00CD42EB" w:rsidP="00CD42EB">
      <w:pPr>
        <w:pStyle w:val="a5"/>
        <w:spacing w:after="0" w:line="52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3、每一个包装箱内应附详细装箱清单。</w:t>
      </w:r>
    </w:p>
    <w:p w:rsidR="00CD42EB" w:rsidRDefault="00CD42EB" w:rsidP="00CD42EB">
      <w:pPr>
        <w:spacing w:beforeLines="50" w:before="156" w:afterLines="50" w:after="156" w:line="560" w:lineRule="exact"/>
        <w:ind w:firstLineChars="200" w:firstLine="562"/>
        <w:outlineLvl w:val="1"/>
        <w:rPr>
          <w:rFonts w:ascii="仿宋" w:eastAsia="仿宋" w:hAnsi="仿宋" w:cs="仿宋" w:hint="eastAsia"/>
          <w:b/>
          <w:bCs/>
          <w:sz w:val="28"/>
          <w:szCs w:val="28"/>
        </w:rPr>
      </w:pPr>
      <w:r>
        <w:rPr>
          <w:rFonts w:ascii="仿宋" w:eastAsia="仿宋" w:hAnsi="仿宋" w:cs="仿宋" w:hint="eastAsia"/>
          <w:b/>
          <w:bCs/>
          <w:sz w:val="28"/>
          <w:szCs w:val="28"/>
        </w:rPr>
        <w:t>五、其他要求（此节内容供应商在技术、服务及其他要求应答表中响应）</w:t>
      </w:r>
    </w:p>
    <w:p w:rsidR="00CD42EB" w:rsidRDefault="00CD42EB" w:rsidP="00CD42EB">
      <w:pPr>
        <w:pStyle w:val="a6"/>
        <w:spacing w:line="560" w:lineRule="exact"/>
        <w:ind w:firstLine="560"/>
        <w:rPr>
          <w:rFonts w:ascii="仿宋" w:eastAsia="仿宋" w:hAnsi="仿宋" w:cs="仿宋" w:hint="eastAsia"/>
          <w:color w:val="FF0000"/>
          <w:sz w:val="28"/>
          <w:szCs w:val="28"/>
        </w:rPr>
      </w:pPr>
      <w:r>
        <w:rPr>
          <w:rFonts w:ascii="仿宋" w:eastAsia="仿宋" w:hAnsi="仿宋" w:cs="仿宋" w:hint="eastAsia"/>
          <w:color w:val="FF0000"/>
          <w:sz w:val="28"/>
          <w:szCs w:val="28"/>
        </w:rPr>
        <w:t>1、本章的内容为本次采购项目的实质性要求，不允许有负偏离。</w:t>
      </w:r>
    </w:p>
    <w:p w:rsidR="00CD42EB" w:rsidRDefault="00CD42EB" w:rsidP="00CD42EB">
      <w:pPr>
        <w:spacing w:beforeLines="50" w:before="156" w:afterLines="50" w:after="156" w:line="560" w:lineRule="exact"/>
        <w:ind w:firstLineChars="200" w:firstLine="560"/>
        <w:outlineLvl w:val="1"/>
        <w:rPr>
          <w:rFonts w:ascii="仿宋" w:eastAsia="仿宋" w:hAnsi="仿宋" w:cs="仿宋" w:hint="eastAsia"/>
          <w:sz w:val="28"/>
          <w:szCs w:val="28"/>
        </w:rPr>
      </w:pPr>
      <w:r>
        <w:rPr>
          <w:rFonts w:ascii="仿宋" w:eastAsia="仿宋" w:hAnsi="仿宋" w:cs="仿宋" w:hint="eastAsia"/>
          <w:color w:val="FF0000"/>
          <w:sz w:val="28"/>
          <w:szCs w:val="28"/>
        </w:rPr>
        <w:t>2、供应商需提供厂家彩页或白皮书或检测报告复印件或重要功能截图等佐证材料（具体技术参数中有明确的证明材料要求的以具体技术参数中的要求为准），如无佐证材料的，视为负偏离。</w:t>
      </w:r>
    </w:p>
    <w:p w:rsidR="00705CBC" w:rsidRPr="00CD42EB" w:rsidRDefault="00705CBC"/>
    <w:sectPr w:rsidR="00705CBC" w:rsidRPr="00CD42E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0B2"/>
    <w:rsid w:val="003270B2"/>
    <w:rsid w:val="00705CBC"/>
    <w:rsid w:val="00CD4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2EB"/>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qFormat/>
    <w:rsid w:val="00CD42EB"/>
    <w:pPr>
      <w:widowControl/>
      <w:spacing w:before="100" w:beforeAutospacing="1" w:after="100" w:afterAutospacing="1"/>
      <w:jc w:val="left"/>
    </w:pPr>
    <w:rPr>
      <w:rFonts w:ascii="宋体" w:hAnsi="宋体"/>
      <w:kern w:val="0"/>
      <w:sz w:val="24"/>
    </w:rPr>
  </w:style>
  <w:style w:type="paragraph" w:styleId="a4">
    <w:name w:val="Subtitle"/>
    <w:basedOn w:val="a"/>
    <w:next w:val="a"/>
    <w:link w:val="Char"/>
    <w:qFormat/>
    <w:rsid w:val="00CD42EB"/>
    <w:pPr>
      <w:spacing w:before="240" w:after="60" w:line="312" w:lineRule="auto"/>
      <w:jc w:val="center"/>
      <w:outlineLvl w:val="1"/>
    </w:pPr>
    <w:rPr>
      <w:rFonts w:ascii="Cambria" w:hAnsi="Cambria"/>
      <w:b/>
      <w:bCs/>
      <w:color w:val="000000"/>
      <w:kern w:val="28"/>
      <w:sz w:val="32"/>
      <w:szCs w:val="32"/>
    </w:rPr>
  </w:style>
  <w:style w:type="character" w:customStyle="1" w:styleId="Char">
    <w:name w:val="副标题 Char"/>
    <w:basedOn w:val="a0"/>
    <w:link w:val="a4"/>
    <w:rsid w:val="00CD42EB"/>
    <w:rPr>
      <w:rFonts w:ascii="Cambria" w:eastAsia="宋体" w:hAnsi="Cambria" w:cs="Times New Roman"/>
      <w:b/>
      <w:bCs/>
      <w:color w:val="000000"/>
      <w:kern w:val="28"/>
      <w:sz w:val="32"/>
      <w:szCs w:val="32"/>
    </w:rPr>
  </w:style>
  <w:style w:type="paragraph" w:styleId="a5">
    <w:name w:val="Body Text"/>
    <w:basedOn w:val="a"/>
    <w:next w:val="a4"/>
    <w:link w:val="Char0"/>
    <w:semiHidden/>
    <w:unhideWhenUsed/>
    <w:qFormat/>
    <w:rsid w:val="00CD42EB"/>
    <w:pPr>
      <w:spacing w:after="120"/>
    </w:pPr>
  </w:style>
  <w:style w:type="character" w:customStyle="1" w:styleId="Char0">
    <w:name w:val="正文文本 Char"/>
    <w:basedOn w:val="a0"/>
    <w:link w:val="a5"/>
    <w:semiHidden/>
    <w:rsid w:val="00CD42EB"/>
    <w:rPr>
      <w:rFonts w:ascii="Times New Roman" w:eastAsia="宋体" w:hAnsi="Times New Roman" w:cs="Times New Roman"/>
      <w:szCs w:val="20"/>
    </w:rPr>
  </w:style>
  <w:style w:type="paragraph" w:styleId="a6">
    <w:name w:val="List Paragraph"/>
    <w:basedOn w:val="a"/>
    <w:autoRedefine/>
    <w:qFormat/>
    <w:rsid w:val="00CD42EB"/>
    <w:pPr>
      <w:ind w:firstLineChars="200" w:firstLine="420"/>
    </w:pPr>
    <w:rPr>
      <w:szCs w:val="24"/>
    </w:rPr>
  </w:style>
  <w:style w:type="paragraph" w:customStyle="1" w:styleId="null3">
    <w:name w:val="null3"/>
    <w:qFormat/>
    <w:rsid w:val="00CD42EB"/>
    <w:rPr>
      <w:kern w:val="0"/>
      <w:sz w:val="20"/>
      <w:szCs w:val="20"/>
      <w:lang w:eastAsia="zh-Han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2EB"/>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qFormat/>
    <w:rsid w:val="00CD42EB"/>
    <w:pPr>
      <w:widowControl/>
      <w:spacing w:before="100" w:beforeAutospacing="1" w:after="100" w:afterAutospacing="1"/>
      <w:jc w:val="left"/>
    </w:pPr>
    <w:rPr>
      <w:rFonts w:ascii="宋体" w:hAnsi="宋体"/>
      <w:kern w:val="0"/>
      <w:sz w:val="24"/>
    </w:rPr>
  </w:style>
  <w:style w:type="paragraph" w:styleId="a4">
    <w:name w:val="Subtitle"/>
    <w:basedOn w:val="a"/>
    <w:next w:val="a"/>
    <w:link w:val="Char"/>
    <w:qFormat/>
    <w:rsid w:val="00CD42EB"/>
    <w:pPr>
      <w:spacing w:before="240" w:after="60" w:line="312" w:lineRule="auto"/>
      <w:jc w:val="center"/>
      <w:outlineLvl w:val="1"/>
    </w:pPr>
    <w:rPr>
      <w:rFonts w:ascii="Cambria" w:hAnsi="Cambria"/>
      <w:b/>
      <w:bCs/>
      <w:color w:val="000000"/>
      <w:kern w:val="28"/>
      <w:sz w:val="32"/>
      <w:szCs w:val="32"/>
    </w:rPr>
  </w:style>
  <w:style w:type="character" w:customStyle="1" w:styleId="Char">
    <w:name w:val="副标题 Char"/>
    <w:basedOn w:val="a0"/>
    <w:link w:val="a4"/>
    <w:rsid w:val="00CD42EB"/>
    <w:rPr>
      <w:rFonts w:ascii="Cambria" w:eastAsia="宋体" w:hAnsi="Cambria" w:cs="Times New Roman"/>
      <w:b/>
      <w:bCs/>
      <w:color w:val="000000"/>
      <w:kern w:val="28"/>
      <w:sz w:val="32"/>
      <w:szCs w:val="32"/>
    </w:rPr>
  </w:style>
  <w:style w:type="paragraph" w:styleId="a5">
    <w:name w:val="Body Text"/>
    <w:basedOn w:val="a"/>
    <w:next w:val="a4"/>
    <w:link w:val="Char0"/>
    <w:semiHidden/>
    <w:unhideWhenUsed/>
    <w:qFormat/>
    <w:rsid w:val="00CD42EB"/>
    <w:pPr>
      <w:spacing w:after="120"/>
    </w:pPr>
  </w:style>
  <w:style w:type="character" w:customStyle="1" w:styleId="Char0">
    <w:name w:val="正文文本 Char"/>
    <w:basedOn w:val="a0"/>
    <w:link w:val="a5"/>
    <w:semiHidden/>
    <w:rsid w:val="00CD42EB"/>
    <w:rPr>
      <w:rFonts w:ascii="Times New Roman" w:eastAsia="宋体" w:hAnsi="Times New Roman" w:cs="Times New Roman"/>
      <w:szCs w:val="20"/>
    </w:rPr>
  </w:style>
  <w:style w:type="paragraph" w:styleId="a6">
    <w:name w:val="List Paragraph"/>
    <w:basedOn w:val="a"/>
    <w:autoRedefine/>
    <w:qFormat/>
    <w:rsid w:val="00CD42EB"/>
    <w:pPr>
      <w:ind w:firstLineChars="200" w:firstLine="420"/>
    </w:pPr>
    <w:rPr>
      <w:szCs w:val="24"/>
    </w:rPr>
  </w:style>
  <w:style w:type="paragraph" w:customStyle="1" w:styleId="null3">
    <w:name w:val="null3"/>
    <w:qFormat/>
    <w:rsid w:val="00CD42EB"/>
    <w:rPr>
      <w:kern w:val="0"/>
      <w:sz w:val="20"/>
      <w:szCs w:val="20"/>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0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黄金凤</dc:creator>
  <cp:keywords/>
  <dc:description/>
  <cp:lastModifiedBy>黄金凤</cp:lastModifiedBy>
  <cp:revision>2</cp:revision>
  <dcterms:created xsi:type="dcterms:W3CDTF">2026-09-09T07:02:00Z</dcterms:created>
  <dcterms:modified xsi:type="dcterms:W3CDTF">2026-09-09T07:04:00Z</dcterms:modified>
</cp:coreProperties>
</file>