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757CF0" w14:textId="77777777" w:rsidR="00CF0E7B" w:rsidRDefault="007C5B4D">
      <w:pPr>
        <w:pStyle w:val="a6"/>
        <w:spacing w:line="560" w:lineRule="exact"/>
        <w:ind w:firstLineChars="0" w:firstLine="0"/>
        <w:jc w:val="center"/>
        <w:rPr>
          <w:rFonts w:ascii="微软雅黑" w:eastAsia="微软雅黑" w:hAnsi="微软雅黑" w:cs="微软雅黑"/>
          <w:b/>
          <w:sz w:val="44"/>
          <w:szCs w:val="44"/>
        </w:rPr>
      </w:pPr>
      <w:r>
        <w:rPr>
          <w:rFonts w:ascii="微软雅黑" w:eastAsia="微软雅黑" w:hAnsi="微软雅黑" w:cs="微软雅黑" w:hint="eastAsia"/>
          <w:b/>
          <w:sz w:val="44"/>
          <w:szCs w:val="44"/>
        </w:rPr>
        <w:t>采购需求</w:t>
      </w:r>
    </w:p>
    <w:p w14:paraId="018EE5B2" w14:textId="63840804" w:rsidR="00EC4E04" w:rsidRDefault="00EC4E04" w:rsidP="00EC4E04">
      <w:pPr>
        <w:pStyle w:val="a3"/>
        <w:spacing w:line="520" w:lineRule="exact"/>
        <w:ind w:firstLineChars="200" w:firstLine="562"/>
        <w:rPr>
          <w:rFonts w:ascii="仿宋" w:eastAsia="仿宋" w:hAnsi="仿宋" w:cs="仿宋" w:hint="eastAsia"/>
          <w:b/>
          <w:bCs/>
          <w:sz w:val="28"/>
          <w:szCs w:val="28"/>
        </w:rPr>
      </w:pPr>
      <w:r w:rsidRPr="00EC4E04">
        <w:rPr>
          <w:rFonts w:ascii="仿宋" w:eastAsia="仿宋" w:hAnsi="仿宋" w:cs="仿宋" w:hint="eastAsia"/>
          <w:b/>
          <w:bCs/>
          <w:sz w:val="28"/>
          <w:szCs w:val="28"/>
        </w:rPr>
        <w:t>本项目为零星分批采购，并非一次性采购全部货物。在项目履行期内医院根据业务开展需要，不定期地采购货物。供应商自行考虑批发与零售价格的区别。采用固定货物单价、每月根据货物实际消耗数量，据实结算金额的方式进行支付</w:t>
      </w:r>
      <w:r>
        <w:rPr>
          <w:rFonts w:ascii="仿宋" w:eastAsia="仿宋" w:hAnsi="仿宋" w:cs="仿宋" w:hint="eastAsia"/>
          <w:b/>
          <w:bCs/>
          <w:sz w:val="28"/>
          <w:szCs w:val="28"/>
        </w:rPr>
        <w:t>。</w:t>
      </w:r>
    </w:p>
    <w:p w14:paraId="3B5F7446" w14:textId="620E8EAA" w:rsidR="00CF0E7B" w:rsidRDefault="007C5B4D" w:rsidP="00EC4E04">
      <w:pPr>
        <w:pStyle w:val="a3"/>
        <w:spacing w:line="520" w:lineRule="exact"/>
        <w:ind w:firstLineChars="200" w:firstLine="562"/>
        <w:rPr>
          <w:rFonts w:ascii="仿宋" w:eastAsia="仿宋" w:hAnsi="仿宋" w:cs="仿宋"/>
          <w:b/>
          <w:bCs/>
          <w:sz w:val="28"/>
          <w:szCs w:val="28"/>
        </w:rPr>
      </w:pPr>
      <w:r>
        <w:rPr>
          <w:rFonts w:ascii="仿宋" w:eastAsia="仿宋" w:hAnsi="仿宋" w:cs="仿宋" w:hint="eastAsia"/>
          <w:b/>
          <w:bCs/>
          <w:sz w:val="28"/>
          <w:szCs w:val="28"/>
        </w:rPr>
        <w:t>一、采购内容</w:t>
      </w:r>
      <w:r w:rsidR="00760038">
        <w:rPr>
          <w:rFonts w:ascii="仿宋" w:eastAsia="仿宋" w:hAnsi="仿宋" w:cs="仿宋" w:hint="eastAsia"/>
          <w:b/>
          <w:bCs/>
          <w:sz w:val="28"/>
          <w:szCs w:val="28"/>
        </w:rPr>
        <w:t>（</w:t>
      </w:r>
      <w:r w:rsidR="00760038" w:rsidRPr="00760038">
        <w:rPr>
          <w:rFonts w:ascii="仿宋" w:eastAsia="仿宋" w:hAnsi="仿宋" w:cs="仿宋" w:hint="eastAsia"/>
          <w:b/>
          <w:bCs/>
          <w:sz w:val="28"/>
          <w:szCs w:val="28"/>
        </w:rPr>
        <w:t>此节内容供应商在技术、服务及其他要求应答表中响应</w:t>
      </w:r>
      <w:r w:rsidR="00760038">
        <w:rPr>
          <w:rFonts w:ascii="仿宋" w:eastAsia="仿宋" w:hAnsi="仿宋" w:cs="仿宋" w:hint="eastAsia"/>
          <w:b/>
          <w:bCs/>
          <w:sz w:val="28"/>
          <w:szCs w:val="28"/>
        </w:rPr>
        <w:t>）</w:t>
      </w:r>
    </w:p>
    <w:p w14:paraId="6866A67D" w14:textId="77777777" w:rsidR="00CF0E7B" w:rsidRDefault="007C5B4D">
      <w:pPr>
        <w:pStyle w:val="null3"/>
        <w:spacing w:line="520" w:lineRule="exact"/>
        <w:rPr>
          <w:rFonts w:ascii="仿宋" w:eastAsia="仿宋" w:hAnsi="仿宋" w:cs="仿宋" w:hint="default"/>
          <w:color w:val="FF0000"/>
          <w:kern w:val="2"/>
          <w:sz w:val="28"/>
          <w:szCs w:val="28"/>
          <w:lang w:eastAsia="zh-CN"/>
        </w:rPr>
      </w:pPr>
      <w:r>
        <w:rPr>
          <w:rFonts w:ascii="仿宋" w:eastAsia="仿宋" w:hAnsi="仿宋" w:cs="仿宋"/>
          <w:color w:val="FF0000"/>
          <w:kern w:val="2"/>
          <w:sz w:val="28"/>
          <w:szCs w:val="28"/>
          <w:lang w:eastAsia="zh-CN"/>
        </w:rPr>
        <w:t>采购包</w:t>
      </w:r>
      <w:proofErr w:type="gramStart"/>
      <w:r>
        <w:rPr>
          <w:rFonts w:ascii="仿宋" w:eastAsia="仿宋" w:hAnsi="仿宋" w:cs="仿宋"/>
          <w:color w:val="FF0000"/>
          <w:kern w:val="2"/>
          <w:sz w:val="28"/>
          <w:szCs w:val="28"/>
          <w:lang w:eastAsia="zh-CN"/>
        </w:rPr>
        <w:t>一</w:t>
      </w:r>
      <w:proofErr w:type="gramEnd"/>
      <w:r>
        <w:rPr>
          <w:rFonts w:ascii="仿宋" w:eastAsia="仿宋" w:hAnsi="仿宋" w:cs="仿宋"/>
          <w:color w:val="FF0000"/>
          <w:kern w:val="2"/>
          <w:sz w:val="28"/>
          <w:szCs w:val="28"/>
          <w:lang w:eastAsia="zh-CN"/>
        </w:rPr>
        <w:t>：</w:t>
      </w:r>
    </w:p>
    <w:p w14:paraId="06588560" w14:textId="1C6EEFA6" w:rsidR="00CF0E7B" w:rsidRDefault="007C5B4D">
      <w:pPr>
        <w:pStyle w:val="null3"/>
        <w:spacing w:line="520" w:lineRule="exact"/>
        <w:rPr>
          <w:rFonts w:ascii="仿宋" w:eastAsia="仿宋" w:hAnsi="仿宋" w:cs="仿宋" w:hint="default"/>
          <w:kern w:val="2"/>
          <w:sz w:val="28"/>
          <w:szCs w:val="28"/>
          <w:lang w:eastAsia="zh-CN"/>
        </w:rPr>
      </w:pPr>
      <w:r>
        <w:rPr>
          <w:rFonts w:ascii="仿宋" w:eastAsia="仿宋" w:hAnsi="仿宋" w:cs="仿宋"/>
          <w:kern w:val="2"/>
          <w:sz w:val="28"/>
          <w:szCs w:val="28"/>
          <w:lang w:eastAsia="zh-CN"/>
        </w:rPr>
        <w:t>采购</w:t>
      </w:r>
      <w:proofErr w:type="gramStart"/>
      <w:r>
        <w:rPr>
          <w:rFonts w:ascii="仿宋" w:eastAsia="仿宋" w:hAnsi="仿宋" w:cs="仿宋"/>
          <w:kern w:val="2"/>
          <w:sz w:val="28"/>
          <w:szCs w:val="28"/>
          <w:lang w:eastAsia="zh-CN"/>
        </w:rPr>
        <w:t>包预算</w:t>
      </w:r>
      <w:proofErr w:type="gramEnd"/>
      <w:r>
        <w:rPr>
          <w:rFonts w:ascii="仿宋" w:eastAsia="仿宋" w:hAnsi="仿宋" w:cs="仿宋"/>
          <w:kern w:val="2"/>
          <w:sz w:val="28"/>
          <w:szCs w:val="28"/>
          <w:lang w:eastAsia="zh-CN"/>
        </w:rPr>
        <w:t>金额:</w:t>
      </w:r>
      <w:r w:rsidR="00760038">
        <w:rPr>
          <w:rFonts w:ascii="仿宋" w:eastAsia="仿宋" w:hAnsi="仿宋" w:cs="仿宋"/>
          <w:color w:val="FF0000"/>
          <w:kern w:val="2"/>
          <w:sz w:val="28"/>
          <w:szCs w:val="28"/>
          <w:lang w:eastAsia="zh-CN"/>
        </w:rPr>
        <w:t>97131.7</w:t>
      </w:r>
      <w:r>
        <w:rPr>
          <w:rFonts w:ascii="仿宋" w:eastAsia="仿宋" w:hAnsi="仿宋" w:cs="仿宋"/>
          <w:color w:val="FF0000"/>
          <w:kern w:val="2"/>
          <w:sz w:val="28"/>
          <w:szCs w:val="28"/>
          <w:lang w:eastAsia="zh-CN"/>
        </w:rPr>
        <w:t>元。</w:t>
      </w:r>
    </w:p>
    <w:p w14:paraId="3D28F086" w14:textId="5B169CC6" w:rsidR="00CF0E7B" w:rsidRDefault="007C5B4D">
      <w:pPr>
        <w:pStyle w:val="null3"/>
        <w:spacing w:line="520" w:lineRule="exact"/>
        <w:rPr>
          <w:rFonts w:ascii="仿宋" w:eastAsia="仿宋" w:hAnsi="仿宋" w:cs="仿宋" w:hint="default"/>
          <w:color w:val="FF0000"/>
          <w:kern w:val="2"/>
          <w:sz w:val="28"/>
          <w:szCs w:val="28"/>
          <w:lang w:eastAsia="zh-CN"/>
        </w:rPr>
      </w:pPr>
      <w:r>
        <w:rPr>
          <w:rFonts w:ascii="仿宋" w:eastAsia="仿宋" w:hAnsi="仿宋" w:cs="仿宋"/>
          <w:kern w:val="2"/>
          <w:sz w:val="28"/>
          <w:szCs w:val="28"/>
          <w:lang w:eastAsia="zh-CN"/>
        </w:rPr>
        <w:t>采购</w:t>
      </w:r>
      <w:proofErr w:type="gramStart"/>
      <w:r>
        <w:rPr>
          <w:rFonts w:ascii="仿宋" w:eastAsia="仿宋" w:hAnsi="仿宋" w:cs="仿宋"/>
          <w:kern w:val="2"/>
          <w:sz w:val="28"/>
          <w:szCs w:val="28"/>
          <w:lang w:eastAsia="zh-CN"/>
        </w:rPr>
        <w:t>包最高</w:t>
      </w:r>
      <w:proofErr w:type="gramEnd"/>
      <w:r>
        <w:rPr>
          <w:rFonts w:ascii="仿宋" w:eastAsia="仿宋" w:hAnsi="仿宋" w:cs="仿宋"/>
          <w:kern w:val="2"/>
          <w:sz w:val="28"/>
          <w:szCs w:val="28"/>
          <w:lang w:eastAsia="zh-CN"/>
        </w:rPr>
        <w:t>限价:</w:t>
      </w:r>
      <w:r w:rsidR="00760038">
        <w:rPr>
          <w:rFonts w:ascii="仿宋" w:eastAsia="仿宋" w:hAnsi="仿宋" w:cs="仿宋"/>
          <w:color w:val="FF0000"/>
          <w:kern w:val="2"/>
          <w:sz w:val="28"/>
          <w:szCs w:val="28"/>
          <w:lang w:eastAsia="zh-CN"/>
        </w:rPr>
        <w:t>97131.7</w:t>
      </w:r>
      <w:r>
        <w:rPr>
          <w:rFonts w:ascii="仿宋" w:eastAsia="仿宋" w:hAnsi="仿宋" w:cs="仿宋"/>
          <w:color w:val="FF0000"/>
          <w:kern w:val="2"/>
          <w:sz w:val="28"/>
          <w:szCs w:val="28"/>
          <w:lang w:eastAsia="zh-CN"/>
        </w:rPr>
        <w:t>元。</w:t>
      </w:r>
    </w:p>
    <w:tbl>
      <w:tblPr>
        <w:tblpPr w:leftFromText="180" w:rightFromText="180" w:vertAnchor="text" w:horzAnchor="page" w:tblpX="1285" w:tblpY="594"/>
        <w:tblOverlap w:val="never"/>
        <w:tblW w:w="9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
        <w:gridCol w:w="1428"/>
        <w:gridCol w:w="5187"/>
        <w:gridCol w:w="888"/>
        <w:gridCol w:w="1242"/>
      </w:tblGrid>
      <w:tr w:rsidR="00760038" w14:paraId="4826D78A" w14:textId="77777777" w:rsidTr="00943AC2">
        <w:trPr>
          <w:trHeight w:val="599"/>
        </w:trPr>
        <w:tc>
          <w:tcPr>
            <w:tcW w:w="808" w:type="dxa"/>
            <w:vAlign w:val="center"/>
          </w:tcPr>
          <w:p w14:paraId="48663DC8" w14:textId="77777777" w:rsidR="00760038" w:rsidRDefault="00760038" w:rsidP="00943AC2">
            <w:pPr>
              <w:spacing w:line="360" w:lineRule="auto"/>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1428" w:type="dxa"/>
            <w:vAlign w:val="center"/>
          </w:tcPr>
          <w:p w14:paraId="155D0923" w14:textId="77777777" w:rsidR="00760038" w:rsidRDefault="00760038" w:rsidP="00943AC2">
            <w:pPr>
              <w:spacing w:line="360" w:lineRule="auto"/>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品   名</w:t>
            </w:r>
          </w:p>
        </w:tc>
        <w:tc>
          <w:tcPr>
            <w:tcW w:w="5187" w:type="dxa"/>
            <w:vAlign w:val="center"/>
          </w:tcPr>
          <w:p w14:paraId="2D343146" w14:textId="77777777" w:rsidR="00760038" w:rsidRDefault="00760038" w:rsidP="00943AC2">
            <w:pPr>
              <w:spacing w:line="360" w:lineRule="auto"/>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主要技术要求</w:t>
            </w:r>
          </w:p>
        </w:tc>
        <w:tc>
          <w:tcPr>
            <w:tcW w:w="888" w:type="dxa"/>
            <w:vAlign w:val="center"/>
          </w:tcPr>
          <w:p w14:paraId="46530EB0" w14:textId="77777777" w:rsidR="00760038" w:rsidRDefault="00760038" w:rsidP="00943AC2">
            <w:pPr>
              <w:spacing w:line="360" w:lineRule="auto"/>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计价单位</w:t>
            </w:r>
          </w:p>
        </w:tc>
        <w:tc>
          <w:tcPr>
            <w:tcW w:w="1242" w:type="dxa"/>
            <w:vAlign w:val="center"/>
          </w:tcPr>
          <w:p w14:paraId="7B6761FB" w14:textId="77777777" w:rsidR="00760038" w:rsidRDefault="00760038" w:rsidP="00943AC2">
            <w:pPr>
              <w:spacing w:line="360" w:lineRule="auto"/>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单价最高限价（元）</w:t>
            </w:r>
          </w:p>
        </w:tc>
      </w:tr>
      <w:tr w:rsidR="00760038" w14:paraId="1BB49F2F" w14:textId="77777777" w:rsidTr="00943AC2">
        <w:trPr>
          <w:trHeight w:val="624"/>
        </w:trPr>
        <w:tc>
          <w:tcPr>
            <w:tcW w:w="808" w:type="dxa"/>
            <w:vAlign w:val="center"/>
          </w:tcPr>
          <w:p w14:paraId="15279EA1" w14:textId="77777777" w:rsidR="00760038" w:rsidRDefault="00760038" w:rsidP="00943AC2">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1</w:t>
            </w:r>
          </w:p>
        </w:tc>
        <w:tc>
          <w:tcPr>
            <w:tcW w:w="1428" w:type="dxa"/>
            <w:vAlign w:val="center"/>
          </w:tcPr>
          <w:p w14:paraId="2BFD43A2" w14:textId="77777777" w:rsidR="00760038" w:rsidRDefault="00760038" w:rsidP="00943AC2">
            <w:pPr>
              <w:rPr>
                <w:rFonts w:ascii="仿宋_GB2312" w:eastAsia="仿宋_GB2312" w:hAnsi="仿宋_GB2312" w:cs="仿宋_GB2312"/>
                <w:sz w:val="28"/>
                <w:szCs w:val="28"/>
              </w:rPr>
            </w:pPr>
            <w:r>
              <w:rPr>
                <w:rFonts w:ascii="仿宋_GB2312" w:eastAsia="仿宋_GB2312" w:hAnsi="仿宋_GB2312" w:cs="仿宋_GB2312" w:hint="eastAsia"/>
                <w:sz w:val="28"/>
                <w:szCs w:val="28"/>
              </w:rPr>
              <w:t>0.5升圆形锐器盒</w:t>
            </w:r>
          </w:p>
        </w:tc>
        <w:tc>
          <w:tcPr>
            <w:tcW w:w="5187" w:type="dxa"/>
            <w:vAlign w:val="center"/>
          </w:tcPr>
          <w:p w14:paraId="2E1859B8" w14:textId="77777777" w:rsidR="00760038" w:rsidRDefault="00760038" w:rsidP="00943AC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盒体由黄红双色组成。盒体为上宽下窄的圆杯状，可放置于</w:t>
            </w:r>
            <w:proofErr w:type="gramStart"/>
            <w:r>
              <w:rPr>
                <w:rFonts w:ascii="仿宋_GB2312" w:eastAsia="仿宋_GB2312" w:hAnsi="仿宋_GB2312" w:cs="仿宋_GB2312" w:hint="eastAsia"/>
                <w:sz w:val="28"/>
                <w:szCs w:val="28"/>
              </w:rPr>
              <w:t>酒精瓶架内</w:t>
            </w:r>
            <w:proofErr w:type="gramEnd"/>
            <w:r>
              <w:rPr>
                <w:rFonts w:ascii="仿宋_GB2312" w:eastAsia="仿宋_GB2312" w:hAnsi="仿宋_GB2312" w:cs="仿宋_GB2312" w:hint="eastAsia"/>
                <w:sz w:val="28"/>
                <w:szCs w:val="28"/>
              </w:rPr>
              <w:t>。</w:t>
            </w:r>
          </w:p>
          <w:p w14:paraId="7736C6B3" w14:textId="77777777" w:rsidR="00760038" w:rsidRDefault="00760038" w:rsidP="00943AC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该锐器盒在满足有效容积≥0.5升的情况下，允许高103mm（允许±10mm）、 最宽处直径74mm（允许±10mm） 、 最窄处直径50mm（允许±10mm）。</w:t>
            </w:r>
          </w:p>
          <w:p w14:paraId="0B71BF96" w14:textId="77777777" w:rsidR="00760038" w:rsidRDefault="00760038" w:rsidP="00943AC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该锐器盒必须采用全新的聚丙烯塑料（PP）制造而成，必须符合国家环境保护总局/卫生部发布HJ421-2008《医疗废</w:t>
            </w:r>
            <w:r>
              <w:rPr>
                <w:rFonts w:ascii="仿宋_GB2312" w:eastAsia="仿宋_GB2312" w:hAnsi="仿宋_GB2312" w:cs="仿宋_GB2312" w:hint="eastAsia"/>
                <w:sz w:val="28"/>
                <w:szCs w:val="28"/>
              </w:rPr>
              <w:lastRenderedPageBreak/>
              <w:t>物专用包装袋、容器和警示标志标准》的要求。</w:t>
            </w:r>
          </w:p>
        </w:tc>
        <w:tc>
          <w:tcPr>
            <w:tcW w:w="888" w:type="dxa"/>
            <w:vAlign w:val="center"/>
          </w:tcPr>
          <w:p w14:paraId="25CF8907" w14:textId="77777777" w:rsidR="00760038" w:rsidRDefault="00760038" w:rsidP="00943AC2">
            <w:pPr>
              <w:jc w:val="center"/>
              <w:rPr>
                <w:rFonts w:ascii="仿宋_GB2312" w:eastAsia="仿宋_GB2312" w:hAnsi="仿宋_GB2312" w:cs="仿宋_GB2312"/>
                <w:sz w:val="28"/>
                <w:szCs w:val="28"/>
              </w:rPr>
            </w:pPr>
            <w:proofErr w:type="gramStart"/>
            <w:r>
              <w:rPr>
                <w:rFonts w:ascii="仿宋_GB2312" w:eastAsia="仿宋_GB2312" w:hAnsi="仿宋_GB2312" w:cs="仿宋_GB2312" w:hint="eastAsia"/>
                <w:sz w:val="28"/>
                <w:szCs w:val="28"/>
              </w:rPr>
              <w:lastRenderedPageBreak/>
              <w:t>个</w:t>
            </w:r>
            <w:proofErr w:type="gramEnd"/>
          </w:p>
        </w:tc>
        <w:tc>
          <w:tcPr>
            <w:tcW w:w="1242" w:type="dxa"/>
            <w:vAlign w:val="center"/>
          </w:tcPr>
          <w:p w14:paraId="25C8997A" w14:textId="77777777" w:rsidR="00760038" w:rsidRDefault="00760038" w:rsidP="00943AC2">
            <w:pPr>
              <w:widowControl/>
              <w:jc w:val="center"/>
              <w:textAlignment w:val="center"/>
              <w:rPr>
                <w:rFonts w:ascii="仿宋_GB2312" w:eastAsia="仿宋_GB2312" w:hAnsi="仿宋_GB2312" w:cs="仿宋_GB2312"/>
                <w:color w:val="000000"/>
                <w:sz w:val="28"/>
                <w:szCs w:val="28"/>
              </w:rPr>
            </w:pPr>
            <w:r>
              <w:rPr>
                <w:rFonts w:ascii="宋体" w:hAnsi="宋体" w:cs="宋体" w:hint="eastAsia"/>
                <w:color w:val="000000"/>
                <w:kern w:val="0"/>
                <w:sz w:val="22"/>
                <w:szCs w:val="22"/>
                <w:lang w:bidi="ar"/>
              </w:rPr>
              <w:t>1.2</w:t>
            </w:r>
          </w:p>
        </w:tc>
      </w:tr>
      <w:tr w:rsidR="00760038" w14:paraId="3C0AFAB4" w14:textId="77777777" w:rsidTr="00943AC2">
        <w:trPr>
          <w:trHeight w:val="624"/>
        </w:trPr>
        <w:tc>
          <w:tcPr>
            <w:tcW w:w="808" w:type="dxa"/>
            <w:vAlign w:val="center"/>
          </w:tcPr>
          <w:p w14:paraId="7B4B9AF3" w14:textId="77777777" w:rsidR="00760038" w:rsidRDefault="00760038" w:rsidP="00943AC2">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2</w:t>
            </w:r>
          </w:p>
        </w:tc>
        <w:tc>
          <w:tcPr>
            <w:tcW w:w="1428" w:type="dxa"/>
            <w:vAlign w:val="center"/>
          </w:tcPr>
          <w:p w14:paraId="1E84440E" w14:textId="77777777" w:rsidR="00760038" w:rsidRDefault="00760038" w:rsidP="00943AC2">
            <w:pPr>
              <w:rPr>
                <w:rFonts w:ascii="仿宋_GB2312" w:eastAsia="仿宋_GB2312" w:hAnsi="仿宋_GB2312" w:cs="仿宋_GB2312"/>
                <w:sz w:val="28"/>
                <w:szCs w:val="28"/>
              </w:rPr>
            </w:pPr>
            <w:r>
              <w:rPr>
                <w:rFonts w:ascii="仿宋_GB2312" w:eastAsia="仿宋_GB2312" w:hAnsi="仿宋_GB2312" w:cs="仿宋_GB2312" w:hint="eastAsia"/>
                <w:sz w:val="28"/>
                <w:szCs w:val="28"/>
              </w:rPr>
              <w:t>2升圆形锐器盒</w:t>
            </w:r>
            <w:r>
              <w:rPr>
                <w:rFonts w:ascii="仿宋_GB2312" w:eastAsia="仿宋_GB2312" w:hAnsi="仿宋_GB2312" w:cs="仿宋_GB2312" w:hint="eastAsia"/>
                <w:noProof/>
                <w:sz w:val="28"/>
                <w:szCs w:val="28"/>
              </w:rPr>
              <w:drawing>
                <wp:inline distT="0" distB="0" distL="114300" distR="114300" wp14:anchorId="35119A89" wp14:editId="7F624119">
                  <wp:extent cx="769620" cy="628015"/>
                  <wp:effectExtent l="0" t="0" r="11430" b="635"/>
                  <wp:docPr id="134" name="图片 134" descr="微信图片_20230317092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4" descr="微信图片_20230317092901"/>
                          <pic:cNvPicPr>
                            <a:picLocks noChangeAspect="1"/>
                          </pic:cNvPicPr>
                        </pic:nvPicPr>
                        <pic:blipFill>
                          <a:blip r:embed="rId8"/>
                          <a:stretch>
                            <a:fillRect/>
                          </a:stretch>
                        </pic:blipFill>
                        <pic:spPr>
                          <a:xfrm>
                            <a:off x="0" y="0"/>
                            <a:ext cx="769620" cy="628015"/>
                          </a:xfrm>
                          <a:prstGeom prst="rect">
                            <a:avLst/>
                          </a:prstGeom>
                        </pic:spPr>
                      </pic:pic>
                    </a:graphicData>
                  </a:graphic>
                </wp:inline>
              </w:drawing>
            </w:r>
          </w:p>
        </w:tc>
        <w:tc>
          <w:tcPr>
            <w:tcW w:w="5187" w:type="dxa"/>
            <w:vAlign w:val="center"/>
          </w:tcPr>
          <w:p w14:paraId="53339697" w14:textId="77777777" w:rsidR="00760038" w:rsidRDefault="00760038" w:rsidP="00943AC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盒体由黄红双色组成，盒体为上宽下窄的圆柱体状，可放置于护理推车</w:t>
            </w:r>
            <w:proofErr w:type="gramStart"/>
            <w:r>
              <w:rPr>
                <w:rFonts w:ascii="仿宋_GB2312" w:eastAsia="仿宋_GB2312" w:hAnsi="仿宋_GB2312" w:cs="仿宋_GB2312" w:hint="eastAsia"/>
                <w:sz w:val="28"/>
                <w:szCs w:val="28"/>
              </w:rPr>
              <w:t>锐器盒架内</w:t>
            </w:r>
            <w:proofErr w:type="gramEnd"/>
            <w:r>
              <w:rPr>
                <w:rFonts w:ascii="仿宋_GB2312" w:eastAsia="仿宋_GB2312" w:hAnsi="仿宋_GB2312" w:cs="仿宋_GB2312" w:hint="eastAsia"/>
                <w:sz w:val="28"/>
                <w:szCs w:val="28"/>
              </w:rPr>
              <w:t>。</w:t>
            </w:r>
          </w:p>
          <w:p w14:paraId="7D24FFF6" w14:textId="77777777" w:rsidR="00760038" w:rsidRDefault="00760038" w:rsidP="00943AC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该锐器盒在满足有效容积≥2升的情况下，允许高150mm（允许±10mm）、 最宽处直径136mm（允许±10mm）。</w:t>
            </w:r>
          </w:p>
          <w:p w14:paraId="0F7C69CB" w14:textId="77777777" w:rsidR="00760038" w:rsidRDefault="00760038" w:rsidP="00943AC2">
            <w:pPr>
              <w:pStyle w:val="a3"/>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该锐器盒必须采用全新的聚丙烯塑料（PP）制造而成，必须符合国家环境保护总局/卫生部发布HJ421-2008《医疗废物专用包装袋、容器和警示标志标准》的要求。</w:t>
            </w:r>
          </w:p>
        </w:tc>
        <w:tc>
          <w:tcPr>
            <w:tcW w:w="888" w:type="dxa"/>
            <w:vAlign w:val="center"/>
          </w:tcPr>
          <w:p w14:paraId="32F35A1A" w14:textId="77777777" w:rsidR="00760038" w:rsidRDefault="00760038" w:rsidP="00943AC2">
            <w:pPr>
              <w:jc w:val="center"/>
              <w:rPr>
                <w:rFonts w:ascii="仿宋_GB2312" w:eastAsia="仿宋_GB2312" w:hAnsi="仿宋_GB2312" w:cs="仿宋_GB2312"/>
                <w:sz w:val="28"/>
                <w:szCs w:val="28"/>
              </w:rPr>
            </w:pPr>
            <w:proofErr w:type="gramStart"/>
            <w:r>
              <w:rPr>
                <w:rFonts w:ascii="仿宋_GB2312" w:eastAsia="仿宋_GB2312" w:hAnsi="仿宋_GB2312" w:cs="仿宋_GB2312" w:hint="eastAsia"/>
                <w:sz w:val="28"/>
                <w:szCs w:val="28"/>
              </w:rPr>
              <w:t>个</w:t>
            </w:r>
            <w:proofErr w:type="gramEnd"/>
          </w:p>
        </w:tc>
        <w:tc>
          <w:tcPr>
            <w:tcW w:w="1242" w:type="dxa"/>
            <w:vAlign w:val="center"/>
          </w:tcPr>
          <w:p w14:paraId="3CD46A9E" w14:textId="77777777" w:rsidR="00760038" w:rsidRDefault="00760038" w:rsidP="00943AC2">
            <w:pPr>
              <w:widowControl/>
              <w:jc w:val="center"/>
              <w:textAlignment w:val="center"/>
              <w:rPr>
                <w:rFonts w:ascii="仿宋_GB2312" w:eastAsia="仿宋_GB2312" w:hAnsi="仿宋_GB2312" w:cs="仿宋_GB2312"/>
                <w:color w:val="000000"/>
                <w:sz w:val="28"/>
                <w:szCs w:val="28"/>
              </w:rPr>
            </w:pPr>
            <w:r>
              <w:rPr>
                <w:rFonts w:ascii="宋体" w:hAnsi="宋体" w:cs="宋体" w:hint="eastAsia"/>
                <w:color w:val="000000"/>
                <w:kern w:val="0"/>
                <w:sz w:val="22"/>
                <w:szCs w:val="22"/>
                <w:lang w:bidi="ar"/>
              </w:rPr>
              <w:t>2.8</w:t>
            </w:r>
          </w:p>
        </w:tc>
      </w:tr>
      <w:tr w:rsidR="00760038" w14:paraId="2398C6E2" w14:textId="77777777" w:rsidTr="00943AC2">
        <w:trPr>
          <w:trHeight w:val="624"/>
        </w:trPr>
        <w:tc>
          <w:tcPr>
            <w:tcW w:w="808" w:type="dxa"/>
            <w:vAlign w:val="center"/>
          </w:tcPr>
          <w:p w14:paraId="0C4093ED" w14:textId="77777777" w:rsidR="00760038" w:rsidRDefault="00760038" w:rsidP="00943AC2">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3</w:t>
            </w:r>
          </w:p>
        </w:tc>
        <w:tc>
          <w:tcPr>
            <w:tcW w:w="1428" w:type="dxa"/>
            <w:vAlign w:val="center"/>
          </w:tcPr>
          <w:p w14:paraId="247797FB" w14:textId="77777777" w:rsidR="00760038" w:rsidRDefault="00760038" w:rsidP="00943AC2">
            <w:pPr>
              <w:rPr>
                <w:rFonts w:ascii="仿宋_GB2312" w:eastAsia="仿宋_GB2312" w:hAnsi="仿宋_GB2312" w:cs="仿宋_GB2312"/>
                <w:sz w:val="28"/>
                <w:szCs w:val="28"/>
              </w:rPr>
            </w:pPr>
            <w:r>
              <w:rPr>
                <w:rFonts w:ascii="仿宋_GB2312" w:eastAsia="仿宋_GB2312" w:hAnsi="仿宋_GB2312" w:cs="仿宋_GB2312" w:hint="eastAsia"/>
                <w:sz w:val="28"/>
                <w:szCs w:val="28"/>
              </w:rPr>
              <w:t>3升圆形锐器盒</w:t>
            </w:r>
            <w:r>
              <w:rPr>
                <w:rFonts w:ascii="仿宋_GB2312" w:eastAsia="仿宋_GB2312" w:hAnsi="仿宋_GB2312" w:cs="仿宋_GB2312" w:hint="eastAsia"/>
                <w:noProof/>
                <w:sz w:val="28"/>
                <w:szCs w:val="28"/>
              </w:rPr>
              <w:drawing>
                <wp:inline distT="0" distB="0" distL="114300" distR="114300" wp14:anchorId="77685949" wp14:editId="79363370">
                  <wp:extent cx="769620" cy="628015"/>
                  <wp:effectExtent l="0" t="0" r="11430" b="635"/>
                  <wp:docPr id="135" name="图片 135" descr="微信图片_20230317092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5" descr="微信图片_20230317092901"/>
                          <pic:cNvPicPr>
                            <a:picLocks noChangeAspect="1"/>
                          </pic:cNvPicPr>
                        </pic:nvPicPr>
                        <pic:blipFill>
                          <a:blip r:embed="rId8"/>
                          <a:stretch>
                            <a:fillRect/>
                          </a:stretch>
                        </pic:blipFill>
                        <pic:spPr>
                          <a:xfrm>
                            <a:off x="0" y="0"/>
                            <a:ext cx="769620" cy="628015"/>
                          </a:xfrm>
                          <a:prstGeom prst="rect">
                            <a:avLst/>
                          </a:prstGeom>
                        </pic:spPr>
                      </pic:pic>
                    </a:graphicData>
                  </a:graphic>
                </wp:inline>
              </w:drawing>
            </w:r>
          </w:p>
        </w:tc>
        <w:tc>
          <w:tcPr>
            <w:tcW w:w="5187" w:type="dxa"/>
            <w:vAlign w:val="center"/>
          </w:tcPr>
          <w:p w14:paraId="1B0E4A75" w14:textId="77777777" w:rsidR="00760038" w:rsidRDefault="00760038" w:rsidP="00943AC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盒体由黄红双色组成，盒体为上宽下窄的圆柱体状，可放置于护理推车</w:t>
            </w:r>
            <w:proofErr w:type="gramStart"/>
            <w:r>
              <w:rPr>
                <w:rFonts w:ascii="仿宋_GB2312" w:eastAsia="仿宋_GB2312" w:hAnsi="仿宋_GB2312" w:cs="仿宋_GB2312" w:hint="eastAsia"/>
                <w:sz w:val="28"/>
                <w:szCs w:val="28"/>
              </w:rPr>
              <w:t>锐器盒架内</w:t>
            </w:r>
            <w:proofErr w:type="gramEnd"/>
            <w:r>
              <w:rPr>
                <w:rFonts w:ascii="仿宋_GB2312" w:eastAsia="仿宋_GB2312" w:hAnsi="仿宋_GB2312" w:cs="仿宋_GB2312" w:hint="eastAsia"/>
                <w:sz w:val="28"/>
                <w:szCs w:val="28"/>
              </w:rPr>
              <w:t>。</w:t>
            </w:r>
          </w:p>
          <w:p w14:paraId="0E4B2EEB" w14:textId="77777777" w:rsidR="00760038" w:rsidRDefault="00760038" w:rsidP="00943AC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该锐器盒在满足有效容积≥3升的情况下，允许高185mm（允许±10mm）、 最宽处直径170mm（允许±10mm）。</w:t>
            </w:r>
          </w:p>
          <w:p w14:paraId="75539AA0" w14:textId="77777777" w:rsidR="00760038" w:rsidRDefault="00760038" w:rsidP="00943AC2">
            <w:pPr>
              <w:pStyle w:val="a3"/>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该锐器盒必须采用全新的聚丙烯塑料（PP）制造而成，必须符合国家环境保护总局/卫生部发布HJ421-2008《医疗废</w:t>
            </w:r>
            <w:r>
              <w:rPr>
                <w:rFonts w:ascii="仿宋_GB2312" w:eastAsia="仿宋_GB2312" w:hAnsi="仿宋_GB2312" w:cs="仿宋_GB2312" w:hint="eastAsia"/>
                <w:sz w:val="28"/>
                <w:szCs w:val="28"/>
              </w:rPr>
              <w:lastRenderedPageBreak/>
              <w:t>物专用包装袋、容器和警示标志标准》的要求。</w:t>
            </w:r>
          </w:p>
        </w:tc>
        <w:tc>
          <w:tcPr>
            <w:tcW w:w="888" w:type="dxa"/>
            <w:vAlign w:val="center"/>
          </w:tcPr>
          <w:p w14:paraId="235FE13D" w14:textId="77777777" w:rsidR="00760038" w:rsidRDefault="00760038" w:rsidP="00943AC2">
            <w:pPr>
              <w:jc w:val="center"/>
              <w:rPr>
                <w:rFonts w:ascii="仿宋_GB2312" w:eastAsia="仿宋_GB2312" w:hAnsi="仿宋_GB2312" w:cs="仿宋_GB2312"/>
                <w:sz w:val="28"/>
                <w:szCs w:val="28"/>
              </w:rPr>
            </w:pPr>
            <w:proofErr w:type="gramStart"/>
            <w:r>
              <w:rPr>
                <w:rFonts w:ascii="仿宋_GB2312" w:eastAsia="仿宋_GB2312" w:hAnsi="仿宋_GB2312" w:cs="仿宋_GB2312" w:hint="eastAsia"/>
                <w:sz w:val="28"/>
                <w:szCs w:val="28"/>
              </w:rPr>
              <w:lastRenderedPageBreak/>
              <w:t>个</w:t>
            </w:r>
            <w:proofErr w:type="gramEnd"/>
          </w:p>
        </w:tc>
        <w:tc>
          <w:tcPr>
            <w:tcW w:w="1242" w:type="dxa"/>
            <w:vAlign w:val="center"/>
          </w:tcPr>
          <w:p w14:paraId="3050B767" w14:textId="77777777" w:rsidR="00760038" w:rsidRDefault="00760038" w:rsidP="00943AC2">
            <w:pPr>
              <w:widowControl/>
              <w:jc w:val="center"/>
              <w:textAlignment w:val="center"/>
              <w:rPr>
                <w:rFonts w:ascii="仿宋_GB2312" w:eastAsia="仿宋_GB2312" w:hAnsi="仿宋_GB2312" w:cs="仿宋_GB2312"/>
                <w:color w:val="000000"/>
                <w:sz w:val="28"/>
                <w:szCs w:val="28"/>
              </w:rPr>
            </w:pPr>
            <w:r>
              <w:rPr>
                <w:rFonts w:ascii="宋体" w:hAnsi="宋体" w:cs="宋体" w:hint="eastAsia"/>
                <w:color w:val="000000"/>
                <w:kern w:val="0"/>
                <w:sz w:val="22"/>
                <w:szCs w:val="22"/>
                <w:lang w:bidi="ar"/>
              </w:rPr>
              <w:t>3.88</w:t>
            </w:r>
          </w:p>
        </w:tc>
      </w:tr>
      <w:tr w:rsidR="00760038" w14:paraId="445B4CDB" w14:textId="77777777" w:rsidTr="00943AC2">
        <w:trPr>
          <w:trHeight w:val="624"/>
        </w:trPr>
        <w:tc>
          <w:tcPr>
            <w:tcW w:w="808" w:type="dxa"/>
            <w:vAlign w:val="center"/>
          </w:tcPr>
          <w:p w14:paraId="3712851F" w14:textId="77777777" w:rsidR="00760038" w:rsidRDefault="00760038" w:rsidP="00943AC2">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4</w:t>
            </w:r>
          </w:p>
        </w:tc>
        <w:tc>
          <w:tcPr>
            <w:tcW w:w="1428" w:type="dxa"/>
            <w:vAlign w:val="center"/>
          </w:tcPr>
          <w:p w14:paraId="5C89D8DE" w14:textId="77777777" w:rsidR="00760038" w:rsidRDefault="00760038" w:rsidP="00943AC2">
            <w:pPr>
              <w:rPr>
                <w:rFonts w:ascii="仿宋_GB2312" w:eastAsia="仿宋_GB2312" w:hAnsi="仿宋_GB2312" w:cs="仿宋_GB2312"/>
                <w:sz w:val="28"/>
                <w:szCs w:val="28"/>
              </w:rPr>
            </w:pPr>
            <w:r>
              <w:rPr>
                <w:rFonts w:ascii="仿宋_GB2312" w:eastAsia="仿宋_GB2312" w:hAnsi="仿宋_GB2312" w:cs="仿宋_GB2312" w:hint="eastAsia"/>
                <w:sz w:val="28"/>
                <w:szCs w:val="28"/>
              </w:rPr>
              <w:t>8升方形锐器盒</w:t>
            </w:r>
          </w:p>
        </w:tc>
        <w:tc>
          <w:tcPr>
            <w:tcW w:w="5187" w:type="dxa"/>
            <w:vAlign w:val="center"/>
          </w:tcPr>
          <w:p w14:paraId="2F5197FD" w14:textId="77777777" w:rsidR="00760038" w:rsidRDefault="00760038" w:rsidP="00943AC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盒体由黄红双色组成，盒体为上宽下窄的长方体状，可放置于护理推车内。</w:t>
            </w:r>
          </w:p>
          <w:p w14:paraId="6840887E" w14:textId="77777777" w:rsidR="00760038" w:rsidRDefault="00760038" w:rsidP="00943AC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该锐器盒在满足有效容积≥8升的情况下，允许高165mm（允许±15mm）、长度300mm（允许±15mm）、 最宽处直径210mm（允许±15mm）。</w:t>
            </w:r>
          </w:p>
          <w:p w14:paraId="0EC143D6" w14:textId="77777777" w:rsidR="00760038" w:rsidRDefault="00760038" w:rsidP="00943AC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该锐器盒必须采用全新的聚丙烯塑料（PP）制造而成，必须符合国家环境保护总局/卫生部发布HJ421-2008《医疗废物专用包装袋、容器和警示标志标准》的要求。</w:t>
            </w:r>
          </w:p>
        </w:tc>
        <w:tc>
          <w:tcPr>
            <w:tcW w:w="888" w:type="dxa"/>
            <w:vAlign w:val="center"/>
          </w:tcPr>
          <w:p w14:paraId="27541819" w14:textId="77777777" w:rsidR="00760038" w:rsidRDefault="00760038" w:rsidP="00943AC2">
            <w:pPr>
              <w:jc w:val="center"/>
              <w:rPr>
                <w:rFonts w:ascii="仿宋_GB2312" w:eastAsia="仿宋_GB2312" w:hAnsi="仿宋_GB2312" w:cs="仿宋_GB2312"/>
                <w:sz w:val="28"/>
                <w:szCs w:val="28"/>
              </w:rPr>
            </w:pPr>
            <w:proofErr w:type="gramStart"/>
            <w:r>
              <w:rPr>
                <w:rFonts w:ascii="仿宋_GB2312" w:eastAsia="仿宋_GB2312" w:hAnsi="仿宋_GB2312" w:cs="仿宋_GB2312" w:hint="eastAsia"/>
                <w:sz w:val="28"/>
                <w:szCs w:val="28"/>
              </w:rPr>
              <w:t>个</w:t>
            </w:r>
            <w:proofErr w:type="gramEnd"/>
          </w:p>
        </w:tc>
        <w:tc>
          <w:tcPr>
            <w:tcW w:w="1242" w:type="dxa"/>
            <w:vAlign w:val="center"/>
          </w:tcPr>
          <w:p w14:paraId="602D4920" w14:textId="77777777" w:rsidR="00760038" w:rsidRDefault="00760038" w:rsidP="00943AC2">
            <w:pPr>
              <w:widowControl/>
              <w:jc w:val="center"/>
              <w:textAlignment w:val="center"/>
              <w:rPr>
                <w:rFonts w:ascii="仿宋_GB2312" w:eastAsia="仿宋_GB2312" w:hAnsi="仿宋_GB2312" w:cs="仿宋_GB2312"/>
                <w:color w:val="000000"/>
                <w:sz w:val="28"/>
                <w:szCs w:val="28"/>
              </w:rPr>
            </w:pPr>
            <w:r>
              <w:rPr>
                <w:rFonts w:ascii="宋体" w:hAnsi="宋体" w:cs="宋体" w:hint="eastAsia"/>
                <w:color w:val="000000"/>
                <w:kern w:val="0"/>
                <w:sz w:val="22"/>
                <w:szCs w:val="22"/>
                <w:lang w:bidi="ar"/>
              </w:rPr>
              <w:t>10.3</w:t>
            </w:r>
          </w:p>
        </w:tc>
      </w:tr>
      <w:tr w:rsidR="00760038" w14:paraId="265036F1" w14:textId="77777777" w:rsidTr="00943AC2">
        <w:trPr>
          <w:trHeight w:val="624"/>
        </w:trPr>
        <w:tc>
          <w:tcPr>
            <w:tcW w:w="808" w:type="dxa"/>
            <w:vAlign w:val="center"/>
          </w:tcPr>
          <w:p w14:paraId="7DA04D8A" w14:textId="77777777" w:rsidR="00760038" w:rsidRDefault="00760038" w:rsidP="00943AC2">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5</w:t>
            </w:r>
          </w:p>
        </w:tc>
        <w:tc>
          <w:tcPr>
            <w:tcW w:w="1428" w:type="dxa"/>
            <w:vAlign w:val="center"/>
          </w:tcPr>
          <w:p w14:paraId="09CB9B20" w14:textId="77777777" w:rsidR="00760038" w:rsidRDefault="00760038" w:rsidP="00943AC2">
            <w:pPr>
              <w:rPr>
                <w:rFonts w:ascii="仿宋_GB2312" w:eastAsia="仿宋_GB2312" w:hAnsi="仿宋_GB2312" w:cs="仿宋_GB2312"/>
                <w:sz w:val="28"/>
                <w:szCs w:val="28"/>
              </w:rPr>
            </w:pPr>
            <w:r>
              <w:rPr>
                <w:rFonts w:ascii="仿宋_GB2312" w:eastAsia="仿宋_GB2312" w:hAnsi="仿宋_GB2312" w:cs="仿宋_GB2312" w:hint="eastAsia"/>
                <w:sz w:val="28"/>
                <w:szCs w:val="28"/>
              </w:rPr>
              <w:t>15升方形锐器盒</w:t>
            </w:r>
          </w:p>
          <w:p w14:paraId="630AD4FE" w14:textId="77777777" w:rsidR="00760038" w:rsidRDefault="00760038" w:rsidP="00943AC2">
            <w:pPr>
              <w:pStyle w:val="5"/>
              <w:numPr>
                <w:ilvl w:val="4"/>
                <w:numId w:val="0"/>
              </w:numPr>
              <w:spacing w:line="240" w:lineRule="auto"/>
              <w:rPr>
                <w:rFonts w:ascii="仿宋_GB2312" w:eastAsia="仿宋_GB2312" w:hAnsi="仿宋_GB2312" w:cs="仿宋_GB2312"/>
                <w:b w:val="0"/>
                <w:sz w:val="28"/>
              </w:rPr>
            </w:pPr>
            <w:r>
              <w:rPr>
                <w:rFonts w:ascii="仿宋_GB2312" w:eastAsia="仿宋_GB2312" w:hAnsi="仿宋_GB2312" w:cs="仿宋_GB2312" w:hint="eastAsia"/>
                <w:b w:val="0"/>
                <w:noProof/>
                <w:sz w:val="28"/>
              </w:rPr>
              <w:drawing>
                <wp:inline distT="0" distB="0" distL="114300" distR="114300" wp14:anchorId="2F603B83" wp14:editId="19D7D2C1">
                  <wp:extent cx="765175" cy="554990"/>
                  <wp:effectExtent l="0" t="0" r="15875" b="16510"/>
                  <wp:docPr id="9" name="图片 9" descr="1681098639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681098639271"/>
                          <pic:cNvPicPr>
                            <a:picLocks noChangeAspect="1"/>
                          </pic:cNvPicPr>
                        </pic:nvPicPr>
                        <pic:blipFill>
                          <a:blip r:embed="rId9"/>
                          <a:stretch>
                            <a:fillRect/>
                          </a:stretch>
                        </pic:blipFill>
                        <pic:spPr>
                          <a:xfrm>
                            <a:off x="0" y="0"/>
                            <a:ext cx="765175" cy="554990"/>
                          </a:xfrm>
                          <a:prstGeom prst="rect">
                            <a:avLst/>
                          </a:prstGeom>
                        </pic:spPr>
                      </pic:pic>
                    </a:graphicData>
                  </a:graphic>
                </wp:inline>
              </w:drawing>
            </w:r>
          </w:p>
        </w:tc>
        <w:tc>
          <w:tcPr>
            <w:tcW w:w="5187" w:type="dxa"/>
            <w:vAlign w:val="center"/>
          </w:tcPr>
          <w:p w14:paraId="319A0138" w14:textId="77777777" w:rsidR="00760038" w:rsidRDefault="00760038" w:rsidP="00943AC2">
            <w:pPr>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盒体由黄红双色组成，盒体为上宽下窄的长方体状。</w:t>
            </w:r>
          </w:p>
          <w:p w14:paraId="7C2D9F3A" w14:textId="77777777" w:rsidR="00760038" w:rsidRDefault="00760038" w:rsidP="00943AC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该锐器盒在满足有效容积≥15升的情况下，允许高300mm（允许±15mm）、长度305mm（允许±15mm）、 最宽处直径220mm（允许±15mm）。</w:t>
            </w:r>
          </w:p>
          <w:p w14:paraId="7D4264C2" w14:textId="77777777" w:rsidR="00760038" w:rsidRDefault="00760038" w:rsidP="00943AC2">
            <w:pPr>
              <w:pStyle w:val="a3"/>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该锐器盒必须采用全新的聚丙烯塑料（PP）制造而成，必须符合国家环境保护总局/卫生部发布HJ421-2008《医疗废</w:t>
            </w:r>
            <w:r>
              <w:rPr>
                <w:rFonts w:ascii="仿宋_GB2312" w:eastAsia="仿宋_GB2312" w:hAnsi="仿宋_GB2312" w:cs="仿宋_GB2312" w:hint="eastAsia"/>
                <w:sz w:val="28"/>
                <w:szCs w:val="28"/>
              </w:rPr>
              <w:lastRenderedPageBreak/>
              <w:t>物专用包装袋、容器和警示标志标准》的要求。</w:t>
            </w:r>
          </w:p>
        </w:tc>
        <w:tc>
          <w:tcPr>
            <w:tcW w:w="888" w:type="dxa"/>
            <w:vAlign w:val="center"/>
          </w:tcPr>
          <w:p w14:paraId="77206DDE" w14:textId="77777777" w:rsidR="00760038" w:rsidRDefault="00760038" w:rsidP="00943AC2">
            <w:pPr>
              <w:jc w:val="center"/>
              <w:rPr>
                <w:rFonts w:ascii="仿宋_GB2312" w:eastAsia="仿宋_GB2312" w:hAnsi="仿宋_GB2312" w:cs="仿宋_GB2312"/>
                <w:sz w:val="28"/>
                <w:szCs w:val="28"/>
              </w:rPr>
            </w:pPr>
            <w:proofErr w:type="gramStart"/>
            <w:r>
              <w:rPr>
                <w:rFonts w:ascii="仿宋_GB2312" w:eastAsia="仿宋_GB2312" w:hAnsi="仿宋_GB2312" w:cs="仿宋_GB2312" w:hint="eastAsia"/>
                <w:sz w:val="28"/>
                <w:szCs w:val="28"/>
              </w:rPr>
              <w:lastRenderedPageBreak/>
              <w:t>个</w:t>
            </w:r>
            <w:proofErr w:type="gramEnd"/>
          </w:p>
        </w:tc>
        <w:tc>
          <w:tcPr>
            <w:tcW w:w="1242" w:type="dxa"/>
            <w:vAlign w:val="center"/>
          </w:tcPr>
          <w:p w14:paraId="3223E68B" w14:textId="77777777" w:rsidR="00760038" w:rsidRDefault="00760038" w:rsidP="00943AC2">
            <w:pPr>
              <w:widowControl/>
              <w:jc w:val="center"/>
              <w:textAlignment w:val="center"/>
              <w:rPr>
                <w:rFonts w:ascii="仿宋_GB2312" w:eastAsia="仿宋_GB2312" w:hAnsi="仿宋_GB2312" w:cs="仿宋_GB2312"/>
                <w:color w:val="000000"/>
                <w:sz w:val="28"/>
                <w:szCs w:val="28"/>
              </w:rPr>
            </w:pPr>
            <w:r>
              <w:rPr>
                <w:rFonts w:ascii="宋体" w:hAnsi="宋体" w:cs="宋体" w:hint="eastAsia"/>
                <w:color w:val="000000"/>
                <w:kern w:val="0"/>
                <w:sz w:val="22"/>
                <w:szCs w:val="22"/>
                <w:lang w:bidi="ar"/>
              </w:rPr>
              <w:t>13</w:t>
            </w:r>
          </w:p>
        </w:tc>
      </w:tr>
      <w:tr w:rsidR="00760038" w14:paraId="1C5BDF5E" w14:textId="77777777" w:rsidTr="00943AC2">
        <w:trPr>
          <w:trHeight w:val="624"/>
        </w:trPr>
        <w:tc>
          <w:tcPr>
            <w:tcW w:w="808" w:type="dxa"/>
            <w:vAlign w:val="center"/>
          </w:tcPr>
          <w:p w14:paraId="6E588A39" w14:textId="77777777" w:rsidR="00760038" w:rsidRDefault="00760038" w:rsidP="00943AC2">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6</w:t>
            </w:r>
          </w:p>
        </w:tc>
        <w:tc>
          <w:tcPr>
            <w:tcW w:w="1428" w:type="dxa"/>
            <w:vAlign w:val="center"/>
          </w:tcPr>
          <w:p w14:paraId="55BBA245" w14:textId="77777777" w:rsidR="00760038" w:rsidRDefault="00760038" w:rsidP="00943AC2">
            <w:pPr>
              <w:rPr>
                <w:rFonts w:ascii="仿宋_GB2312" w:eastAsia="仿宋_GB2312" w:hAnsi="仿宋_GB2312" w:cs="仿宋_GB2312"/>
                <w:sz w:val="28"/>
                <w:szCs w:val="28"/>
              </w:rPr>
            </w:pPr>
            <w:r>
              <w:rPr>
                <w:rFonts w:ascii="仿宋_GB2312" w:eastAsia="仿宋_GB2312" w:hAnsi="仿宋_GB2312" w:cs="仿宋_GB2312" w:hint="eastAsia"/>
                <w:sz w:val="28"/>
                <w:szCs w:val="28"/>
              </w:rPr>
              <w:t>急救人员便携锐器盒</w:t>
            </w:r>
            <w:r>
              <w:rPr>
                <w:rFonts w:ascii="仿宋_GB2312" w:eastAsia="仿宋_GB2312" w:hAnsi="仿宋_GB2312" w:cs="仿宋_GB2312" w:hint="eastAsia"/>
                <w:noProof/>
                <w:sz w:val="28"/>
                <w:szCs w:val="28"/>
              </w:rPr>
              <w:drawing>
                <wp:inline distT="0" distB="0" distL="114300" distR="114300" wp14:anchorId="07BCF881" wp14:editId="77961DCA">
                  <wp:extent cx="811530" cy="811530"/>
                  <wp:effectExtent l="0" t="0" r="7620" b="7620"/>
                  <wp:docPr id="136" name="图片 136" descr="微信图片_20230315155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6" descr="微信图片_20230315155011"/>
                          <pic:cNvPicPr>
                            <a:picLocks noChangeAspect="1"/>
                          </pic:cNvPicPr>
                        </pic:nvPicPr>
                        <pic:blipFill>
                          <a:blip r:embed="rId10"/>
                          <a:stretch>
                            <a:fillRect/>
                          </a:stretch>
                        </pic:blipFill>
                        <pic:spPr>
                          <a:xfrm>
                            <a:off x="0" y="0"/>
                            <a:ext cx="811530" cy="811530"/>
                          </a:xfrm>
                          <a:prstGeom prst="rect">
                            <a:avLst/>
                          </a:prstGeom>
                        </pic:spPr>
                      </pic:pic>
                    </a:graphicData>
                  </a:graphic>
                </wp:inline>
              </w:drawing>
            </w:r>
          </w:p>
        </w:tc>
        <w:tc>
          <w:tcPr>
            <w:tcW w:w="5187" w:type="dxa"/>
            <w:vAlign w:val="center"/>
          </w:tcPr>
          <w:p w14:paraId="1A4D0AC2" w14:textId="77777777" w:rsidR="00760038" w:rsidRDefault="00760038" w:rsidP="00943AC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盒体由黄红双色组成，该</w:t>
            </w:r>
            <w:proofErr w:type="gramStart"/>
            <w:r>
              <w:rPr>
                <w:rFonts w:ascii="仿宋_GB2312" w:eastAsia="仿宋_GB2312" w:hAnsi="仿宋_GB2312" w:cs="仿宋_GB2312" w:hint="eastAsia"/>
                <w:sz w:val="28"/>
                <w:szCs w:val="28"/>
              </w:rPr>
              <w:t>盒用于</w:t>
            </w:r>
            <w:proofErr w:type="gramEnd"/>
            <w:r>
              <w:rPr>
                <w:rFonts w:ascii="仿宋_GB2312" w:eastAsia="仿宋_GB2312" w:hAnsi="仿宋_GB2312" w:cs="仿宋_GB2312" w:hint="eastAsia"/>
                <w:sz w:val="28"/>
                <w:szCs w:val="28"/>
              </w:rPr>
              <w:t>急救人员便携携带，能放置于急救箱内。急救人员便携锐器盒在满足有效容积≥0.3升的情况下，允许高97mm（允许±15mm） 最宽处97mm（允许±15mm） 进深38mm（允许±10mm）。</w:t>
            </w:r>
          </w:p>
          <w:p w14:paraId="18A27837" w14:textId="77777777" w:rsidR="00760038" w:rsidRDefault="00760038" w:rsidP="00943AC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锐器盒具有医疗废物图案，推拉式或按压</w:t>
            </w:r>
            <w:proofErr w:type="gramStart"/>
            <w:r>
              <w:rPr>
                <w:rFonts w:ascii="仿宋_GB2312" w:eastAsia="仿宋_GB2312" w:hAnsi="仿宋_GB2312" w:cs="仿宋_GB2312" w:hint="eastAsia"/>
                <w:sz w:val="28"/>
                <w:szCs w:val="28"/>
              </w:rPr>
              <w:t>式锁止</w:t>
            </w:r>
            <w:proofErr w:type="gramEnd"/>
            <w:r>
              <w:rPr>
                <w:rFonts w:ascii="仿宋_GB2312" w:eastAsia="仿宋_GB2312" w:hAnsi="仿宋_GB2312" w:cs="仿宋_GB2312" w:hint="eastAsia"/>
                <w:sz w:val="28"/>
                <w:szCs w:val="28"/>
              </w:rPr>
              <w:t>，锐器</w:t>
            </w:r>
            <w:proofErr w:type="gramStart"/>
            <w:r>
              <w:rPr>
                <w:rFonts w:ascii="仿宋_GB2312" w:eastAsia="仿宋_GB2312" w:hAnsi="仿宋_GB2312" w:cs="仿宋_GB2312" w:hint="eastAsia"/>
                <w:sz w:val="28"/>
                <w:szCs w:val="28"/>
              </w:rPr>
              <w:t>盒口有效</w:t>
            </w:r>
            <w:proofErr w:type="gramEnd"/>
            <w:r>
              <w:rPr>
                <w:rFonts w:ascii="仿宋_GB2312" w:eastAsia="仿宋_GB2312" w:hAnsi="仿宋_GB2312" w:cs="仿宋_GB2312" w:hint="eastAsia"/>
                <w:sz w:val="28"/>
                <w:szCs w:val="28"/>
              </w:rPr>
              <w:t>的保护装置，防止盒内的锐器回流、抛洒、泄露。</w:t>
            </w:r>
          </w:p>
        </w:tc>
        <w:tc>
          <w:tcPr>
            <w:tcW w:w="888" w:type="dxa"/>
            <w:vAlign w:val="center"/>
          </w:tcPr>
          <w:p w14:paraId="2BEA9140" w14:textId="77777777" w:rsidR="00760038" w:rsidRDefault="00760038" w:rsidP="00943AC2">
            <w:pPr>
              <w:jc w:val="center"/>
              <w:rPr>
                <w:rFonts w:ascii="仿宋_GB2312" w:eastAsia="仿宋_GB2312" w:hAnsi="仿宋_GB2312" w:cs="仿宋_GB2312"/>
                <w:sz w:val="28"/>
                <w:szCs w:val="28"/>
              </w:rPr>
            </w:pPr>
            <w:proofErr w:type="gramStart"/>
            <w:r>
              <w:rPr>
                <w:rFonts w:ascii="仿宋_GB2312" w:eastAsia="仿宋_GB2312" w:hAnsi="仿宋_GB2312" w:cs="仿宋_GB2312" w:hint="eastAsia"/>
                <w:sz w:val="28"/>
                <w:szCs w:val="28"/>
              </w:rPr>
              <w:t>个</w:t>
            </w:r>
            <w:proofErr w:type="gramEnd"/>
          </w:p>
        </w:tc>
        <w:tc>
          <w:tcPr>
            <w:tcW w:w="1242" w:type="dxa"/>
            <w:vAlign w:val="center"/>
          </w:tcPr>
          <w:p w14:paraId="60D311B9" w14:textId="77777777" w:rsidR="00760038" w:rsidRDefault="00760038" w:rsidP="00943AC2">
            <w:pPr>
              <w:widowControl/>
              <w:jc w:val="center"/>
              <w:textAlignment w:val="center"/>
              <w:rPr>
                <w:rFonts w:ascii="仿宋_GB2312" w:eastAsia="仿宋_GB2312" w:hAnsi="仿宋_GB2312" w:cs="仿宋_GB2312"/>
                <w:color w:val="000000"/>
                <w:sz w:val="28"/>
                <w:szCs w:val="28"/>
              </w:rPr>
            </w:pPr>
            <w:r>
              <w:rPr>
                <w:rFonts w:ascii="宋体" w:hAnsi="宋体" w:cs="宋体" w:hint="eastAsia"/>
                <w:color w:val="000000"/>
                <w:kern w:val="0"/>
                <w:sz w:val="22"/>
                <w:szCs w:val="22"/>
                <w:lang w:bidi="ar"/>
              </w:rPr>
              <w:t>2.1</w:t>
            </w:r>
          </w:p>
        </w:tc>
      </w:tr>
      <w:tr w:rsidR="00760038" w14:paraId="328AA833" w14:textId="77777777" w:rsidTr="00943AC2">
        <w:trPr>
          <w:trHeight w:val="345"/>
        </w:trPr>
        <w:tc>
          <w:tcPr>
            <w:tcW w:w="808" w:type="dxa"/>
            <w:vAlign w:val="center"/>
          </w:tcPr>
          <w:p w14:paraId="0B94E7FA" w14:textId="77777777" w:rsidR="00760038" w:rsidRDefault="00760038" w:rsidP="00943AC2">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7</w:t>
            </w:r>
          </w:p>
        </w:tc>
        <w:tc>
          <w:tcPr>
            <w:tcW w:w="1428" w:type="dxa"/>
            <w:vAlign w:val="center"/>
          </w:tcPr>
          <w:p w14:paraId="6A941897" w14:textId="77777777" w:rsidR="00760038" w:rsidRDefault="00760038" w:rsidP="00943AC2">
            <w:pPr>
              <w:rPr>
                <w:rFonts w:ascii="仿宋_GB2312" w:eastAsia="仿宋_GB2312" w:hAnsi="仿宋_GB2312" w:cs="仿宋_GB2312"/>
                <w:sz w:val="28"/>
                <w:szCs w:val="28"/>
              </w:rPr>
            </w:pPr>
            <w:r>
              <w:rPr>
                <w:rFonts w:ascii="仿宋_GB2312" w:eastAsia="仿宋_GB2312" w:hAnsi="仿宋_GB2312" w:cs="仿宋_GB2312" w:hint="eastAsia"/>
                <w:sz w:val="28"/>
                <w:szCs w:val="28"/>
              </w:rPr>
              <w:t>摆药盒</w:t>
            </w:r>
          </w:p>
          <w:p w14:paraId="4E805097" w14:textId="77777777" w:rsidR="00760038" w:rsidRDefault="00760038" w:rsidP="00943AC2">
            <w:pPr>
              <w:pStyle w:val="5"/>
              <w:numPr>
                <w:ilvl w:val="4"/>
                <w:numId w:val="0"/>
              </w:numPr>
              <w:spacing w:line="240" w:lineRule="auto"/>
              <w:rPr>
                <w:rFonts w:ascii="仿宋_GB2312" w:eastAsia="仿宋_GB2312" w:hAnsi="仿宋_GB2312" w:cs="仿宋_GB2312"/>
                <w:b w:val="0"/>
                <w:sz w:val="28"/>
              </w:rPr>
            </w:pPr>
            <w:r>
              <w:rPr>
                <w:rFonts w:ascii="仿宋_GB2312" w:eastAsia="仿宋_GB2312" w:hAnsi="仿宋_GB2312" w:cs="仿宋_GB2312" w:hint="eastAsia"/>
                <w:b w:val="0"/>
                <w:noProof/>
                <w:sz w:val="28"/>
              </w:rPr>
              <w:drawing>
                <wp:inline distT="0" distB="0" distL="114300" distR="114300" wp14:anchorId="5501BFAC" wp14:editId="3F231BE6">
                  <wp:extent cx="768350" cy="1024255"/>
                  <wp:effectExtent l="0" t="0" r="12700" b="4445"/>
                  <wp:docPr id="11" name="图片 11" descr="924146e0442ffb342e5332f713ec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924146e0442ffb342e5332f713ec858"/>
                          <pic:cNvPicPr>
                            <a:picLocks noChangeAspect="1"/>
                          </pic:cNvPicPr>
                        </pic:nvPicPr>
                        <pic:blipFill>
                          <a:blip r:embed="rId11"/>
                          <a:stretch>
                            <a:fillRect/>
                          </a:stretch>
                        </pic:blipFill>
                        <pic:spPr>
                          <a:xfrm>
                            <a:off x="0" y="0"/>
                            <a:ext cx="768350" cy="1024255"/>
                          </a:xfrm>
                          <a:prstGeom prst="rect">
                            <a:avLst/>
                          </a:prstGeom>
                        </pic:spPr>
                      </pic:pic>
                    </a:graphicData>
                  </a:graphic>
                </wp:inline>
              </w:drawing>
            </w:r>
          </w:p>
        </w:tc>
        <w:tc>
          <w:tcPr>
            <w:tcW w:w="5187" w:type="dxa"/>
            <w:vAlign w:val="center"/>
          </w:tcPr>
          <w:p w14:paraId="2BA094BD" w14:textId="77777777" w:rsidR="00760038" w:rsidRDefault="00760038" w:rsidP="00943AC2">
            <w:pPr>
              <w:widowControl/>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color w:val="000000"/>
                <w:kern w:val="0"/>
                <w:sz w:val="28"/>
                <w:szCs w:val="28"/>
                <w:lang w:bidi="ar"/>
              </w:rPr>
              <w:t>盒体长30.5cm 宽13cm 高10cm，各项尺寸</w:t>
            </w:r>
            <w:r>
              <w:rPr>
                <w:rFonts w:ascii="仿宋_GB2312" w:eastAsia="仿宋_GB2312" w:hAnsi="仿宋_GB2312" w:cs="仿宋_GB2312" w:hint="eastAsia"/>
                <w:sz w:val="28"/>
                <w:szCs w:val="28"/>
              </w:rPr>
              <w:t>允许±15mm。</w:t>
            </w:r>
          </w:p>
          <w:p w14:paraId="4A76CF02" w14:textId="77777777" w:rsidR="00760038" w:rsidRDefault="00760038" w:rsidP="00943AC2">
            <w:pPr>
              <w:widowControl/>
              <w:ind w:firstLineChars="200" w:firstLine="560"/>
              <w:jc w:val="left"/>
              <w:rPr>
                <w:rFonts w:ascii="仿宋_GB2312" w:eastAsia="仿宋_GB2312" w:hAnsi="仿宋_GB2312" w:cs="仿宋_GB2312"/>
                <w:color w:val="000000"/>
                <w:kern w:val="0"/>
                <w:sz w:val="28"/>
                <w:szCs w:val="28"/>
                <w:lang w:bidi="ar"/>
              </w:rPr>
            </w:pPr>
            <w:r>
              <w:rPr>
                <w:rFonts w:ascii="仿宋_GB2312" w:eastAsia="仿宋_GB2312" w:hAnsi="仿宋_GB2312" w:cs="仿宋_GB2312" w:hint="eastAsia"/>
                <w:sz w:val="28"/>
                <w:szCs w:val="28"/>
              </w:rPr>
              <w:t>采用全新的聚丙烯塑料（PP）制造而成，厚实耐用，抗老化不变脆，从1米高度自由落体完整无裂痕。</w:t>
            </w:r>
          </w:p>
          <w:p w14:paraId="4AF049FB" w14:textId="77777777" w:rsidR="00760038" w:rsidRDefault="00760038" w:rsidP="00943AC2">
            <w:pPr>
              <w:widowControl/>
              <w:ind w:firstLineChars="200" w:firstLine="560"/>
              <w:jc w:val="left"/>
              <w:rPr>
                <w:rFonts w:ascii="仿宋_GB2312" w:eastAsia="仿宋_GB2312" w:hAnsi="仿宋_GB2312" w:cs="仿宋_GB2312"/>
                <w:color w:val="000000"/>
                <w:kern w:val="0"/>
                <w:sz w:val="28"/>
                <w:szCs w:val="28"/>
                <w:lang w:bidi="ar"/>
              </w:rPr>
            </w:pPr>
            <w:r>
              <w:rPr>
                <w:rFonts w:ascii="仿宋_GB2312" w:eastAsia="仿宋_GB2312" w:hAnsi="仿宋_GB2312" w:cs="仿宋_GB2312" w:hint="eastAsia"/>
                <w:color w:val="000000"/>
                <w:kern w:val="0"/>
                <w:sz w:val="28"/>
                <w:szCs w:val="28"/>
                <w:lang w:bidi="ar"/>
              </w:rPr>
              <w:t>表面光滑平整，没有明显凹陷，边缘及提手无毛刺。</w:t>
            </w:r>
          </w:p>
          <w:p w14:paraId="7F52FC3E" w14:textId="77777777" w:rsidR="00760038" w:rsidRDefault="00760038" w:rsidP="00943AC2">
            <w:pPr>
              <w:widowControl/>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kern w:val="0"/>
                <w:sz w:val="28"/>
                <w:szCs w:val="28"/>
                <w:u w:val="single"/>
                <w:lang w:bidi="ar"/>
              </w:rPr>
              <w:t>盒底具有防滑功能。顶部四周有凹槽便于拿取，前端有可拆卸式铭牌区，可以更换药品名称卡片（需配备卡片）。</w:t>
            </w:r>
          </w:p>
        </w:tc>
        <w:tc>
          <w:tcPr>
            <w:tcW w:w="888" w:type="dxa"/>
            <w:vAlign w:val="center"/>
          </w:tcPr>
          <w:p w14:paraId="2DA3E377" w14:textId="77777777" w:rsidR="00760038" w:rsidRDefault="00760038" w:rsidP="00943AC2">
            <w:pPr>
              <w:jc w:val="center"/>
              <w:rPr>
                <w:rFonts w:ascii="仿宋_GB2312" w:eastAsia="仿宋_GB2312" w:hAnsi="仿宋_GB2312" w:cs="仿宋_GB2312"/>
                <w:sz w:val="28"/>
                <w:szCs w:val="28"/>
              </w:rPr>
            </w:pPr>
            <w:proofErr w:type="gramStart"/>
            <w:r>
              <w:rPr>
                <w:rFonts w:ascii="仿宋_GB2312" w:eastAsia="仿宋_GB2312" w:hAnsi="仿宋_GB2312" w:cs="仿宋_GB2312" w:hint="eastAsia"/>
                <w:sz w:val="28"/>
                <w:szCs w:val="28"/>
              </w:rPr>
              <w:t>个</w:t>
            </w:r>
            <w:proofErr w:type="gramEnd"/>
          </w:p>
        </w:tc>
        <w:tc>
          <w:tcPr>
            <w:tcW w:w="1242" w:type="dxa"/>
            <w:vAlign w:val="center"/>
          </w:tcPr>
          <w:p w14:paraId="035A1956" w14:textId="77777777" w:rsidR="00760038" w:rsidRDefault="00760038" w:rsidP="00943AC2">
            <w:pPr>
              <w:widowControl/>
              <w:jc w:val="center"/>
              <w:textAlignment w:val="center"/>
              <w:rPr>
                <w:rFonts w:ascii="仿宋_GB2312" w:eastAsia="仿宋_GB2312" w:hAnsi="仿宋_GB2312" w:cs="仿宋_GB2312"/>
                <w:color w:val="000000"/>
                <w:sz w:val="28"/>
                <w:szCs w:val="28"/>
              </w:rPr>
            </w:pPr>
            <w:r>
              <w:rPr>
                <w:rFonts w:ascii="宋体" w:hAnsi="宋体" w:cs="宋体" w:hint="eastAsia"/>
                <w:color w:val="000000"/>
                <w:kern w:val="0"/>
                <w:sz w:val="22"/>
                <w:szCs w:val="22"/>
                <w:lang w:bidi="ar"/>
              </w:rPr>
              <w:t>6.54</w:t>
            </w:r>
          </w:p>
        </w:tc>
      </w:tr>
      <w:tr w:rsidR="00760038" w14:paraId="16CB1F09" w14:textId="77777777" w:rsidTr="00943AC2">
        <w:trPr>
          <w:trHeight w:val="135"/>
        </w:trPr>
        <w:tc>
          <w:tcPr>
            <w:tcW w:w="808" w:type="dxa"/>
            <w:vAlign w:val="center"/>
          </w:tcPr>
          <w:p w14:paraId="0C636999" w14:textId="77777777" w:rsidR="00760038" w:rsidRDefault="00760038" w:rsidP="00943AC2">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8</w:t>
            </w:r>
          </w:p>
        </w:tc>
        <w:tc>
          <w:tcPr>
            <w:tcW w:w="1428" w:type="dxa"/>
            <w:vAlign w:val="center"/>
          </w:tcPr>
          <w:p w14:paraId="5CD6C77B" w14:textId="77777777" w:rsidR="00760038" w:rsidRDefault="00760038" w:rsidP="00943AC2">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大便器</w:t>
            </w:r>
          </w:p>
          <w:p w14:paraId="36AF9CAA" w14:textId="77777777" w:rsidR="00760038" w:rsidRDefault="00760038" w:rsidP="00943AC2">
            <w:pPr>
              <w:pStyle w:val="5"/>
              <w:numPr>
                <w:ilvl w:val="4"/>
                <w:numId w:val="0"/>
              </w:numPr>
              <w:spacing w:line="240" w:lineRule="auto"/>
              <w:rPr>
                <w:rFonts w:ascii="仿宋_GB2312" w:eastAsia="仿宋_GB2312" w:hAnsi="仿宋_GB2312" w:cs="仿宋_GB2312"/>
                <w:b w:val="0"/>
                <w:sz w:val="28"/>
              </w:rPr>
            </w:pPr>
          </w:p>
        </w:tc>
        <w:tc>
          <w:tcPr>
            <w:tcW w:w="5187" w:type="dxa"/>
            <w:vAlign w:val="center"/>
          </w:tcPr>
          <w:p w14:paraId="0A19FD94" w14:textId="77777777" w:rsidR="00760038" w:rsidRDefault="00760038" w:rsidP="00943AC2">
            <w:pPr>
              <w:widowControl/>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便器长约35厘米，宽27厘米，高7.5</w:t>
            </w:r>
            <w:r>
              <w:rPr>
                <w:rFonts w:ascii="仿宋_GB2312" w:eastAsia="仿宋_GB2312" w:hAnsi="仿宋_GB2312" w:cs="仿宋_GB2312" w:hint="eastAsia"/>
                <w:sz w:val="28"/>
                <w:szCs w:val="28"/>
              </w:rPr>
              <w:lastRenderedPageBreak/>
              <w:t>厘米，</w:t>
            </w:r>
            <w:r>
              <w:rPr>
                <w:rFonts w:ascii="仿宋_GB2312" w:eastAsia="仿宋_GB2312" w:hAnsi="仿宋_GB2312" w:cs="仿宋_GB2312" w:hint="eastAsia"/>
                <w:color w:val="000000"/>
                <w:kern w:val="0"/>
                <w:sz w:val="28"/>
                <w:szCs w:val="28"/>
                <w:lang w:bidi="ar"/>
              </w:rPr>
              <w:t>各项尺寸</w:t>
            </w:r>
            <w:r>
              <w:rPr>
                <w:rFonts w:ascii="仿宋_GB2312" w:eastAsia="仿宋_GB2312" w:hAnsi="仿宋_GB2312" w:cs="仿宋_GB2312" w:hint="eastAsia"/>
                <w:sz w:val="28"/>
                <w:szCs w:val="28"/>
              </w:rPr>
              <w:t>允许±30mm。</w:t>
            </w:r>
          </w:p>
          <w:p w14:paraId="2221C5BF" w14:textId="77777777" w:rsidR="00760038" w:rsidRDefault="00760038" w:rsidP="00943AC2">
            <w:pPr>
              <w:widowControl/>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便器一次吹塑成型，采用全新的聚丙烯塑料（PP）制造而成，厚实耐用，抗老化不变脆，从1米高度自由落体完整无裂痕。</w:t>
            </w:r>
          </w:p>
          <w:p w14:paraId="04AC05F5" w14:textId="77777777" w:rsidR="00760038" w:rsidRDefault="00760038" w:rsidP="00943AC2">
            <w:pPr>
              <w:widowControl/>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表面光滑平整，没有明显凹陷，边缘及提手无毛刺。</w:t>
            </w:r>
          </w:p>
          <w:p w14:paraId="566D4C1D" w14:textId="77777777" w:rsidR="00760038" w:rsidRDefault="00760038" w:rsidP="00943AC2">
            <w:pPr>
              <w:widowControl/>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盒底具有防滑功能。顶部四周有凹槽便于拿取。</w:t>
            </w:r>
          </w:p>
          <w:p w14:paraId="3A0DD2A5" w14:textId="77777777" w:rsidR="00760038" w:rsidRDefault="00760038" w:rsidP="00943AC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u w:val="single"/>
              </w:rPr>
              <w:t>有盖大便器，每个便器采用独立密封袋包装，干净卫生。</w:t>
            </w:r>
          </w:p>
        </w:tc>
        <w:tc>
          <w:tcPr>
            <w:tcW w:w="888" w:type="dxa"/>
            <w:vAlign w:val="center"/>
          </w:tcPr>
          <w:p w14:paraId="3F56E32D" w14:textId="77777777" w:rsidR="00760038" w:rsidRDefault="00760038" w:rsidP="00943AC2">
            <w:pPr>
              <w:jc w:val="center"/>
              <w:rPr>
                <w:rFonts w:ascii="仿宋_GB2312" w:eastAsia="仿宋_GB2312" w:hAnsi="仿宋_GB2312" w:cs="仿宋_GB2312"/>
                <w:sz w:val="28"/>
                <w:szCs w:val="28"/>
              </w:rPr>
            </w:pPr>
            <w:proofErr w:type="gramStart"/>
            <w:r>
              <w:rPr>
                <w:rFonts w:ascii="仿宋_GB2312" w:eastAsia="仿宋_GB2312" w:hAnsi="仿宋_GB2312" w:cs="仿宋_GB2312" w:hint="eastAsia"/>
                <w:sz w:val="28"/>
                <w:szCs w:val="28"/>
              </w:rPr>
              <w:lastRenderedPageBreak/>
              <w:t>个</w:t>
            </w:r>
            <w:proofErr w:type="gramEnd"/>
          </w:p>
        </w:tc>
        <w:tc>
          <w:tcPr>
            <w:tcW w:w="1242" w:type="dxa"/>
            <w:vAlign w:val="center"/>
          </w:tcPr>
          <w:p w14:paraId="03560A05" w14:textId="77777777" w:rsidR="00760038" w:rsidRDefault="00760038" w:rsidP="00943AC2">
            <w:pPr>
              <w:widowControl/>
              <w:jc w:val="center"/>
              <w:textAlignment w:val="center"/>
              <w:rPr>
                <w:rFonts w:ascii="仿宋_GB2312" w:eastAsia="仿宋_GB2312" w:hAnsi="仿宋_GB2312" w:cs="仿宋_GB2312"/>
                <w:color w:val="000000"/>
                <w:sz w:val="28"/>
                <w:szCs w:val="28"/>
              </w:rPr>
            </w:pPr>
            <w:r>
              <w:rPr>
                <w:rFonts w:ascii="宋体" w:hAnsi="宋体" w:cs="宋体" w:hint="eastAsia"/>
                <w:color w:val="000000"/>
                <w:kern w:val="0"/>
                <w:sz w:val="22"/>
                <w:szCs w:val="22"/>
                <w:lang w:bidi="ar"/>
              </w:rPr>
              <w:t>6</w:t>
            </w:r>
          </w:p>
        </w:tc>
      </w:tr>
      <w:tr w:rsidR="00760038" w14:paraId="1E2AF500" w14:textId="77777777" w:rsidTr="00943AC2">
        <w:trPr>
          <w:trHeight w:val="135"/>
        </w:trPr>
        <w:tc>
          <w:tcPr>
            <w:tcW w:w="808" w:type="dxa"/>
            <w:vAlign w:val="center"/>
          </w:tcPr>
          <w:p w14:paraId="09725F1C" w14:textId="77777777" w:rsidR="00760038" w:rsidRDefault="00760038" w:rsidP="00943AC2">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9</w:t>
            </w:r>
          </w:p>
        </w:tc>
        <w:tc>
          <w:tcPr>
            <w:tcW w:w="1428" w:type="dxa"/>
            <w:vAlign w:val="center"/>
          </w:tcPr>
          <w:p w14:paraId="03B7698D" w14:textId="77777777" w:rsidR="00760038" w:rsidRDefault="00760038" w:rsidP="00943AC2">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小便器</w:t>
            </w:r>
          </w:p>
          <w:p w14:paraId="2E58F86D" w14:textId="77777777" w:rsidR="00760038" w:rsidRDefault="00760038" w:rsidP="00943AC2">
            <w:pPr>
              <w:pStyle w:val="5"/>
              <w:numPr>
                <w:ilvl w:val="4"/>
                <w:numId w:val="0"/>
              </w:numPr>
              <w:spacing w:line="240" w:lineRule="auto"/>
              <w:rPr>
                <w:rFonts w:ascii="仿宋_GB2312" w:eastAsia="仿宋_GB2312" w:hAnsi="仿宋_GB2312" w:cs="仿宋_GB2312"/>
                <w:b w:val="0"/>
                <w:sz w:val="28"/>
              </w:rPr>
            </w:pPr>
            <w:r>
              <w:rPr>
                <w:rFonts w:ascii="仿宋_GB2312" w:eastAsia="仿宋_GB2312" w:hAnsi="仿宋_GB2312" w:cs="仿宋_GB2312" w:hint="eastAsia"/>
                <w:b w:val="0"/>
                <w:noProof/>
                <w:sz w:val="28"/>
              </w:rPr>
              <w:drawing>
                <wp:inline distT="0" distB="0" distL="114300" distR="114300" wp14:anchorId="40F22E68" wp14:editId="25EB1C2E">
                  <wp:extent cx="768350" cy="768350"/>
                  <wp:effectExtent l="0" t="0" r="12700" b="12700"/>
                  <wp:docPr id="10" name="图片 10" descr="4c2e766cfe05fcdeed0eab471f761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c2e766cfe05fcdeed0eab471f761a3"/>
                          <pic:cNvPicPr>
                            <a:picLocks noChangeAspect="1"/>
                          </pic:cNvPicPr>
                        </pic:nvPicPr>
                        <pic:blipFill>
                          <a:blip r:embed="rId12"/>
                          <a:stretch>
                            <a:fillRect/>
                          </a:stretch>
                        </pic:blipFill>
                        <pic:spPr>
                          <a:xfrm>
                            <a:off x="0" y="0"/>
                            <a:ext cx="768350" cy="768350"/>
                          </a:xfrm>
                          <a:prstGeom prst="rect">
                            <a:avLst/>
                          </a:prstGeom>
                        </pic:spPr>
                      </pic:pic>
                    </a:graphicData>
                  </a:graphic>
                </wp:inline>
              </w:drawing>
            </w:r>
          </w:p>
        </w:tc>
        <w:tc>
          <w:tcPr>
            <w:tcW w:w="5187" w:type="dxa"/>
            <w:vAlign w:val="center"/>
          </w:tcPr>
          <w:p w14:paraId="263F3BE6" w14:textId="77777777" w:rsidR="00760038" w:rsidRDefault="00760038" w:rsidP="00943AC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小便器不含壶嘴、提手，仅装液体部分容积不低于800毫升，液体盒体部分长约16厘米，高约6厘米。</w:t>
            </w:r>
          </w:p>
          <w:p w14:paraId="62E9B946" w14:textId="77777777" w:rsidR="00760038" w:rsidRDefault="00760038" w:rsidP="00943AC2">
            <w:pPr>
              <w:pStyle w:val="a9"/>
              <w:spacing w:line="24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顶端大提手，方便患者拿取，要求大开口、长壶嘴，患者使用方便。</w:t>
            </w:r>
          </w:p>
          <w:p w14:paraId="3B75A0A6" w14:textId="77777777" w:rsidR="00760038" w:rsidRDefault="00760038" w:rsidP="00943AC2">
            <w:pPr>
              <w:pStyle w:val="a9"/>
              <w:spacing w:line="24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u w:val="single"/>
              </w:rPr>
              <w:t>侧面有刻度，便于观察排尿量</w:t>
            </w:r>
            <w:r>
              <w:rPr>
                <w:rFonts w:ascii="仿宋_GB2312" w:eastAsia="仿宋_GB2312" w:hAnsi="仿宋_GB2312" w:cs="仿宋_GB2312" w:hint="eastAsia"/>
                <w:sz w:val="28"/>
                <w:szCs w:val="28"/>
              </w:rPr>
              <w:t>。</w:t>
            </w:r>
          </w:p>
          <w:p w14:paraId="2AA0E190" w14:textId="77777777" w:rsidR="00760038" w:rsidRDefault="00760038" w:rsidP="00943AC2">
            <w:pPr>
              <w:pStyle w:val="a9"/>
              <w:spacing w:line="24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采用全新的聚丙烯塑料（PP）制造而成，厚实耐用，抗老化不变脆，从1米高度自由落体完整无裂痕。</w:t>
            </w:r>
          </w:p>
          <w:p w14:paraId="78FA224F" w14:textId="77777777" w:rsidR="00760038" w:rsidRDefault="00760038" w:rsidP="00943AC2">
            <w:pPr>
              <w:pStyle w:val="a9"/>
              <w:spacing w:line="24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表面光滑平整，没有明显凹陷，边缘及提手无毛刺。盒底具有防滑功能。</w:t>
            </w:r>
          </w:p>
          <w:p w14:paraId="2F03181A" w14:textId="77777777" w:rsidR="00760038" w:rsidRDefault="00760038" w:rsidP="00943AC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u w:val="single"/>
              </w:rPr>
              <w:lastRenderedPageBreak/>
              <w:t>每个小便器采用独立密封袋包装，干净卫生。</w:t>
            </w:r>
          </w:p>
        </w:tc>
        <w:tc>
          <w:tcPr>
            <w:tcW w:w="888" w:type="dxa"/>
            <w:vAlign w:val="center"/>
          </w:tcPr>
          <w:p w14:paraId="24C06A66" w14:textId="77777777" w:rsidR="00760038" w:rsidRDefault="00760038" w:rsidP="00943AC2">
            <w:pPr>
              <w:jc w:val="center"/>
              <w:rPr>
                <w:rFonts w:ascii="仿宋_GB2312" w:eastAsia="仿宋_GB2312" w:hAnsi="仿宋_GB2312" w:cs="仿宋_GB2312"/>
                <w:sz w:val="28"/>
                <w:szCs w:val="28"/>
              </w:rPr>
            </w:pPr>
            <w:proofErr w:type="gramStart"/>
            <w:r>
              <w:rPr>
                <w:rFonts w:ascii="仿宋_GB2312" w:eastAsia="仿宋_GB2312" w:hAnsi="仿宋_GB2312" w:cs="仿宋_GB2312" w:hint="eastAsia"/>
                <w:sz w:val="28"/>
                <w:szCs w:val="28"/>
              </w:rPr>
              <w:lastRenderedPageBreak/>
              <w:t>个</w:t>
            </w:r>
            <w:proofErr w:type="gramEnd"/>
          </w:p>
        </w:tc>
        <w:tc>
          <w:tcPr>
            <w:tcW w:w="1242" w:type="dxa"/>
            <w:vAlign w:val="center"/>
          </w:tcPr>
          <w:p w14:paraId="04BE9370" w14:textId="77777777" w:rsidR="00760038" w:rsidRDefault="00760038" w:rsidP="00943AC2">
            <w:pPr>
              <w:widowControl/>
              <w:jc w:val="center"/>
              <w:textAlignment w:val="center"/>
              <w:rPr>
                <w:rFonts w:ascii="仿宋_GB2312" w:eastAsia="仿宋_GB2312" w:hAnsi="仿宋_GB2312" w:cs="仿宋_GB2312"/>
                <w:color w:val="000000"/>
                <w:sz w:val="28"/>
                <w:szCs w:val="28"/>
              </w:rPr>
            </w:pPr>
            <w:r>
              <w:rPr>
                <w:rFonts w:ascii="宋体" w:hAnsi="宋体" w:cs="宋体" w:hint="eastAsia"/>
                <w:color w:val="000000"/>
                <w:kern w:val="0"/>
                <w:sz w:val="22"/>
                <w:szCs w:val="22"/>
                <w:lang w:bidi="ar"/>
              </w:rPr>
              <w:t>2.1</w:t>
            </w:r>
          </w:p>
        </w:tc>
      </w:tr>
      <w:tr w:rsidR="00760038" w14:paraId="099126E2" w14:textId="77777777" w:rsidTr="00943AC2">
        <w:trPr>
          <w:trHeight w:val="135"/>
        </w:trPr>
        <w:tc>
          <w:tcPr>
            <w:tcW w:w="808" w:type="dxa"/>
            <w:vAlign w:val="center"/>
          </w:tcPr>
          <w:p w14:paraId="7105B526" w14:textId="77777777" w:rsidR="00760038" w:rsidRDefault="00760038" w:rsidP="00943AC2">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10</w:t>
            </w:r>
          </w:p>
        </w:tc>
        <w:tc>
          <w:tcPr>
            <w:tcW w:w="1428" w:type="dxa"/>
            <w:vAlign w:val="center"/>
          </w:tcPr>
          <w:p w14:paraId="03035CD5" w14:textId="77777777" w:rsidR="00760038" w:rsidRDefault="00760038" w:rsidP="00943AC2">
            <w:pPr>
              <w:pStyle w:val="5"/>
              <w:numPr>
                <w:ilvl w:val="4"/>
                <w:numId w:val="0"/>
              </w:numPr>
              <w:spacing w:line="240" w:lineRule="auto"/>
              <w:rPr>
                <w:rFonts w:ascii="仿宋_GB2312" w:eastAsia="仿宋_GB2312" w:hAnsi="仿宋_GB2312" w:cs="仿宋_GB2312"/>
                <w:b w:val="0"/>
                <w:sz w:val="28"/>
              </w:rPr>
            </w:pPr>
            <w:proofErr w:type="gramStart"/>
            <w:r>
              <w:rPr>
                <w:rFonts w:ascii="仿宋_GB2312" w:eastAsia="仿宋_GB2312" w:hAnsi="仿宋_GB2312" w:cs="仿宋_GB2312" w:hint="eastAsia"/>
                <w:b w:val="0"/>
                <w:sz w:val="28"/>
              </w:rPr>
              <w:t>医用床刷</w:t>
            </w:r>
            <w:proofErr w:type="gramEnd"/>
          </w:p>
        </w:tc>
        <w:tc>
          <w:tcPr>
            <w:tcW w:w="5187" w:type="dxa"/>
            <w:vAlign w:val="center"/>
          </w:tcPr>
          <w:p w14:paraId="330D0BC1" w14:textId="77777777" w:rsidR="00760038" w:rsidRDefault="00760038" w:rsidP="00943AC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材质：ABS、海绵、无纺布。</w:t>
            </w:r>
          </w:p>
          <w:p w14:paraId="1688C3AF" w14:textId="77777777" w:rsidR="00760038" w:rsidRDefault="00760038" w:rsidP="00943AC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尺寸：约22厘米长、13厘米高。</w:t>
            </w:r>
          </w:p>
          <w:p w14:paraId="17C7CF84" w14:textId="77777777" w:rsidR="00760038" w:rsidRDefault="00760038" w:rsidP="00943AC2">
            <w:pPr>
              <w:pStyle w:val="a9"/>
              <w:spacing w:line="24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货物出厂前经过环氧乙烷灭菌，有效期12个月，防滑握把，带夹，可快速反复更换一次性医用</w:t>
            </w:r>
            <w:proofErr w:type="gramStart"/>
            <w:r>
              <w:rPr>
                <w:rFonts w:ascii="仿宋_GB2312" w:eastAsia="仿宋_GB2312" w:hAnsi="仿宋_GB2312" w:cs="仿宋_GB2312" w:hint="eastAsia"/>
                <w:sz w:val="28"/>
                <w:szCs w:val="28"/>
              </w:rPr>
              <w:t>床刷套</w:t>
            </w:r>
            <w:proofErr w:type="gramEnd"/>
            <w:r>
              <w:rPr>
                <w:rFonts w:ascii="仿宋_GB2312" w:eastAsia="仿宋_GB2312" w:hAnsi="仿宋_GB2312" w:cs="仿宋_GB2312" w:hint="eastAsia"/>
                <w:sz w:val="28"/>
                <w:szCs w:val="28"/>
              </w:rPr>
              <w:t>，用于病床消毒清除头发碎屑等病床污渍，防止交叉感染。</w:t>
            </w:r>
          </w:p>
        </w:tc>
        <w:tc>
          <w:tcPr>
            <w:tcW w:w="888" w:type="dxa"/>
            <w:vAlign w:val="center"/>
          </w:tcPr>
          <w:p w14:paraId="6770C49B" w14:textId="77777777" w:rsidR="00760038" w:rsidRDefault="00760038" w:rsidP="00943AC2">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把</w:t>
            </w:r>
          </w:p>
        </w:tc>
        <w:tc>
          <w:tcPr>
            <w:tcW w:w="1242" w:type="dxa"/>
            <w:vAlign w:val="center"/>
          </w:tcPr>
          <w:p w14:paraId="6C335D5A" w14:textId="77777777" w:rsidR="00760038" w:rsidRDefault="00760038" w:rsidP="00943AC2">
            <w:pPr>
              <w:widowControl/>
              <w:jc w:val="center"/>
              <w:textAlignment w:val="center"/>
              <w:rPr>
                <w:rFonts w:ascii="仿宋_GB2312" w:eastAsia="仿宋_GB2312" w:hAnsi="仿宋_GB2312" w:cs="仿宋_GB2312"/>
                <w:color w:val="000000"/>
                <w:sz w:val="28"/>
                <w:szCs w:val="28"/>
              </w:rPr>
            </w:pPr>
            <w:r>
              <w:rPr>
                <w:rFonts w:ascii="宋体" w:hAnsi="宋体" w:cs="宋体" w:hint="eastAsia"/>
                <w:color w:val="000000"/>
                <w:kern w:val="0"/>
                <w:sz w:val="22"/>
                <w:szCs w:val="22"/>
                <w:lang w:bidi="ar"/>
              </w:rPr>
              <w:t>15</w:t>
            </w:r>
          </w:p>
        </w:tc>
      </w:tr>
      <w:tr w:rsidR="00760038" w14:paraId="4E5C6D35" w14:textId="77777777" w:rsidTr="00943AC2">
        <w:trPr>
          <w:trHeight w:val="135"/>
        </w:trPr>
        <w:tc>
          <w:tcPr>
            <w:tcW w:w="808" w:type="dxa"/>
            <w:vAlign w:val="center"/>
          </w:tcPr>
          <w:p w14:paraId="208D4FD8" w14:textId="77777777" w:rsidR="00760038" w:rsidRDefault="00760038" w:rsidP="00943AC2">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11</w:t>
            </w:r>
          </w:p>
        </w:tc>
        <w:tc>
          <w:tcPr>
            <w:tcW w:w="1428" w:type="dxa"/>
            <w:vAlign w:val="center"/>
          </w:tcPr>
          <w:p w14:paraId="683CDD98" w14:textId="77777777" w:rsidR="00760038" w:rsidRDefault="00760038" w:rsidP="00943AC2">
            <w:pPr>
              <w:pStyle w:val="5"/>
              <w:numPr>
                <w:ilvl w:val="4"/>
                <w:numId w:val="0"/>
              </w:numPr>
              <w:spacing w:line="240" w:lineRule="auto"/>
              <w:rPr>
                <w:rFonts w:ascii="仿宋_GB2312" w:eastAsia="仿宋_GB2312" w:hAnsi="仿宋_GB2312" w:cs="仿宋_GB2312"/>
                <w:b w:val="0"/>
                <w:sz w:val="28"/>
              </w:rPr>
            </w:pPr>
            <w:r>
              <w:rPr>
                <w:rFonts w:ascii="仿宋_GB2312" w:eastAsia="仿宋_GB2312" w:hAnsi="仿宋_GB2312" w:cs="仿宋_GB2312" w:hint="eastAsia"/>
                <w:b w:val="0"/>
                <w:sz w:val="28"/>
              </w:rPr>
              <w:t>医用一次性</w:t>
            </w:r>
            <w:proofErr w:type="gramStart"/>
            <w:r>
              <w:rPr>
                <w:rFonts w:ascii="仿宋_GB2312" w:eastAsia="仿宋_GB2312" w:hAnsi="仿宋_GB2312" w:cs="仿宋_GB2312" w:hint="eastAsia"/>
                <w:b w:val="0"/>
                <w:sz w:val="28"/>
              </w:rPr>
              <w:t>床刷套</w:t>
            </w:r>
            <w:proofErr w:type="gramEnd"/>
          </w:p>
        </w:tc>
        <w:tc>
          <w:tcPr>
            <w:tcW w:w="5187" w:type="dxa"/>
            <w:vAlign w:val="center"/>
          </w:tcPr>
          <w:p w14:paraId="020DFF0B" w14:textId="77777777" w:rsidR="00760038" w:rsidRDefault="00760038" w:rsidP="00943AC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袋装、消毒密封包装（</w:t>
            </w:r>
            <w:proofErr w:type="gramStart"/>
            <w:r>
              <w:rPr>
                <w:rFonts w:ascii="仿宋_GB2312" w:eastAsia="仿宋_GB2312" w:hAnsi="仿宋_GB2312" w:cs="仿宋_GB2312" w:hint="eastAsia"/>
                <w:sz w:val="28"/>
                <w:szCs w:val="28"/>
              </w:rPr>
              <w:t>刷套约</w:t>
            </w:r>
            <w:proofErr w:type="gramEnd"/>
            <w:r>
              <w:rPr>
                <w:rFonts w:ascii="仿宋_GB2312" w:eastAsia="仿宋_GB2312" w:hAnsi="仿宋_GB2312" w:cs="仿宋_GB2312" w:hint="eastAsia"/>
                <w:sz w:val="28"/>
                <w:szCs w:val="28"/>
              </w:rPr>
              <w:t>48条至50条一袋）。</w:t>
            </w:r>
          </w:p>
          <w:p w14:paraId="6DFDEEE8" w14:textId="77777777" w:rsidR="00760038" w:rsidRDefault="00760038" w:rsidP="00943AC2">
            <w:pPr>
              <w:pStyle w:val="5"/>
              <w:spacing w:line="240" w:lineRule="auto"/>
              <w:rPr>
                <w:rFonts w:ascii="仿宋_GB2312" w:eastAsia="仿宋_GB2312" w:hAnsi="仿宋_GB2312" w:cs="仿宋_GB2312"/>
                <w:b w:val="0"/>
                <w:sz w:val="28"/>
              </w:rPr>
            </w:pPr>
            <w:r>
              <w:rPr>
                <w:rFonts w:ascii="仿宋_GB2312" w:eastAsia="仿宋_GB2312" w:hAnsi="仿宋_GB2312" w:cs="仿宋_GB2312" w:hint="eastAsia"/>
                <w:b w:val="0"/>
                <w:sz w:val="28"/>
              </w:rPr>
              <w:t>材质：无毒聚乙烯薄膜、无纺布、消毒溶液。</w:t>
            </w:r>
          </w:p>
          <w:p w14:paraId="41C3370A" w14:textId="77777777" w:rsidR="00760038" w:rsidRDefault="00760038" w:rsidP="00943AC2">
            <w:pPr>
              <w:pStyle w:val="a9"/>
              <w:spacing w:line="24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尺寸：约25厘米长、10厘米高。</w:t>
            </w:r>
          </w:p>
          <w:p w14:paraId="792355AB" w14:textId="77777777" w:rsidR="00760038" w:rsidRDefault="00760038" w:rsidP="00943AC2">
            <w:pPr>
              <w:pStyle w:val="a9"/>
              <w:spacing w:line="240" w:lineRule="auto"/>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一次性</w:t>
            </w:r>
            <w:proofErr w:type="gramStart"/>
            <w:r>
              <w:rPr>
                <w:rFonts w:ascii="仿宋_GB2312" w:eastAsia="仿宋_GB2312" w:hAnsi="仿宋_GB2312" w:cs="仿宋_GB2312" w:hint="eastAsia"/>
                <w:sz w:val="28"/>
                <w:szCs w:val="28"/>
              </w:rPr>
              <w:t>床刷套</w:t>
            </w:r>
            <w:proofErr w:type="gramEnd"/>
            <w:r>
              <w:rPr>
                <w:rFonts w:ascii="仿宋_GB2312" w:eastAsia="仿宋_GB2312" w:hAnsi="仿宋_GB2312" w:cs="仿宋_GB2312" w:hint="eastAsia"/>
                <w:sz w:val="28"/>
                <w:szCs w:val="28"/>
              </w:rPr>
              <w:t>有效期12个月，无菌、搭配医用</w:t>
            </w:r>
            <w:proofErr w:type="gramStart"/>
            <w:r>
              <w:rPr>
                <w:rFonts w:ascii="仿宋_GB2312" w:eastAsia="仿宋_GB2312" w:hAnsi="仿宋_GB2312" w:cs="仿宋_GB2312" w:hint="eastAsia"/>
                <w:sz w:val="28"/>
                <w:szCs w:val="28"/>
              </w:rPr>
              <w:t>床刷用于</w:t>
            </w:r>
            <w:proofErr w:type="gramEnd"/>
            <w:r>
              <w:rPr>
                <w:rFonts w:ascii="仿宋_GB2312" w:eastAsia="仿宋_GB2312" w:hAnsi="仿宋_GB2312" w:cs="仿宋_GB2312" w:hint="eastAsia"/>
                <w:sz w:val="28"/>
                <w:szCs w:val="28"/>
              </w:rPr>
              <w:t>病床消毒和清扫。</w:t>
            </w:r>
          </w:p>
        </w:tc>
        <w:tc>
          <w:tcPr>
            <w:tcW w:w="888" w:type="dxa"/>
            <w:vAlign w:val="center"/>
          </w:tcPr>
          <w:p w14:paraId="5B9A758F" w14:textId="77777777" w:rsidR="00760038" w:rsidRDefault="00760038" w:rsidP="00943AC2">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袋</w:t>
            </w:r>
          </w:p>
        </w:tc>
        <w:tc>
          <w:tcPr>
            <w:tcW w:w="1242" w:type="dxa"/>
            <w:vAlign w:val="center"/>
          </w:tcPr>
          <w:p w14:paraId="4F9CD321" w14:textId="77777777" w:rsidR="00760038" w:rsidRDefault="00760038" w:rsidP="00943AC2">
            <w:pPr>
              <w:widowControl/>
              <w:jc w:val="center"/>
              <w:textAlignment w:val="center"/>
              <w:rPr>
                <w:rFonts w:ascii="仿宋_GB2312" w:eastAsia="仿宋_GB2312" w:hAnsi="仿宋_GB2312" w:cs="仿宋_GB2312"/>
                <w:color w:val="000000"/>
                <w:sz w:val="28"/>
                <w:szCs w:val="28"/>
              </w:rPr>
            </w:pPr>
            <w:r>
              <w:rPr>
                <w:rFonts w:ascii="宋体" w:hAnsi="宋体" w:cs="宋体" w:hint="eastAsia"/>
                <w:color w:val="000000"/>
                <w:kern w:val="0"/>
                <w:sz w:val="22"/>
                <w:szCs w:val="22"/>
                <w:lang w:bidi="ar"/>
              </w:rPr>
              <w:t>12.9</w:t>
            </w:r>
          </w:p>
        </w:tc>
      </w:tr>
      <w:tr w:rsidR="00760038" w14:paraId="1EBC3388" w14:textId="77777777" w:rsidTr="00943AC2">
        <w:trPr>
          <w:trHeight w:val="135"/>
        </w:trPr>
        <w:tc>
          <w:tcPr>
            <w:tcW w:w="9553" w:type="dxa"/>
            <w:gridSpan w:val="5"/>
            <w:vAlign w:val="center"/>
          </w:tcPr>
          <w:p w14:paraId="4AD66A63" w14:textId="77777777" w:rsidR="00760038" w:rsidRDefault="00760038" w:rsidP="00943AC2">
            <w:pPr>
              <w:pStyle w:val="2"/>
              <w:widowControl/>
              <w:spacing w:line="360" w:lineRule="auto"/>
              <w:ind w:firstLine="560"/>
              <w:jc w:val="left"/>
              <w:rPr>
                <w:rFonts w:ascii="仿宋_GB2312" w:eastAsia="仿宋_GB2312" w:hAnsi="仿宋_GB2312" w:cs="仿宋_GB2312"/>
                <w:color w:val="000000"/>
                <w:kern w:val="0"/>
                <w:sz w:val="28"/>
                <w:szCs w:val="28"/>
                <w:lang w:bidi="ar"/>
              </w:rPr>
            </w:pPr>
            <w:r>
              <w:rPr>
                <w:rStyle w:val="font23"/>
                <w:rFonts w:ascii="仿宋_GB2312" w:eastAsia="仿宋_GB2312" w:hAnsi="仿宋_GB2312" w:cs="仿宋_GB2312" w:hint="default"/>
                <w:color w:val="000000" w:themeColor="text1"/>
                <w:sz w:val="28"/>
                <w:szCs w:val="28"/>
              </w:rPr>
              <w:t>备注：供应商在参与采购活动时须提供本项目所需的</w:t>
            </w:r>
            <w:r>
              <w:rPr>
                <w:rFonts w:ascii="仿宋_GB2312" w:eastAsia="仿宋_GB2312" w:hAnsi="仿宋_GB2312" w:cs="仿宋_GB2312" w:hint="eastAsia"/>
                <w:sz w:val="28"/>
                <w:szCs w:val="28"/>
              </w:rPr>
              <w:t>3升圆形锐器盒的</w:t>
            </w:r>
            <w:r>
              <w:rPr>
                <w:rStyle w:val="font23"/>
                <w:rFonts w:ascii="仿宋_GB2312" w:eastAsia="仿宋_GB2312" w:hAnsi="仿宋_GB2312" w:cs="仿宋_GB2312" w:hint="default"/>
                <w:color w:val="000000" w:themeColor="text1"/>
                <w:sz w:val="28"/>
                <w:szCs w:val="28"/>
              </w:rPr>
              <w:fldChar w:fldCharType="begin"/>
            </w:r>
            <w:r>
              <w:rPr>
                <w:rStyle w:val="font23"/>
                <w:rFonts w:ascii="仿宋_GB2312" w:eastAsia="仿宋_GB2312" w:hAnsi="仿宋_GB2312" w:cs="仿宋_GB2312" w:hint="default"/>
                <w:color w:val="000000" w:themeColor="text1"/>
                <w:sz w:val="28"/>
                <w:szCs w:val="28"/>
              </w:rPr>
              <w:instrText xml:space="preserve"> HYPERLINK "https://www.baidu.com/link?url=8vhMXUv09UoCl6Vh_zZMcRakgfQEi4j0J8EqIyYz9yQSjIH9-gMuZEAJrb9Y19Uu&amp;wd=&amp;eqid=ce73a44d00016ea30000000363c6179c" \t "https://www.baidu.com/_blank" </w:instrText>
            </w:r>
            <w:r>
              <w:rPr>
                <w:rStyle w:val="font23"/>
                <w:rFonts w:ascii="仿宋_GB2312" w:eastAsia="仿宋_GB2312" w:hAnsi="仿宋_GB2312" w:cs="仿宋_GB2312" w:hint="default"/>
                <w:color w:val="000000" w:themeColor="text1"/>
                <w:sz w:val="28"/>
                <w:szCs w:val="28"/>
              </w:rPr>
              <w:fldChar w:fldCharType="separate"/>
            </w:r>
            <w:r>
              <w:rPr>
                <w:rStyle w:val="font23"/>
                <w:rFonts w:ascii="仿宋_GB2312" w:eastAsia="仿宋_GB2312" w:hAnsi="仿宋_GB2312" w:cs="仿宋_GB2312" w:hint="default"/>
                <w:color w:val="000000" w:themeColor="text1"/>
                <w:sz w:val="28"/>
                <w:szCs w:val="28"/>
              </w:rPr>
              <w:t>国家认证认可监督管理委员会</w:t>
            </w:r>
            <w:r>
              <w:rPr>
                <w:rStyle w:val="font23"/>
                <w:rFonts w:ascii="仿宋_GB2312" w:eastAsia="仿宋_GB2312" w:hAnsi="仿宋_GB2312" w:cs="仿宋_GB2312" w:hint="default"/>
                <w:color w:val="000000" w:themeColor="text1"/>
                <w:sz w:val="28"/>
                <w:szCs w:val="28"/>
              </w:rPr>
              <w:fldChar w:fldCharType="end"/>
            </w:r>
            <w:r>
              <w:rPr>
                <w:rStyle w:val="font23"/>
                <w:rFonts w:ascii="仿宋_GB2312" w:eastAsia="仿宋_GB2312" w:hAnsi="仿宋_GB2312" w:cs="仿宋_GB2312" w:hint="default"/>
                <w:color w:val="000000" w:themeColor="text1"/>
                <w:sz w:val="28"/>
                <w:szCs w:val="28"/>
              </w:rPr>
              <w:t>认可的第三方检测机构出具的检测报告复印件或扫描件，以佐证利器盒材质为</w:t>
            </w:r>
            <w:r>
              <w:rPr>
                <w:rFonts w:ascii="仿宋_GB2312" w:eastAsia="仿宋_GB2312" w:hAnsi="仿宋_GB2312" w:cs="仿宋_GB2312" w:hint="eastAsia"/>
                <w:sz w:val="28"/>
                <w:szCs w:val="28"/>
              </w:rPr>
              <w:t>聚丙烯塑料（PP）</w:t>
            </w:r>
            <w:r>
              <w:rPr>
                <w:rStyle w:val="font23"/>
                <w:rFonts w:ascii="仿宋_GB2312" w:eastAsia="仿宋_GB2312" w:hAnsi="仿宋_GB2312" w:cs="仿宋_GB2312" w:hint="default"/>
                <w:color w:val="000000" w:themeColor="text1"/>
                <w:sz w:val="28"/>
                <w:szCs w:val="28"/>
              </w:rPr>
              <w:t>，供应商不提供检测报告或提供的检测报告内容不符合采购文件利器盒材质要求的，视为供应商未响应，该供应</w:t>
            </w:r>
            <w:proofErr w:type="gramStart"/>
            <w:r>
              <w:rPr>
                <w:rStyle w:val="font23"/>
                <w:rFonts w:ascii="仿宋_GB2312" w:eastAsia="仿宋_GB2312" w:hAnsi="仿宋_GB2312" w:cs="仿宋_GB2312" w:hint="default"/>
                <w:color w:val="000000" w:themeColor="text1"/>
                <w:sz w:val="28"/>
                <w:szCs w:val="28"/>
              </w:rPr>
              <w:t>商成交</w:t>
            </w:r>
            <w:proofErr w:type="gramEnd"/>
            <w:r>
              <w:rPr>
                <w:rStyle w:val="font23"/>
                <w:rFonts w:ascii="仿宋_GB2312" w:eastAsia="仿宋_GB2312" w:hAnsi="仿宋_GB2312" w:cs="仿宋_GB2312" w:hint="default"/>
                <w:color w:val="000000" w:themeColor="text1"/>
                <w:sz w:val="28"/>
                <w:szCs w:val="28"/>
              </w:rPr>
              <w:t>资格作废。</w:t>
            </w:r>
          </w:p>
        </w:tc>
      </w:tr>
    </w:tbl>
    <w:p w14:paraId="358C1394" w14:textId="62727AD3" w:rsidR="00760038" w:rsidRDefault="00960E83" w:rsidP="00760038">
      <w:pPr>
        <w:pStyle w:val="a6"/>
        <w:spacing w:line="560" w:lineRule="exact"/>
        <w:ind w:firstLine="562"/>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lastRenderedPageBreak/>
        <w:t>二</w:t>
      </w:r>
      <w:r w:rsidR="00760038">
        <w:rPr>
          <w:rFonts w:ascii="仿宋_GB2312" w:eastAsia="仿宋_GB2312" w:hAnsi="仿宋_GB2312" w:cs="仿宋_GB2312" w:hint="eastAsia"/>
          <w:b/>
          <w:bCs/>
          <w:sz w:val="28"/>
          <w:szCs w:val="28"/>
        </w:rPr>
        <w:t>、锐器盒质量要求（此节内容供应商在技术、服务及其他要求应答表中响应）</w:t>
      </w:r>
    </w:p>
    <w:p w14:paraId="59D7E65C" w14:textId="77777777" w:rsidR="00760038" w:rsidRDefault="00760038" w:rsidP="00760038">
      <w:pPr>
        <w:pStyle w:val="2"/>
        <w:widowControl/>
        <w:spacing w:line="560" w:lineRule="exact"/>
        <w:ind w:firstLine="560"/>
        <w:rPr>
          <w:rFonts w:ascii="仿宋_GB2312" w:eastAsia="仿宋_GB2312" w:hAnsi="仿宋_GB2312" w:cs="仿宋_GB2312"/>
          <w:sz w:val="28"/>
          <w:szCs w:val="28"/>
        </w:rPr>
      </w:pPr>
      <w:r>
        <w:rPr>
          <w:rFonts w:ascii="仿宋_GB2312" w:eastAsia="仿宋_GB2312" w:hAnsi="仿宋_GB2312" w:cs="仿宋_GB2312" w:hint="eastAsia"/>
          <w:color w:val="000000"/>
          <w:kern w:val="0"/>
          <w:sz w:val="28"/>
          <w:szCs w:val="28"/>
        </w:rPr>
        <w:t>（一）</w:t>
      </w:r>
      <w:r>
        <w:rPr>
          <w:rFonts w:ascii="仿宋_GB2312" w:eastAsia="仿宋_GB2312" w:hAnsi="仿宋_GB2312" w:cs="仿宋_GB2312" w:hint="eastAsia"/>
          <w:sz w:val="28"/>
          <w:szCs w:val="28"/>
        </w:rPr>
        <w:t>根据国家环境保护总局/卫生部发布HJ421-2008《医疗废物专用包装袋、容器和警示标志标准》的要求，</w:t>
      </w:r>
      <w:r>
        <w:rPr>
          <w:rFonts w:ascii="仿宋_GB2312" w:eastAsia="仿宋_GB2312" w:hAnsi="仿宋_GB2312" w:cs="仿宋_GB2312" w:hint="eastAsia"/>
          <w:color w:val="000000"/>
          <w:kern w:val="0"/>
          <w:sz w:val="28"/>
          <w:szCs w:val="28"/>
        </w:rPr>
        <w:t>锐器盒的规格尺寸根据用户要求确定。</w:t>
      </w:r>
      <w:r>
        <w:rPr>
          <w:rFonts w:ascii="仿宋_GB2312" w:eastAsia="仿宋_GB2312" w:hAnsi="仿宋_GB2312" w:cs="仿宋_GB2312" w:hint="eastAsia"/>
          <w:bCs/>
          <w:sz w:val="28"/>
          <w:szCs w:val="28"/>
        </w:rPr>
        <w:t>锐器盒</w:t>
      </w:r>
      <w:r>
        <w:rPr>
          <w:rFonts w:ascii="仿宋_GB2312" w:eastAsia="仿宋_GB2312" w:hAnsi="仿宋_GB2312" w:cs="仿宋_GB2312" w:hint="eastAsia"/>
          <w:color w:val="000000" w:themeColor="text1"/>
          <w:sz w:val="28"/>
          <w:szCs w:val="28"/>
        </w:rPr>
        <w:t>按采购人要求印制文字内容为：“1、使用科室</w:t>
      </w:r>
      <w:r>
        <w:rPr>
          <w:rFonts w:ascii="仿宋_GB2312" w:eastAsia="仿宋_GB2312" w:hAnsi="仿宋_GB2312" w:cs="仿宋_GB2312" w:hint="eastAsia"/>
          <w:color w:val="000000" w:themeColor="text1"/>
          <w:sz w:val="28"/>
          <w:szCs w:val="28"/>
          <w:u w:val="single"/>
        </w:rPr>
        <w:t xml:space="preserve">     </w:t>
      </w:r>
      <w:r>
        <w:rPr>
          <w:rFonts w:ascii="仿宋_GB2312" w:eastAsia="仿宋_GB2312" w:hAnsi="仿宋_GB2312" w:cs="仿宋_GB2312" w:hint="eastAsia"/>
          <w:color w:val="000000" w:themeColor="text1"/>
          <w:sz w:val="28"/>
          <w:szCs w:val="28"/>
        </w:rPr>
        <w:t>；2、使用日期</w:t>
      </w:r>
      <w:r>
        <w:rPr>
          <w:rFonts w:ascii="仿宋_GB2312" w:eastAsia="仿宋_GB2312" w:hAnsi="仿宋_GB2312" w:cs="仿宋_GB2312" w:hint="eastAsia"/>
          <w:color w:val="000000" w:themeColor="text1"/>
          <w:sz w:val="28"/>
          <w:szCs w:val="28"/>
          <w:u w:val="single"/>
        </w:rPr>
        <w:t xml:space="preserve">     </w:t>
      </w:r>
      <w:r>
        <w:rPr>
          <w:rFonts w:ascii="仿宋_GB2312" w:eastAsia="仿宋_GB2312" w:hAnsi="仿宋_GB2312" w:cs="仿宋_GB2312" w:hint="eastAsia"/>
          <w:color w:val="000000" w:themeColor="text1"/>
          <w:sz w:val="28"/>
          <w:szCs w:val="28"/>
        </w:rPr>
        <w:t>；3、重量</w:t>
      </w:r>
      <w:r>
        <w:rPr>
          <w:rFonts w:ascii="仿宋_GB2312" w:eastAsia="仿宋_GB2312" w:hAnsi="仿宋_GB2312" w:cs="仿宋_GB2312" w:hint="eastAsia"/>
          <w:color w:val="000000" w:themeColor="text1"/>
          <w:sz w:val="28"/>
          <w:szCs w:val="28"/>
          <w:u w:val="single"/>
        </w:rPr>
        <w:t xml:space="preserve">     </w:t>
      </w:r>
      <w:r>
        <w:rPr>
          <w:rFonts w:ascii="仿宋_GB2312" w:eastAsia="仿宋_GB2312" w:hAnsi="仿宋_GB2312" w:cs="仿宋_GB2312" w:hint="eastAsia"/>
          <w:color w:val="000000" w:themeColor="text1"/>
          <w:sz w:val="28"/>
          <w:szCs w:val="28"/>
        </w:rPr>
        <w:t>；4、</w:t>
      </w:r>
      <w:r>
        <w:rPr>
          <w:rFonts w:ascii="仿宋_GB2312" w:eastAsia="仿宋_GB2312" w:hAnsi="仿宋_GB2312" w:cs="仿宋_GB2312" w:hint="eastAsia"/>
          <w:sz w:val="28"/>
          <w:szCs w:val="28"/>
        </w:rPr>
        <w:t>盛装请勿超过此线”；5、警告：仅限容器七成 严禁强行塞入 超储。</w:t>
      </w:r>
    </w:p>
    <w:p w14:paraId="4AAD5035" w14:textId="77777777" w:rsidR="00760038" w:rsidRDefault="00760038" w:rsidP="00760038">
      <w:pPr>
        <w:spacing w:line="560" w:lineRule="exact"/>
        <w:ind w:firstLineChars="200" w:firstLine="560"/>
        <w:rPr>
          <w:rFonts w:ascii="仿宋_GB2312" w:eastAsia="仿宋_GB2312" w:hAnsi="仿宋_GB2312" w:cs="仿宋_GB2312"/>
          <w:color w:val="000000"/>
          <w:kern w:val="0"/>
          <w:sz w:val="28"/>
          <w:szCs w:val="28"/>
          <w:lang w:bidi="ar"/>
        </w:rPr>
      </w:pPr>
      <w:r>
        <w:rPr>
          <w:rFonts w:ascii="仿宋_GB2312" w:eastAsia="仿宋_GB2312" w:hAnsi="仿宋_GB2312" w:cs="仿宋_GB2312" w:hint="eastAsia"/>
          <w:sz w:val="28"/>
          <w:szCs w:val="28"/>
        </w:rPr>
        <w:t>（二）锐器盒必须采用全新的聚丙烯塑料（PP）制造而成，不应使用聚氯乙烯材料。表面光滑平整，无毛刺。锐器</w:t>
      </w:r>
      <w:proofErr w:type="gramStart"/>
      <w:r>
        <w:rPr>
          <w:rFonts w:ascii="仿宋_GB2312" w:eastAsia="仿宋_GB2312" w:hAnsi="仿宋_GB2312" w:cs="仿宋_GB2312" w:hint="eastAsia"/>
          <w:sz w:val="28"/>
          <w:szCs w:val="28"/>
        </w:rPr>
        <w:t>盒整体</w:t>
      </w:r>
      <w:proofErr w:type="gramEnd"/>
      <w:r>
        <w:rPr>
          <w:rFonts w:ascii="仿宋_GB2312" w:eastAsia="仿宋_GB2312" w:hAnsi="仿宋_GB2312" w:cs="仿宋_GB2312" w:hint="eastAsia"/>
          <w:sz w:val="28"/>
          <w:szCs w:val="28"/>
        </w:rPr>
        <w:t>颜色为淡黄，颜色应符合 GB/T 3181 中 Y06 的要求。</w:t>
      </w:r>
    </w:p>
    <w:p w14:paraId="75EAD399" w14:textId="77777777" w:rsidR="00760038" w:rsidRDefault="00760038" w:rsidP="00760038">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color w:val="000000"/>
          <w:kern w:val="0"/>
          <w:sz w:val="28"/>
          <w:szCs w:val="28"/>
          <w:lang w:bidi="ar"/>
        </w:rPr>
        <w:t>（三）锐器盒是用于盛装损伤性医疗废物的一次性专用硬质容器，</w:t>
      </w:r>
      <w:r>
        <w:rPr>
          <w:rFonts w:ascii="仿宋_GB2312" w:eastAsia="仿宋_GB2312" w:hAnsi="仿宋_GB2312" w:cs="仿宋_GB2312" w:hint="eastAsia"/>
          <w:sz w:val="28"/>
          <w:szCs w:val="28"/>
        </w:rPr>
        <w:t>锐器盒为一次性使用，使用方便、安全，无毒、防穿刺、易于高温焚烧。</w:t>
      </w:r>
    </w:p>
    <w:p w14:paraId="4CC48653" w14:textId="77777777" w:rsidR="00760038" w:rsidRDefault="00760038" w:rsidP="00760038">
      <w:pPr>
        <w:pStyle w:val="2"/>
        <w:widowControl/>
        <w:spacing w:line="560" w:lineRule="exact"/>
        <w:ind w:firstLine="560"/>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（四）锐器盒在正常情况下，盒内盛装物不撒漏，</w:t>
      </w:r>
      <w:r>
        <w:rPr>
          <w:rFonts w:ascii="仿宋_GB2312" w:eastAsia="仿宋_GB2312" w:hAnsi="仿宋_GB2312" w:cs="仿宋_GB2312" w:hint="eastAsia"/>
          <w:sz w:val="28"/>
          <w:szCs w:val="28"/>
        </w:rPr>
        <w:t>安装使用后不能正常打开重复使用</w:t>
      </w:r>
      <w:r>
        <w:rPr>
          <w:rFonts w:ascii="仿宋_GB2312" w:eastAsia="仿宋_GB2312" w:hAnsi="仿宋_GB2312" w:cs="仿宋_GB2312" w:hint="eastAsia"/>
          <w:color w:val="000000"/>
          <w:kern w:val="0"/>
          <w:sz w:val="28"/>
          <w:szCs w:val="28"/>
        </w:rPr>
        <w:t>，并且锐器盒一旦封闭，封闭且防刺穿，利器盒内盛装物不撒漏，在不破坏的情况下无法被再次打开，其盛装的注射器针头、玻璃碎片等锐利器具不能刺穿锐器盒。</w:t>
      </w:r>
    </w:p>
    <w:p w14:paraId="2A61EDA7" w14:textId="77777777" w:rsidR="00760038" w:rsidRDefault="00760038" w:rsidP="00760038">
      <w:pPr>
        <w:pStyle w:val="2"/>
        <w:widowControl/>
        <w:spacing w:line="560" w:lineRule="exact"/>
        <w:ind w:leftChars="133" w:left="279"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（五）锐器</w:t>
      </w:r>
      <w:proofErr w:type="gramStart"/>
      <w:r>
        <w:rPr>
          <w:rFonts w:ascii="仿宋_GB2312" w:eastAsia="仿宋_GB2312" w:hAnsi="仿宋_GB2312" w:cs="仿宋_GB2312" w:hint="eastAsia"/>
          <w:sz w:val="28"/>
          <w:szCs w:val="28"/>
        </w:rPr>
        <w:t>盒使用</w:t>
      </w:r>
      <w:proofErr w:type="gramEnd"/>
      <w:r>
        <w:rPr>
          <w:rFonts w:ascii="仿宋_GB2312" w:eastAsia="仿宋_GB2312" w:hAnsi="仿宋_GB2312" w:cs="仿宋_GB2312" w:hint="eastAsia"/>
          <w:sz w:val="28"/>
          <w:szCs w:val="28"/>
        </w:rPr>
        <w:t>方法</w:t>
      </w:r>
    </w:p>
    <w:p w14:paraId="09E6EECC" w14:textId="77777777" w:rsidR="00760038" w:rsidRDefault="00760038" w:rsidP="00760038">
      <w:pPr>
        <w:pStyle w:val="2"/>
        <w:widowControl/>
        <w:spacing w:line="560" w:lineRule="exact"/>
        <w:ind w:leftChars="133" w:left="279"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1、安装锐器盒：将盒体与盒盖对接用力下压安装成整体。</w:t>
      </w:r>
    </w:p>
    <w:p w14:paraId="488CF76C" w14:textId="77777777" w:rsidR="00C52DF9" w:rsidRDefault="00760038" w:rsidP="00E54CA0">
      <w:pPr>
        <w:pStyle w:val="2"/>
        <w:widowControl/>
        <w:spacing w:line="560" w:lineRule="exact"/>
        <w:ind w:leftChars="133" w:left="279"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sidR="00E54CA0">
        <w:rPr>
          <w:rFonts w:ascii="仿宋_GB2312" w:eastAsia="仿宋_GB2312" w:hAnsi="仿宋_GB2312" w:cs="仿宋_GB2312" w:hint="eastAsia"/>
          <w:sz w:val="28"/>
          <w:szCs w:val="28"/>
        </w:rPr>
        <w:t>、锐器</w:t>
      </w:r>
      <w:proofErr w:type="gramStart"/>
      <w:r w:rsidR="00E54CA0">
        <w:rPr>
          <w:rFonts w:ascii="仿宋_GB2312" w:eastAsia="仿宋_GB2312" w:hAnsi="仿宋_GB2312" w:cs="仿宋_GB2312" w:hint="eastAsia"/>
          <w:sz w:val="28"/>
          <w:szCs w:val="28"/>
        </w:rPr>
        <w:t>盒使用</w:t>
      </w:r>
      <w:proofErr w:type="gramEnd"/>
      <w:r w:rsidR="00E54CA0">
        <w:rPr>
          <w:rFonts w:ascii="仿宋_GB2312" w:eastAsia="仿宋_GB2312" w:hAnsi="仿宋_GB2312" w:cs="仿宋_GB2312" w:hint="eastAsia"/>
          <w:sz w:val="28"/>
          <w:szCs w:val="28"/>
        </w:rPr>
        <w:t>时，可开启或闭合锐器盒。</w:t>
      </w:r>
    </w:p>
    <w:p w14:paraId="3B0C4794" w14:textId="62FCC7F8" w:rsidR="00760038" w:rsidRPr="00E54CA0" w:rsidRDefault="00760038" w:rsidP="00E54CA0">
      <w:pPr>
        <w:pStyle w:val="2"/>
        <w:widowControl/>
        <w:spacing w:line="560" w:lineRule="exact"/>
        <w:ind w:leftChars="133" w:left="279"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3、当锐器盒被盛满至容积的70％时，应封闭锐器盒：锐器盒锁定后，无法再被开启。</w:t>
      </w:r>
    </w:p>
    <w:p w14:paraId="6122DE24" w14:textId="77777777" w:rsidR="00760038" w:rsidRDefault="00760038" w:rsidP="00760038">
      <w:pPr>
        <w:pStyle w:val="2"/>
        <w:widowControl/>
        <w:spacing w:line="560" w:lineRule="exact"/>
        <w:ind w:firstLine="560"/>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u w:val="single"/>
          <w:lang w:bidi="ar"/>
        </w:rPr>
        <w:t>（六）满盛装量（</w:t>
      </w:r>
      <w:r>
        <w:rPr>
          <w:rFonts w:ascii="仿宋_GB2312" w:eastAsia="仿宋_GB2312" w:hAnsi="仿宋_GB2312" w:cs="仿宋_GB2312" w:hint="eastAsia"/>
          <w:sz w:val="28"/>
          <w:szCs w:val="28"/>
          <w:u w:val="single"/>
        </w:rPr>
        <w:t>至容积的70％</w:t>
      </w:r>
      <w:r>
        <w:rPr>
          <w:rFonts w:ascii="仿宋_GB2312" w:eastAsia="仿宋_GB2312" w:hAnsi="仿宋_GB2312" w:cs="仿宋_GB2312" w:hint="eastAsia"/>
          <w:color w:val="000000"/>
          <w:kern w:val="0"/>
          <w:sz w:val="28"/>
          <w:szCs w:val="28"/>
          <w:u w:val="single"/>
          <w:lang w:bidi="ar"/>
        </w:rPr>
        <w:t>）的</w:t>
      </w:r>
      <w:proofErr w:type="gramStart"/>
      <w:r>
        <w:rPr>
          <w:rFonts w:ascii="仿宋_GB2312" w:eastAsia="仿宋_GB2312" w:hAnsi="仿宋_GB2312" w:cs="仿宋_GB2312" w:hint="eastAsia"/>
          <w:color w:val="000000"/>
          <w:kern w:val="0"/>
          <w:sz w:val="28"/>
          <w:szCs w:val="28"/>
          <w:u w:val="single"/>
          <w:lang w:bidi="ar"/>
        </w:rPr>
        <w:t>锐器盒从</w:t>
      </w:r>
      <w:proofErr w:type="gramEnd"/>
      <w:r>
        <w:rPr>
          <w:rFonts w:ascii="仿宋_GB2312" w:eastAsia="仿宋_GB2312" w:hAnsi="仿宋_GB2312" w:cs="仿宋_GB2312" w:hint="eastAsia"/>
          <w:color w:val="000000"/>
          <w:kern w:val="0"/>
          <w:sz w:val="28"/>
          <w:szCs w:val="28"/>
          <w:u w:val="single"/>
          <w:lang w:bidi="ar"/>
        </w:rPr>
        <w:t xml:space="preserve"> 1.2m 高处自由跌落至水泥地面，连续 3 次，不会出现破裂、被刺穿等情况。</w:t>
      </w:r>
    </w:p>
    <w:p w14:paraId="11B10211" w14:textId="77777777" w:rsidR="00760038" w:rsidRDefault="00760038" w:rsidP="00760038">
      <w:pPr>
        <w:pStyle w:val="2"/>
        <w:widowControl/>
        <w:spacing w:line="560" w:lineRule="exact"/>
        <w:ind w:firstLine="560"/>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lastRenderedPageBreak/>
        <w:t>（七）锐器</w:t>
      </w:r>
      <w:proofErr w:type="gramStart"/>
      <w:r>
        <w:rPr>
          <w:rFonts w:ascii="仿宋_GB2312" w:eastAsia="仿宋_GB2312" w:hAnsi="仿宋_GB2312" w:cs="仿宋_GB2312" w:hint="eastAsia"/>
          <w:color w:val="000000"/>
          <w:kern w:val="0"/>
          <w:sz w:val="28"/>
          <w:szCs w:val="28"/>
        </w:rPr>
        <w:t>盒整体</w:t>
      </w:r>
      <w:proofErr w:type="gramEnd"/>
      <w:r>
        <w:rPr>
          <w:rFonts w:ascii="仿宋_GB2312" w:eastAsia="仿宋_GB2312" w:hAnsi="仿宋_GB2312" w:cs="仿宋_GB2312" w:hint="eastAsia"/>
          <w:color w:val="000000"/>
          <w:kern w:val="0"/>
          <w:sz w:val="28"/>
          <w:szCs w:val="28"/>
        </w:rPr>
        <w:t>颜色为淡黄，锐器盒侧面明显处应具有警示标志和警告语，警告</w:t>
      </w:r>
      <w:proofErr w:type="gramStart"/>
      <w:r>
        <w:rPr>
          <w:rFonts w:ascii="仿宋_GB2312" w:eastAsia="仿宋_GB2312" w:hAnsi="仿宋_GB2312" w:cs="仿宋_GB2312" w:hint="eastAsia"/>
          <w:color w:val="000000"/>
          <w:kern w:val="0"/>
          <w:sz w:val="28"/>
          <w:szCs w:val="28"/>
        </w:rPr>
        <w:t>语内容</w:t>
      </w:r>
      <w:proofErr w:type="gramEnd"/>
      <w:r>
        <w:rPr>
          <w:rFonts w:ascii="仿宋_GB2312" w:eastAsia="仿宋_GB2312" w:hAnsi="仿宋_GB2312" w:cs="仿宋_GB2312" w:hint="eastAsia"/>
          <w:color w:val="000000"/>
          <w:kern w:val="0"/>
          <w:sz w:val="28"/>
          <w:szCs w:val="28"/>
        </w:rPr>
        <w:t xml:space="preserve">为：“警告！损伤性废物 </w:t>
      </w:r>
      <w:proofErr w:type="spellStart"/>
      <w:r>
        <w:rPr>
          <w:rFonts w:ascii="仿宋_GB2312" w:eastAsia="仿宋_GB2312" w:hAnsi="仿宋_GB2312" w:cs="仿宋_GB2312" w:hint="eastAsia"/>
          <w:color w:val="000000"/>
          <w:kern w:val="0"/>
          <w:sz w:val="28"/>
          <w:szCs w:val="28"/>
        </w:rPr>
        <w:t>Warning!</w:t>
      </w:r>
      <w:r>
        <w:rPr>
          <w:rFonts w:ascii="仿宋_GB2312" w:eastAsia="仿宋_GB2312" w:hAnsi="仿宋_GB2312" w:cs="仿宋_GB2312" w:hint="eastAsia"/>
          <w:color w:val="333333"/>
          <w:sz w:val="28"/>
          <w:szCs w:val="28"/>
          <w:shd w:val="clear" w:color="auto" w:fill="FFFFFF"/>
        </w:rPr>
        <w:t>Damage</w:t>
      </w:r>
      <w:proofErr w:type="spellEnd"/>
      <w:r>
        <w:rPr>
          <w:rFonts w:ascii="仿宋_GB2312" w:eastAsia="仿宋_GB2312" w:hAnsi="仿宋_GB2312" w:cs="仿宋_GB2312" w:hint="eastAsia"/>
          <w:color w:val="333333"/>
          <w:sz w:val="28"/>
          <w:szCs w:val="28"/>
          <w:shd w:val="clear" w:color="auto" w:fill="FFFFFF"/>
        </w:rPr>
        <w:t xml:space="preserve"> medical waste” </w:t>
      </w:r>
      <w:r>
        <w:rPr>
          <w:rFonts w:ascii="仿宋_GB2312" w:eastAsia="仿宋_GB2312" w:hAnsi="仿宋_GB2312" w:cs="仿宋_GB2312" w:hint="eastAsia"/>
          <w:color w:val="000000"/>
          <w:kern w:val="0"/>
          <w:sz w:val="28"/>
          <w:szCs w:val="28"/>
        </w:rPr>
        <w:t>。</w:t>
      </w:r>
    </w:p>
    <w:p w14:paraId="4EA90ABC" w14:textId="77777777" w:rsidR="00760038" w:rsidRDefault="00760038" w:rsidP="00760038">
      <w:pPr>
        <w:pStyle w:val="2"/>
        <w:widowControl/>
        <w:spacing w:line="560" w:lineRule="exact"/>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（八）锐器盒必须具有规范的警示标志和警告语，根据国家环境保护总局/卫生部发布HJ421-2008《医疗废物专用包装袋、容器和警示标志标准》，其要求如下：</w:t>
      </w:r>
    </w:p>
    <w:p w14:paraId="460DAFDA" w14:textId="77777777" w:rsidR="00760038" w:rsidRDefault="00760038" w:rsidP="00760038">
      <w:pPr>
        <w:pStyle w:val="2"/>
        <w:widowControl/>
        <w:spacing w:line="360" w:lineRule="auto"/>
        <w:ind w:firstLine="560"/>
        <w:jc w:val="center"/>
        <w:rPr>
          <w:rFonts w:ascii="仿宋_GB2312" w:eastAsia="仿宋_GB2312" w:hAnsi="仿宋_GB2312" w:cs="仿宋_GB2312"/>
          <w:color w:val="000000"/>
          <w:kern w:val="0"/>
          <w:sz w:val="28"/>
          <w:szCs w:val="28"/>
          <w:lang w:bidi="ar"/>
        </w:rPr>
      </w:pPr>
      <w:r>
        <w:rPr>
          <w:rFonts w:ascii="仿宋_GB2312" w:eastAsia="仿宋_GB2312" w:hAnsi="仿宋_GB2312" w:cs="仿宋_GB2312" w:hint="eastAsia"/>
          <w:noProof/>
          <w:color w:val="000000"/>
          <w:kern w:val="0"/>
          <w:sz w:val="28"/>
          <w:szCs w:val="28"/>
        </w:rPr>
        <w:drawing>
          <wp:inline distT="0" distB="0" distL="114300" distR="114300" wp14:anchorId="5A4D5F84" wp14:editId="65563F2A">
            <wp:extent cx="2633980" cy="1924685"/>
            <wp:effectExtent l="0" t="0" r="13970" b="18415"/>
            <wp:docPr id="4" name="图片 4" descr="微信图片_2023031515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30315151009"/>
                    <pic:cNvPicPr>
                      <a:picLocks noChangeAspect="1"/>
                    </pic:cNvPicPr>
                  </pic:nvPicPr>
                  <pic:blipFill>
                    <a:blip r:embed="rId13"/>
                    <a:stretch>
                      <a:fillRect/>
                    </a:stretch>
                  </pic:blipFill>
                  <pic:spPr>
                    <a:xfrm>
                      <a:off x="0" y="0"/>
                      <a:ext cx="2633980" cy="1924685"/>
                    </a:xfrm>
                    <a:prstGeom prst="rect">
                      <a:avLst/>
                    </a:prstGeom>
                  </pic:spPr>
                </pic:pic>
              </a:graphicData>
            </a:graphic>
          </wp:inline>
        </w:drawing>
      </w:r>
    </w:p>
    <w:p w14:paraId="16202B12" w14:textId="77777777" w:rsidR="00760038" w:rsidRDefault="00760038" w:rsidP="00760038">
      <w:pPr>
        <w:pStyle w:val="2"/>
        <w:widowControl/>
        <w:spacing w:line="360" w:lineRule="auto"/>
        <w:ind w:firstLine="560"/>
        <w:jc w:val="center"/>
        <w:rPr>
          <w:rFonts w:ascii="仿宋_GB2312" w:eastAsia="仿宋_GB2312" w:hAnsi="仿宋_GB2312" w:cs="仿宋_GB2312"/>
          <w:color w:val="000000"/>
          <w:kern w:val="0"/>
          <w:sz w:val="28"/>
          <w:szCs w:val="28"/>
          <w:lang w:bidi="ar"/>
        </w:rPr>
      </w:pPr>
      <w:r>
        <w:rPr>
          <w:rFonts w:ascii="仿宋_GB2312" w:eastAsia="仿宋_GB2312" w:hAnsi="仿宋_GB2312" w:cs="仿宋_GB2312" w:hint="eastAsia"/>
          <w:color w:val="000000"/>
          <w:kern w:val="0"/>
          <w:sz w:val="28"/>
          <w:szCs w:val="28"/>
          <w:lang w:bidi="ar"/>
        </w:rPr>
        <w:t>（</w:t>
      </w:r>
      <w:r>
        <w:rPr>
          <w:rFonts w:ascii="仿宋_GB2312" w:eastAsia="仿宋_GB2312" w:hAnsi="仿宋_GB2312" w:cs="仿宋_GB2312" w:hint="eastAsia"/>
          <w:kern w:val="0"/>
          <w:sz w:val="28"/>
          <w:szCs w:val="28"/>
          <w:lang w:bidi="ar"/>
        </w:rPr>
        <w:t>锐器盒</w:t>
      </w:r>
      <w:r>
        <w:rPr>
          <w:rFonts w:ascii="仿宋_GB2312" w:eastAsia="仿宋_GB2312" w:hAnsi="仿宋_GB2312" w:cs="仿宋_GB2312" w:hint="eastAsia"/>
          <w:kern w:val="0"/>
          <w:sz w:val="28"/>
          <w:szCs w:val="28"/>
        </w:rPr>
        <w:t>侧面明显处</w:t>
      </w:r>
      <w:r>
        <w:rPr>
          <w:rFonts w:ascii="仿宋_GB2312" w:eastAsia="仿宋_GB2312" w:hAnsi="仿宋_GB2312" w:cs="仿宋_GB2312" w:hint="eastAsia"/>
          <w:kern w:val="0"/>
          <w:sz w:val="28"/>
          <w:szCs w:val="28"/>
          <w:lang w:bidi="ar"/>
        </w:rPr>
        <w:t>应有上图规范警示标志</w:t>
      </w:r>
      <w:r>
        <w:rPr>
          <w:rFonts w:ascii="仿宋_GB2312" w:eastAsia="仿宋_GB2312" w:hAnsi="仿宋_GB2312" w:cs="仿宋_GB2312" w:hint="eastAsia"/>
          <w:color w:val="000000"/>
          <w:kern w:val="0"/>
          <w:sz w:val="28"/>
          <w:szCs w:val="28"/>
          <w:lang w:bidi="ar"/>
        </w:rPr>
        <w:t>）</w:t>
      </w:r>
    </w:p>
    <w:p w14:paraId="6B210217" w14:textId="77777777" w:rsidR="00760038" w:rsidRDefault="00760038" w:rsidP="00760038">
      <w:pPr>
        <w:pStyle w:val="2"/>
        <w:widowControl/>
        <w:spacing w:line="360" w:lineRule="auto"/>
        <w:ind w:firstLine="560"/>
        <w:jc w:val="left"/>
        <w:rPr>
          <w:rFonts w:ascii="仿宋_GB2312" w:eastAsia="仿宋_GB2312" w:hAnsi="仿宋_GB2312" w:cs="仿宋_GB2312"/>
          <w:color w:val="000000"/>
          <w:kern w:val="0"/>
          <w:sz w:val="28"/>
          <w:szCs w:val="28"/>
          <w:lang w:bidi="ar"/>
        </w:rPr>
      </w:pPr>
    </w:p>
    <w:p w14:paraId="6C5A212B" w14:textId="77777777" w:rsidR="00760038" w:rsidRDefault="00760038" w:rsidP="00760038">
      <w:pPr>
        <w:widowControl/>
        <w:numPr>
          <w:ilvl w:val="0"/>
          <w:numId w:val="2"/>
        </w:numPr>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警示标志与警告语组合使用，其中</w:t>
      </w:r>
      <w:r>
        <w:rPr>
          <w:rFonts w:ascii="仿宋_GB2312" w:eastAsia="仿宋_GB2312" w:hAnsi="仿宋_GB2312" w:cs="仿宋_GB2312" w:hint="eastAsia"/>
          <w:color w:val="000000"/>
          <w:kern w:val="0"/>
          <w:sz w:val="28"/>
          <w:szCs w:val="28"/>
          <w:lang w:bidi="ar"/>
        </w:rPr>
        <w:t>警示标志采用菱形边框、黑色、背景色为淡黄。</w:t>
      </w:r>
    </w:p>
    <w:p w14:paraId="58B74F5A" w14:textId="77777777" w:rsidR="00760038" w:rsidRDefault="00760038" w:rsidP="00760038">
      <w:pPr>
        <w:widowControl/>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color w:val="000000"/>
          <w:kern w:val="0"/>
          <w:sz w:val="28"/>
          <w:szCs w:val="28"/>
          <w:lang w:bidi="ar"/>
        </w:rPr>
        <w:t>警告</w:t>
      </w:r>
      <w:proofErr w:type="gramStart"/>
      <w:r>
        <w:rPr>
          <w:rFonts w:ascii="仿宋_GB2312" w:eastAsia="仿宋_GB2312" w:hAnsi="仿宋_GB2312" w:cs="仿宋_GB2312" w:hint="eastAsia"/>
          <w:color w:val="000000"/>
          <w:kern w:val="0"/>
          <w:sz w:val="28"/>
          <w:szCs w:val="28"/>
          <w:lang w:bidi="ar"/>
        </w:rPr>
        <w:t>语采用</w:t>
      </w:r>
      <w:proofErr w:type="gramEnd"/>
      <w:r>
        <w:rPr>
          <w:rFonts w:ascii="仿宋_GB2312" w:eastAsia="仿宋_GB2312" w:hAnsi="仿宋_GB2312" w:cs="仿宋_GB2312" w:hint="eastAsia"/>
          <w:color w:val="000000"/>
          <w:kern w:val="0"/>
          <w:sz w:val="28"/>
          <w:szCs w:val="28"/>
          <w:lang w:bidi="ar"/>
        </w:rPr>
        <w:t>中英文文字、字体黑色。</w:t>
      </w:r>
    </w:p>
    <w:p w14:paraId="0B6C1CB8" w14:textId="77777777" w:rsidR="00760038" w:rsidRDefault="00760038" w:rsidP="00760038">
      <w:pPr>
        <w:pStyle w:val="2"/>
        <w:widowControl/>
        <w:numPr>
          <w:ilvl w:val="0"/>
          <w:numId w:val="2"/>
        </w:numPr>
        <w:spacing w:line="360" w:lineRule="auto"/>
        <w:ind w:firstLine="56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锐器</w:t>
      </w:r>
      <w:proofErr w:type="gramStart"/>
      <w:r>
        <w:rPr>
          <w:rFonts w:ascii="仿宋_GB2312" w:eastAsia="仿宋_GB2312" w:hAnsi="仿宋_GB2312" w:cs="仿宋_GB2312" w:hint="eastAsia"/>
          <w:color w:val="000000"/>
          <w:kern w:val="0"/>
          <w:sz w:val="28"/>
          <w:szCs w:val="28"/>
        </w:rPr>
        <w:t>盒使用</w:t>
      </w:r>
      <w:proofErr w:type="gramEnd"/>
      <w:r>
        <w:rPr>
          <w:rFonts w:ascii="仿宋_GB2312" w:eastAsia="仿宋_GB2312" w:hAnsi="仿宋_GB2312" w:cs="仿宋_GB2312" w:hint="eastAsia"/>
          <w:color w:val="000000"/>
          <w:kern w:val="0"/>
          <w:sz w:val="28"/>
          <w:szCs w:val="28"/>
        </w:rPr>
        <w:t>的警示标志中的：</w:t>
      </w:r>
    </w:p>
    <w:p w14:paraId="4D967D55" w14:textId="77777777" w:rsidR="00760038" w:rsidRDefault="00760038" w:rsidP="00760038">
      <w:pPr>
        <w:pStyle w:val="2"/>
        <w:widowControl/>
        <w:spacing w:line="360" w:lineRule="auto"/>
        <w:ind w:firstLine="56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 xml:space="preserve">医疗废物图案的高度最小为2.5cm </w:t>
      </w:r>
    </w:p>
    <w:p w14:paraId="21531274" w14:textId="77777777" w:rsidR="00760038" w:rsidRDefault="00760038" w:rsidP="00760038">
      <w:pPr>
        <w:pStyle w:val="2"/>
        <w:widowControl/>
        <w:spacing w:line="360" w:lineRule="auto"/>
        <w:ind w:firstLine="56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 xml:space="preserve">中文文字的高度最小为 0.5cm </w:t>
      </w:r>
    </w:p>
    <w:p w14:paraId="0AF7A730" w14:textId="77777777" w:rsidR="00760038" w:rsidRDefault="00760038" w:rsidP="00760038">
      <w:pPr>
        <w:pStyle w:val="2"/>
        <w:widowControl/>
        <w:spacing w:line="360" w:lineRule="auto"/>
        <w:ind w:firstLine="56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 xml:space="preserve">英文文字的高度最小为 0.3cm </w:t>
      </w:r>
    </w:p>
    <w:p w14:paraId="59D59502" w14:textId="77777777" w:rsidR="00760038" w:rsidRDefault="00760038" w:rsidP="00760038">
      <w:pPr>
        <w:pStyle w:val="2"/>
        <w:widowControl/>
        <w:spacing w:line="360" w:lineRule="auto"/>
        <w:ind w:firstLine="56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 xml:space="preserve">警示标志最小为 6.0cm×6.0cm </w:t>
      </w:r>
    </w:p>
    <w:p w14:paraId="71C24CE2" w14:textId="77777777" w:rsidR="00760038" w:rsidRDefault="00760038" w:rsidP="00760038">
      <w:pPr>
        <w:widowControl/>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color w:val="000000"/>
          <w:kern w:val="0"/>
          <w:sz w:val="28"/>
          <w:szCs w:val="28"/>
          <w:lang w:bidi="ar"/>
        </w:rPr>
        <w:t>3、带有警告语的警示标志的底色为容器的背景色，边框和警告语的颜色均为黑色。</w:t>
      </w:r>
    </w:p>
    <w:p w14:paraId="460C6E2A" w14:textId="77777777" w:rsidR="00760038" w:rsidRDefault="00760038" w:rsidP="00760038">
      <w:pPr>
        <w:widowControl/>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color w:val="000000"/>
          <w:kern w:val="0"/>
          <w:sz w:val="28"/>
          <w:szCs w:val="28"/>
          <w:lang w:bidi="ar"/>
        </w:rPr>
        <w:lastRenderedPageBreak/>
        <w:t>4、警示标志和警告语的印刷质量要求油墨均匀；图案、文字清晰、完整；套印准确，套印误差应不大于1mm。</w:t>
      </w:r>
    </w:p>
    <w:p w14:paraId="65EB2908" w14:textId="77777777" w:rsidR="00760038" w:rsidRDefault="00760038" w:rsidP="00760038">
      <w:pPr>
        <w:tabs>
          <w:tab w:val="left" w:pos="3120"/>
        </w:tabs>
        <w:spacing w:line="360" w:lineRule="auto"/>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color w:val="000000"/>
          <w:kern w:val="0"/>
          <w:sz w:val="28"/>
          <w:szCs w:val="28"/>
          <w:lang w:bidi="ar"/>
        </w:rPr>
        <w:t>3、货物外观要求完好，</w:t>
      </w:r>
      <w:r>
        <w:rPr>
          <w:rFonts w:ascii="仿宋_GB2312" w:eastAsia="仿宋_GB2312" w:hAnsi="仿宋_GB2312" w:cs="仿宋_GB2312" w:hint="eastAsia"/>
          <w:bCs/>
          <w:sz w:val="28"/>
          <w:szCs w:val="28"/>
        </w:rPr>
        <w:t>内外表面清洁、无异味，无异物、无</w:t>
      </w:r>
      <w:r>
        <w:rPr>
          <w:rFonts w:ascii="仿宋_GB2312" w:eastAsia="仿宋_GB2312" w:hAnsi="仿宋_GB2312" w:cs="仿宋_GB2312" w:hint="eastAsia"/>
          <w:color w:val="000000"/>
          <w:kern w:val="0"/>
          <w:sz w:val="28"/>
          <w:szCs w:val="28"/>
          <w:lang w:bidi="ar"/>
        </w:rPr>
        <w:t>污迹</w:t>
      </w:r>
      <w:r>
        <w:rPr>
          <w:rFonts w:ascii="仿宋_GB2312" w:eastAsia="仿宋_GB2312" w:hAnsi="仿宋_GB2312" w:cs="仿宋_GB2312" w:hint="eastAsia"/>
          <w:bCs/>
          <w:sz w:val="28"/>
          <w:szCs w:val="28"/>
        </w:rPr>
        <w:t>；</w:t>
      </w:r>
    </w:p>
    <w:p w14:paraId="099207B4" w14:textId="77777777" w:rsidR="00760038" w:rsidRDefault="00760038" w:rsidP="00760038">
      <w:pPr>
        <w:tabs>
          <w:tab w:val="left" w:pos="3120"/>
        </w:tabs>
        <w:spacing w:line="360" w:lineRule="auto"/>
        <w:ind w:firstLineChars="200" w:firstLine="560"/>
        <w:rPr>
          <w:rFonts w:ascii="仿宋_GB2312" w:eastAsia="仿宋_GB2312" w:hAnsi="仿宋_GB2312" w:cs="仿宋_GB2312"/>
          <w:color w:val="000000"/>
          <w:kern w:val="0"/>
          <w:sz w:val="28"/>
          <w:szCs w:val="28"/>
          <w:lang w:bidi="ar"/>
        </w:rPr>
      </w:pPr>
      <w:r>
        <w:rPr>
          <w:rFonts w:ascii="仿宋_GB2312" w:eastAsia="仿宋_GB2312" w:hAnsi="仿宋_GB2312" w:cs="仿宋_GB2312" w:hint="eastAsia"/>
          <w:bCs/>
          <w:sz w:val="28"/>
          <w:szCs w:val="28"/>
        </w:rPr>
        <w:t>有</w:t>
      </w:r>
      <w:r>
        <w:rPr>
          <w:rFonts w:ascii="仿宋_GB2312" w:eastAsia="仿宋_GB2312" w:hAnsi="仿宋_GB2312" w:cs="仿宋_GB2312" w:hint="eastAsia"/>
          <w:color w:val="000000"/>
          <w:kern w:val="0"/>
          <w:sz w:val="28"/>
          <w:szCs w:val="28"/>
          <w:lang w:bidi="ar"/>
        </w:rPr>
        <w:t>文字图案要求的货物，文字图案要印制</w:t>
      </w:r>
      <w:proofErr w:type="gramStart"/>
      <w:r>
        <w:rPr>
          <w:rFonts w:ascii="仿宋_GB2312" w:eastAsia="仿宋_GB2312" w:hAnsi="仿宋_GB2312" w:cs="仿宋_GB2312" w:hint="eastAsia"/>
          <w:color w:val="000000"/>
          <w:kern w:val="0"/>
          <w:sz w:val="28"/>
          <w:szCs w:val="28"/>
          <w:lang w:bidi="ar"/>
        </w:rPr>
        <w:t>清晰不</w:t>
      </w:r>
      <w:proofErr w:type="gramEnd"/>
      <w:r>
        <w:rPr>
          <w:rFonts w:ascii="仿宋_GB2312" w:eastAsia="仿宋_GB2312" w:hAnsi="仿宋_GB2312" w:cs="仿宋_GB2312" w:hint="eastAsia"/>
          <w:color w:val="000000"/>
          <w:kern w:val="0"/>
          <w:sz w:val="28"/>
          <w:szCs w:val="28"/>
          <w:lang w:bidi="ar"/>
        </w:rPr>
        <w:t>掉色。</w:t>
      </w:r>
    </w:p>
    <w:p w14:paraId="423E382B" w14:textId="77777777" w:rsidR="00760038" w:rsidRDefault="00760038" w:rsidP="00760038">
      <w:pPr>
        <w:tabs>
          <w:tab w:val="left" w:pos="3120"/>
        </w:tabs>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color w:val="000000"/>
          <w:kern w:val="0"/>
          <w:sz w:val="28"/>
          <w:szCs w:val="28"/>
          <w:lang w:bidi="ar"/>
        </w:rPr>
        <w:t>货物要求韧性好、表面光滑平整、没有明显凹陷、无毛刺、无皱褶、无杂质、完整无裂损、</w:t>
      </w:r>
      <w:r>
        <w:rPr>
          <w:rFonts w:ascii="仿宋_GB2312" w:eastAsia="仿宋_GB2312" w:hAnsi="仿宋_GB2312" w:cs="仿宋_GB2312" w:hint="eastAsia"/>
          <w:bCs/>
          <w:sz w:val="28"/>
          <w:szCs w:val="28"/>
        </w:rPr>
        <w:t>无</w:t>
      </w:r>
      <w:r>
        <w:rPr>
          <w:rFonts w:ascii="仿宋_GB2312" w:eastAsia="仿宋_GB2312" w:hAnsi="仿宋_GB2312" w:cs="仿宋_GB2312" w:hint="eastAsia"/>
          <w:color w:val="000000"/>
          <w:kern w:val="0"/>
          <w:sz w:val="28"/>
          <w:szCs w:val="28"/>
          <w:lang w:bidi="ar"/>
        </w:rPr>
        <w:t>气泡、针孔以及其他缺陷。</w:t>
      </w:r>
    </w:p>
    <w:p w14:paraId="67FD90CD" w14:textId="6CB736AA" w:rsidR="00760038" w:rsidRDefault="00960E83" w:rsidP="00760038">
      <w:pPr>
        <w:tabs>
          <w:tab w:val="left" w:pos="3120"/>
        </w:tabs>
        <w:spacing w:line="360" w:lineRule="auto"/>
        <w:ind w:firstLineChars="200" w:firstLine="562"/>
        <w:rPr>
          <w:rFonts w:ascii="仿宋_GB2312" w:eastAsia="仿宋_GB2312" w:hAnsi="仿宋_GB2312" w:cs="仿宋_GB2312"/>
          <w:b/>
          <w:sz w:val="28"/>
          <w:szCs w:val="28"/>
        </w:rPr>
      </w:pPr>
      <w:r>
        <w:rPr>
          <w:rFonts w:ascii="仿宋_GB2312" w:eastAsia="仿宋_GB2312" w:hAnsi="仿宋_GB2312" w:cs="仿宋_GB2312" w:hint="eastAsia"/>
          <w:b/>
          <w:sz w:val="28"/>
          <w:szCs w:val="28"/>
        </w:rPr>
        <w:t>三</w:t>
      </w:r>
      <w:r w:rsidR="00760038">
        <w:rPr>
          <w:rFonts w:ascii="仿宋_GB2312" w:eastAsia="仿宋_GB2312" w:hAnsi="仿宋_GB2312" w:cs="仿宋_GB2312" w:hint="eastAsia"/>
          <w:b/>
          <w:sz w:val="28"/>
          <w:szCs w:val="28"/>
        </w:rPr>
        <w:t>、所有塑料制品质量要求（此节内容供应商在技术、服务及其他要求应答表中响应）</w:t>
      </w:r>
    </w:p>
    <w:p w14:paraId="05A8F7BF" w14:textId="77777777" w:rsidR="00760038" w:rsidRDefault="00760038" w:rsidP="00760038">
      <w:pPr>
        <w:tabs>
          <w:tab w:val="left" w:pos="3120"/>
        </w:tabs>
        <w:spacing w:line="360" w:lineRule="auto"/>
        <w:ind w:firstLineChars="200" w:firstLine="560"/>
        <w:rPr>
          <w:rFonts w:ascii="仿宋_GB2312" w:eastAsia="仿宋_GB2312" w:hAnsi="仿宋_GB2312" w:cs="仿宋_GB2312"/>
          <w:color w:val="000000"/>
          <w:kern w:val="0"/>
          <w:sz w:val="28"/>
          <w:szCs w:val="28"/>
          <w:lang w:bidi="ar"/>
        </w:rPr>
      </w:pPr>
      <w:r>
        <w:rPr>
          <w:rFonts w:ascii="仿宋_GB2312" w:eastAsia="仿宋_GB2312" w:hAnsi="仿宋_GB2312" w:cs="仿宋_GB2312" w:hint="eastAsia"/>
          <w:color w:val="000000"/>
          <w:kern w:val="0"/>
          <w:sz w:val="28"/>
          <w:szCs w:val="28"/>
          <w:lang w:bidi="ar"/>
        </w:rPr>
        <w:t>1、供应商所提供的货物应等于或优于采购文件对货物技术参数要求，不得出现负偏离。若采购文件中的技术要求无明确说明，则按国家有关部门及行业最新颁布的要求为准，包括货物售后质保期时间。货物必须符合或优于国家环保要求。</w:t>
      </w:r>
    </w:p>
    <w:p w14:paraId="3E3503BF" w14:textId="77777777" w:rsidR="00760038" w:rsidRDefault="00760038" w:rsidP="00760038">
      <w:pPr>
        <w:pStyle w:val="5"/>
        <w:numPr>
          <w:ilvl w:val="4"/>
          <w:numId w:val="0"/>
        </w:numPr>
        <w:ind w:firstLineChars="200" w:firstLine="560"/>
        <w:rPr>
          <w:rFonts w:ascii="仿宋_GB2312" w:eastAsia="仿宋_GB2312" w:hAnsi="仿宋_GB2312" w:cs="仿宋_GB2312"/>
          <w:b w:val="0"/>
          <w:bCs/>
          <w:sz w:val="28"/>
        </w:rPr>
      </w:pPr>
      <w:r>
        <w:rPr>
          <w:rFonts w:ascii="仿宋_GB2312" w:eastAsia="仿宋_GB2312" w:hAnsi="仿宋_GB2312" w:cs="仿宋_GB2312" w:hint="eastAsia"/>
          <w:b w:val="0"/>
          <w:bCs/>
          <w:sz w:val="28"/>
        </w:rPr>
        <w:t>2、供货</w:t>
      </w:r>
      <w:proofErr w:type="gramStart"/>
      <w:r>
        <w:rPr>
          <w:rFonts w:ascii="仿宋_GB2312" w:eastAsia="仿宋_GB2312" w:hAnsi="仿宋_GB2312" w:cs="仿宋_GB2312" w:hint="eastAsia"/>
          <w:b w:val="0"/>
          <w:bCs/>
          <w:sz w:val="28"/>
        </w:rPr>
        <w:t>时供应</w:t>
      </w:r>
      <w:proofErr w:type="gramEnd"/>
      <w:r>
        <w:rPr>
          <w:rFonts w:ascii="仿宋_GB2312" w:eastAsia="仿宋_GB2312" w:hAnsi="仿宋_GB2312" w:cs="仿宋_GB2312" w:hint="eastAsia"/>
          <w:b w:val="0"/>
          <w:bCs/>
          <w:sz w:val="28"/>
        </w:rPr>
        <w:t>商应箱装并做好保护，破损由供应商补发。外包装为硬质箱装，外包装上有提手或提带，便于货物堆叠码放。大、小便器</w:t>
      </w:r>
      <w:proofErr w:type="gramStart"/>
      <w:r>
        <w:rPr>
          <w:rFonts w:ascii="仿宋_GB2312" w:eastAsia="仿宋_GB2312" w:hAnsi="仿宋_GB2312" w:cs="仿宋_GB2312" w:hint="eastAsia"/>
          <w:b w:val="0"/>
          <w:bCs/>
          <w:sz w:val="28"/>
        </w:rPr>
        <w:t>每个均</w:t>
      </w:r>
      <w:proofErr w:type="gramEnd"/>
      <w:r>
        <w:rPr>
          <w:rFonts w:ascii="仿宋_GB2312" w:eastAsia="仿宋_GB2312" w:hAnsi="仿宋_GB2312" w:cs="仿宋_GB2312" w:hint="eastAsia"/>
          <w:b w:val="0"/>
          <w:bCs/>
          <w:sz w:val="28"/>
        </w:rPr>
        <w:t>具有独立密封的内包装，防止污染，防止就诊者使用不洁的便器感染。</w:t>
      </w:r>
    </w:p>
    <w:p w14:paraId="12DD9A6B" w14:textId="77777777" w:rsidR="00760038" w:rsidRDefault="00760038" w:rsidP="00760038">
      <w:pPr>
        <w:tabs>
          <w:tab w:val="left" w:pos="3120"/>
        </w:tabs>
        <w:spacing w:line="360" w:lineRule="auto"/>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color w:val="000000"/>
          <w:kern w:val="0"/>
          <w:sz w:val="28"/>
          <w:szCs w:val="28"/>
          <w:lang w:bidi="ar"/>
        </w:rPr>
        <w:t>3、货物外观要求完好，</w:t>
      </w:r>
      <w:r>
        <w:rPr>
          <w:rFonts w:ascii="仿宋_GB2312" w:eastAsia="仿宋_GB2312" w:hAnsi="仿宋_GB2312" w:cs="仿宋_GB2312" w:hint="eastAsia"/>
          <w:bCs/>
          <w:sz w:val="28"/>
          <w:szCs w:val="28"/>
        </w:rPr>
        <w:t>内外表面清洁、无异味，无异物、无</w:t>
      </w:r>
      <w:r>
        <w:rPr>
          <w:rFonts w:ascii="仿宋_GB2312" w:eastAsia="仿宋_GB2312" w:hAnsi="仿宋_GB2312" w:cs="仿宋_GB2312" w:hint="eastAsia"/>
          <w:color w:val="000000"/>
          <w:kern w:val="0"/>
          <w:sz w:val="28"/>
          <w:szCs w:val="28"/>
          <w:lang w:bidi="ar"/>
        </w:rPr>
        <w:t>污迹</w:t>
      </w:r>
      <w:r>
        <w:rPr>
          <w:rFonts w:ascii="仿宋_GB2312" w:eastAsia="仿宋_GB2312" w:hAnsi="仿宋_GB2312" w:cs="仿宋_GB2312" w:hint="eastAsia"/>
          <w:bCs/>
          <w:sz w:val="28"/>
          <w:szCs w:val="28"/>
        </w:rPr>
        <w:t>；</w:t>
      </w:r>
    </w:p>
    <w:p w14:paraId="5A79C127" w14:textId="77777777" w:rsidR="00760038" w:rsidRDefault="00760038" w:rsidP="00760038">
      <w:pPr>
        <w:tabs>
          <w:tab w:val="left" w:pos="3120"/>
        </w:tabs>
        <w:spacing w:line="360" w:lineRule="auto"/>
        <w:ind w:firstLineChars="200" w:firstLine="560"/>
        <w:rPr>
          <w:rFonts w:ascii="仿宋_GB2312" w:eastAsia="仿宋_GB2312" w:hAnsi="仿宋_GB2312" w:cs="仿宋_GB2312"/>
          <w:color w:val="000000"/>
          <w:kern w:val="0"/>
          <w:sz w:val="28"/>
          <w:szCs w:val="28"/>
          <w:lang w:bidi="ar"/>
        </w:rPr>
      </w:pPr>
      <w:r>
        <w:rPr>
          <w:rFonts w:ascii="仿宋_GB2312" w:eastAsia="仿宋_GB2312" w:hAnsi="仿宋_GB2312" w:cs="仿宋_GB2312" w:hint="eastAsia"/>
          <w:bCs/>
          <w:sz w:val="28"/>
          <w:szCs w:val="28"/>
        </w:rPr>
        <w:t>有</w:t>
      </w:r>
      <w:r>
        <w:rPr>
          <w:rFonts w:ascii="仿宋_GB2312" w:eastAsia="仿宋_GB2312" w:hAnsi="仿宋_GB2312" w:cs="仿宋_GB2312" w:hint="eastAsia"/>
          <w:color w:val="000000"/>
          <w:kern w:val="0"/>
          <w:sz w:val="28"/>
          <w:szCs w:val="28"/>
          <w:lang w:bidi="ar"/>
        </w:rPr>
        <w:t>文字图案要求的货物，文字图案要印制</w:t>
      </w:r>
      <w:proofErr w:type="gramStart"/>
      <w:r>
        <w:rPr>
          <w:rFonts w:ascii="仿宋_GB2312" w:eastAsia="仿宋_GB2312" w:hAnsi="仿宋_GB2312" w:cs="仿宋_GB2312" w:hint="eastAsia"/>
          <w:color w:val="000000"/>
          <w:kern w:val="0"/>
          <w:sz w:val="28"/>
          <w:szCs w:val="28"/>
          <w:lang w:bidi="ar"/>
        </w:rPr>
        <w:t>清晰不</w:t>
      </w:r>
      <w:proofErr w:type="gramEnd"/>
      <w:r>
        <w:rPr>
          <w:rFonts w:ascii="仿宋_GB2312" w:eastAsia="仿宋_GB2312" w:hAnsi="仿宋_GB2312" w:cs="仿宋_GB2312" w:hint="eastAsia"/>
          <w:color w:val="000000"/>
          <w:kern w:val="0"/>
          <w:sz w:val="28"/>
          <w:szCs w:val="28"/>
          <w:lang w:bidi="ar"/>
        </w:rPr>
        <w:t>掉色。</w:t>
      </w:r>
    </w:p>
    <w:p w14:paraId="0BF3DD8C" w14:textId="77777777" w:rsidR="00760038" w:rsidRDefault="00760038" w:rsidP="00760038">
      <w:pPr>
        <w:tabs>
          <w:tab w:val="left" w:pos="3120"/>
        </w:tabs>
        <w:spacing w:line="360" w:lineRule="auto"/>
        <w:ind w:firstLineChars="200" w:firstLine="560"/>
        <w:rPr>
          <w:rFonts w:ascii="仿宋_GB2312" w:eastAsia="仿宋_GB2312" w:hAnsi="仿宋_GB2312" w:cs="仿宋_GB2312"/>
          <w:color w:val="000000"/>
          <w:kern w:val="0"/>
          <w:sz w:val="28"/>
          <w:szCs w:val="28"/>
          <w:lang w:bidi="ar"/>
        </w:rPr>
      </w:pPr>
      <w:r>
        <w:rPr>
          <w:rFonts w:ascii="仿宋_GB2312" w:eastAsia="仿宋_GB2312" w:hAnsi="仿宋_GB2312" w:cs="仿宋_GB2312" w:hint="eastAsia"/>
          <w:color w:val="000000"/>
          <w:kern w:val="0"/>
          <w:sz w:val="28"/>
          <w:szCs w:val="28"/>
          <w:lang w:bidi="ar"/>
        </w:rPr>
        <w:t>货物要求韧性好、表面光滑平整、没有明显凹陷、无毛刺、无皱</w:t>
      </w:r>
      <w:r>
        <w:rPr>
          <w:rFonts w:ascii="仿宋_GB2312" w:eastAsia="仿宋_GB2312" w:hAnsi="仿宋_GB2312" w:cs="仿宋_GB2312" w:hint="eastAsia"/>
          <w:color w:val="000000"/>
          <w:kern w:val="0"/>
          <w:sz w:val="28"/>
          <w:szCs w:val="28"/>
          <w:lang w:bidi="ar"/>
        </w:rPr>
        <w:lastRenderedPageBreak/>
        <w:t>褶、无杂质、完整无裂损、</w:t>
      </w:r>
      <w:r>
        <w:rPr>
          <w:rFonts w:ascii="仿宋_GB2312" w:eastAsia="仿宋_GB2312" w:hAnsi="仿宋_GB2312" w:cs="仿宋_GB2312" w:hint="eastAsia"/>
          <w:bCs/>
          <w:sz w:val="28"/>
          <w:szCs w:val="28"/>
        </w:rPr>
        <w:t>无</w:t>
      </w:r>
      <w:r>
        <w:rPr>
          <w:rFonts w:ascii="仿宋_GB2312" w:eastAsia="仿宋_GB2312" w:hAnsi="仿宋_GB2312" w:cs="仿宋_GB2312" w:hint="eastAsia"/>
          <w:color w:val="000000"/>
          <w:kern w:val="0"/>
          <w:sz w:val="28"/>
          <w:szCs w:val="28"/>
          <w:lang w:bidi="ar"/>
        </w:rPr>
        <w:t>气泡、针孔以及其他缺陷。</w:t>
      </w:r>
    </w:p>
    <w:p w14:paraId="2586F850" w14:textId="7952D53C" w:rsidR="00760038" w:rsidRPr="00960E83" w:rsidRDefault="00960E83" w:rsidP="00960E83">
      <w:pPr>
        <w:tabs>
          <w:tab w:val="left" w:pos="3120"/>
        </w:tabs>
        <w:spacing w:line="360" w:lineRule="auto"/>
        <w:ind w:firstLineChars="200" w:firstLine="562"/>
        <w:rPr>
          <w:rFonts w:ascii="仿宋_GB2312" w:eastAsia="仿宋_GB2312" w:hAnsi="仿宋_GB2312" w:cs="仿宋_GB2312"/>
          <w:b/>
          <w:sz w:val="28"/>
          <w:szCs w:val="28"/>
        </w:rPr>
      </w:pPr>
      <w:r>
        <w:rPr>
          <w:rFonts w:ascii="仿宋_GB2312" w:eastAsia="仿宋_GB2312" w:hAnsi="仿宋_GB2312" w:cs="仿宋_GB2312" w:hint="eastAsia"/>
          <w:b/>
          <w:bCs/>
          <w:sz w:val="28"/>
          <w:szCs w:val="28"/>
        </w:rPr>
        <w:t>四、</w:t>
      </w:r>
      <w:r w:rsidR="00760038" w:rsidRPr="00960E83">
        <w:rPr>
          <w:rFonts w:ascii="仿宋_GB2312" w:eastAsia="仿宋_GB2312" w:hAnsi="仿宋_GB2312" w:cs="仿宋_GB2312" w:hint="eastAsia"/>
          <w:b/>
          <w:bCs/>
          <w:sz w:val="28"/>
          <w:szCs w:val="28"/>
        </w:rPr>
        <w:t>样品要求</w:t>
      </w:r>
      <w:r w:rsidR="00760038" w:rsidRPr="00960E83">
        <w:rPr>
          <w:rFonts w:ascii="仿宋_GB2312" w:eastAsia="仿宋_GB2312" w:hAnsi="仿宋_GB2312" w:cs="仿宋_GB2312" w:hint="eastAsia"/>
          <w:b/>
          <w:sz w:val="28"/>
          <w:szCs w:val="28"/>
        </w:rPr>
        <w:t>（此节内容供应商在技术、服务及其他要求应答表中响应）</w:t>
      </w:r>
    </w:p>
    <w:p w14:paraId="45F0CE3C" w14:textId="77777777" w:rsidR="00760038" w:rsidRDefault="00760038" w:rsidP="00760038">
      <w:pPr>
        <w:pStyle w:val="a4"/>
        <w:spacing w:line="360" w:lineRule="auto"/>
        <w:ind w:firstLineChars="200" w:firstLine="560"/>
        <w:jc w:val="left"/>
        <w:rPr>
          <w:rFonts w:ascii="仿宋_GB2312" w:eastAsia="仿宋_GB2312" w:hAnsi="仿宋_GB2312" w:cs="仿宋_GB2312"/>
          <w:b w:val="0"/>
          <w:bCs w:val="0"/>
          <w:color w:val="auto"/>
          <w:kern w:val="0"/>
          <w:sz w:val="28"/>
          <w:szCs w:val="28"/>
        </w:rPr>
      </w:pPr>
      <w:r>
        <w:rPr>
          <w:rFonts w:ascii="仿宋_GB2312" w:eastAsia="仿宋_GB2312" w:hAnsi="仿宋_GB2312" w:cs="仿宋_GB2312" w:hint="eastAsia"/>
          <w:b w:val="0"/>
          <w:bCs w:val="0"/>
          <w:color w:val="auto"/>
          <w:sz w:val="28"/>
          <w:szCs w:val="28"/>
        </w:rPr>
        <w:t>本项目要求供应商按本文件要求提供样品，由采购人</w:t>
      </w:r>
      <w:r>
        <w:rPr>
          <w:rFonts w:ascii="仿宋_GB2312" w:eastAsia="仿宋_GB2312" w:hAnsi="仿宋_GB2312" w:cs="仿宋_GB2312" w:hint="eastAsia"/>
          <w:b w:val="0"/>
          <w:bCs w:val="0"/>
          <w:color w:val="auto"/>
          <w:kern w:val="0"/>
          <w:sz w:val="28"/>
          <w:szCs w:val="28"/>
        </w:rPr>
        <w:t>对样品按本文件要求进行评审。</w:t>
      </w:r>
    </w:p>
    <w:p w14:paraId="42249DFA" w14:textId="77777777" w:rsidR="00760038" w:rsidRDefault="00760038" w:rsidP="00760038">
      <w:pPr>
        <w:pStyle w:val="a4"/>
        <w:spacing w:line="360" w:lineRule="auto"/>
        <w:ind w:firstLineChars="200" w:firstLine="560"/>
        <w:jc w:val="left"/>
        <w:rPr>
          <w:rFonts w:ascii="仿宋_GB2312" w:eastAsia="仿宋_GB2312" w:hAnsi="仿宋_GB2312" w:cs="仿宋_GB2312"/>
          <w:b w:val="0"/>
          <w:bCs w:val="0"/>
          <w:color w:val="auto"/>
          <w:kern w:val="0"/>
          <w:sz w:val="28"/>
          <w:szCs w:val="28"/>
        </w:rPr>
      </w:pPr>
      <w:r>
        <w:rPr>
          <w:rFonts w:ascii="仿宋_GB2312" w:eastAsia="仿宋_GB2312" w:hAnsi="仿宋_GB2312" w:cs="仿宋_GB2312" w:hint="eastAsia"/>
          <w:b w:val="0"/>
          <w:bCs w:val="0"/>
          <w:color w:val="auto"/>
          <w:sz w:val="28"/>
          <w:szCs w:val="28"/>
        </w:rPr>
        <w:t>各潜在供应商需于开标时提供以下数量及技术要求的样品，届时供采购人评审。不提供样品、逾期送达的样品、数量不符的样品、不符合采购文件要求的样品均视为供应商不响应采购文件要求予以成交资格无效化处理。</w:t>
      </w:r>
      <w:r>
        <w:rPr>
          <w:rFonts w:ascii="仿宋_GB2312" w:eastAsia="仿宋_GB2312" w:hAnsi="仿宋_GB2312" w:cs="仿宋_GB2312" w:hint="eastAsia"/>
          <w:b w:val="0"/>
          <w:bCs w:val="0"/>
          <w:color w:val="auto"/>
          <w:kern w:val="0"/>
          <w:sz w:val="28"/>
          <w:szCs w:val="28"/>
        </w:rPr>
        <w:t>采购活动结束后，对于未成交供应商提供的样品，由该供应商自行处理。对于成交供应商提供的样品，成交供应商将该样品运送至采购人院区内指定地点进行保管、封存，并作为履约验收的参考。</w:t>
      </w:r>
    </w:p>
    <w:p w14:paraId="11CD52EB" w14:textId="77777777" w:rsidR="00760038" w:rsidRDefault="00760038" w:rsidP="00760038">
      <w:pPr>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本项目适用民法典合同编中关于凭样品买卖合同的规定，若供应</w:t>
      </w:r>
      <w:proofErr w:type="gramStart"/>
      <w:r>
        <w:rPr>
          <w:rFonts w:ascii="仿宋_GB2312" w:eastAsia="仿宋_GB2312" w:hAnsi="仿宋_GB2312" w:cs="仿宋_GB2312" w:hint="eastAsia"/>
          <w:kern w:val="0"/>
          <w:sz w:val="28"/>
          <w:szCs w:val="28"/>
        </w:rPr>
        <w:t>商成交</w:t>
      </w:r>
      <w:proofErr w:type="gramEnd"/>
      <w:r>
        <w:rPr>
          <w:rFonts w:ascii="仿宋_GB2312" w:eastAsia="仿宋_GB2312" w:hAnsi="仿宋_GB2312" w:cs="仿宋_GB2312" w:hint="eastAsia"/>
          <w:kern w:val="0"/>
          <w:sz w:val="28"/>
          <w:szCs w:val="28"/>
        </w:rPr>
        <w:t>后提供的货物质量低于封存样品的质量标准，视为供应商虚假响应，则供应商构成违约行为，采购人可以解除合同并要求供应商支付成交合同总金额10%的违约金。</w:t>
      </w:r>
    </w:p>
    <w:p w14:paraId="0CF2C5B6" w14:textId="77777777" w:rsidR="00760038" w:rsidRDefault="00760038" w:rsidP="00760038">
      <w:pPr>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color w:val="000000" w:themeColor="text1"/>
          <w:sz w:val="28"/>
          <w:szCs w:val="28"/>
        </w:rPr>
        <w:t>1、样品的名称及数量、</w:t>
      </w:r>
      <w:r>
        <w:rPr>
          <w:rFonts w:ascii="仿宋_GB2312" w:eastAsia="仿宋_GB2312" w:hAnsi="仿宋_GB2312" w:cs="仿宋_GB2312" w:hint="eastAsia"/>
          <w:color w:val="000000" w:themeColor="text1"/>
          <w:kern w:val="0"/>
          <w:sz w:val="28"/>
          <w:szCs w:val="28"/>
        </w:rPr>
        <w:t>制作的标准和要求</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2107"/>
        <w:gridCol w:w="3883"/>
        <w:gridCol w:w="913"/>
        <w:gridCol w:w="913"/>
      </w:tblGrid>
      <w:tr w:rsidR="00760038" w14:paraId="3070E431" w14:textId="77777777" w:rsidTr="00943AC2">
        <w:trPr>
          <w:trHeight w:val="482"/>
        </w:trPr>
        <w:tc>
          <w:tcPr>
            <w:tcW w:w="412" w:type="pct"/>
            <w:vAlign w:val="center"/>
          </w:tcPr>
          <w:p w14:paraId="58977D68" w14:textId="77777777" w:rsidR="00760038" w:rsidRDefault="00760038" w:rsidP="00943AC2">
            <w:pPr>
              <w:widowControl/>
              <w:spacing w:line="360" w:lineRule="auto"/>
              <w:jc w:val="center"/>
              <w:textAlignment w:val="center"/>
              <w:rPr>
                <w:rFonts w:ascii="仿宋_GB2312" w:eastAsia="仿宋_GB2312" w:hAnsi="仿宋_GB2312" w:cs="仿宋_GB2312"/>
                <w:sz w:val="28"/>
                <w:szCs w:val="28"/>
                <w:lang w:bidi="ar"/>
              </w:rPr>
            </w:pPr>
            <w:r>
              <w:rPr>
                <w:rFonts w:ascii="仿宋_GB2312" w:eastAsia="仿宋_GB2312" w:hAnsi="仿宋_GB2312" w:cs="仿宋_GB2312" w:hint="eastAsia"/>
                <w:sz w:val="28"/>
                <w:szCs w:val="28"/>
                <w:lang w:bidi="ar"/>
              </w:rPr>
              <w:t>序号</w:t>
            </w:r>
          </w:p>
        </w:tc>
        <w:tc>
          <w:tcPr>
            <w:tcW w:w="1235" w:type="pct"/>
            <w:vAlign w:val="center"/>
          </w:tcPr>
          <w:p w14:paraId="46B2D1A7" w14:textId="77777777" w:rsidR="00760038" w:rsidRDefault="00760038" w:rsidP="00943AC2">
            <w:pPr>
              <w:widowControl/>
              <w:spacing w:line="360" w:lineRule="auto"/>
              <w:jc w:val="center"/>
              <w:textAlignment w:val="center"/>
              <w:rPr>
                <w:rFonts w:ascii="仿宋_GB2312" w:eastAsia="仿宋_GB2312" w:hAnsi="仿宋_GB2312" w:cs="仿宋_GB2312"/>
                <w:sz w:val="28"/>
                <w:szCs w:val="28"/>
                <w:lang w:bidi="ar"/>
              </w:rPr>
            </w:pPr>
            <w:r>
              <w:rPr>
                <w:rFonts w:ascii="仿宋_GB2312" w:eastAsia="仿宋_GB2312" w:hAnsi="仿宋_GB2312" w:cs="仿宋_GB2312" w:hint="eastAsia"/>
                <w:sz w:val="28"/>
                <w:szCs w:val="28"/>
              </w:rPr>
              <w:t>产品名称</w:t>
            </w:r>
          </w:p>
        </w:tc>
        <w:tc>
          <w:tcPr>
            <w:tcW w:w="2278" w:type="pct"/>
            <w:vAlign w:val="center"/>
          </w:tcPr>
          <w:p w14:paraId="5521C976" w14:textId="77777777" w:rsidR="00760038" w:rsidRDefault="00760038" w:rsidP="00943AC2">
            <w:pPr>
              <w:widowControl/>
              <w:spacing w:line="360" w:lineRule="auto"/>
              <w:jc w:val="center"/>
              <w:textAlignment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样品制作的标准和要求</w:t>
            </w:r>
          </w:p>
        </w:tc>
        <w:tc>
          <w:tcPr>
            <w:tcW w:w="536" w:type="pct"/>
            <w:vAlign w:val="center"/>
          </w:tcPr>
          <w:p w14:paraId="0C3A8CE3" w14:textId="77777777" w:rsidR="00760038" w:rsidRDefault="00760038" w:rsidP="00943AC2">
            <w:pPr>
              <w:widowControl/>
              <w:spacing w:line="360" w:lineRule="auto"/>
              <w:jc w:val="center"/>
              <w:textAlignment w:val="center"/>
              <w:rPr>
                <w:rFonts w:ascii="仿宋_GB2312" w:eastAsia="仿宋_GB2312" w:hAnsi="仿宋_GB2312" w:cs="仿宋_GB2312"/>
                <w:sz w:val="28"/>
                <w:szCs w:val="28"/>
                <w:lang w:bidi="ar"/>
              </w:rPr>
            </w:pPr>
            <w:r>
              <w:rPr>
                <w:rFonts w:ascii="仿宋_GB2312" w:eastAsia="仿宋_GB2312" w:hAnsi="仿宋_GB2312" w:cs="仿宋_GB2312" w:hint="eastAsia"/>
                <w:sz w:val="28"/>
                <w:szCs w:val="28"/>
                <w:lang w:bidi="ar"/>
              </w:rPr>
              <w:t>单位</w:t>
            </w:r>
          </w:p>
        </w:tc>
        <w:tc>
          <w:tcPr>
            <w:tcW w:w="536" w:type="pct"/>
            <w:vAlign w:val="center"/>
          </w:tcPr>
          <w:p w14:paraId="3D3B8BD9" w14:textId="77777777" w:rsidR="00760038" w:rsidRDefault="00760038" w:rsidP="00943AC2">
            <w:pPr>
              <w:widowControl/>
              <w:spacing w:line="360" w:lineRule="auto"/>
              <w:jc w:val="center"/>
              <w:textAlignment w:val="center"/>
              <w:rPr>
                <w:rFonts w:ascii="仿宋_GB2312" w:eastAsia="仿宋_GB2312" w:hAnsi="仿宋_GB2312" w:cs="仿宋_GB2312"/>
                <w:sz w:val="28"/>
                <w:szCs w:val="28"/>
                <w:lang w:bidi="ar"/>
              </w:rPr>
            </w:pPr>
            <w:r>
              <w:rPr>
                <w:rFonts w:ascii="仿宋_GB2312" w:eastAsia="仿宋_GB2312" w:hAnsi="仿宋_GB2312" w:cs="仿宋_GB2312" w:hint="eastAsia"/>
                <w:sz w:val="28"/>
                <w:szCs w:val="28"/>
                <w:lang w:bidi="ar"/>
              </w:rPr>
              <w:t>数量</w:t>
            </w:r>
          </w:p>
        </w:tc>
      </w:tr>
      <w:tr w:rsidR="00760038" w14:paraId="17A42560" w14:textId="77777777" w:rsidTr="00943AC2">
        <w:trPr>
          <w:trHeight w:val="482"/>
        </w:trPr>
        <w:tc>
          <w:tcPr>
            <w:tcW w:w="412" w:type="pct"/>
            <w:vAlign w:val="center"/>
          </w:tcPr>
          <w:p w14:paraId="75EEF5E7" w14:textId="77777777" w:rsidR="00760038" w:rsidRDefault="00760038" w:rsidP="00943AC2">
            <w:pPr>
              <w:widowControl/>
              <w:spacing w:line="360" w:lineRule="auto"/>
              <w:jc w:val="center"/>
              <w:textAlignment w:val="center"/>
              <w:rPr>
                <w:rFonts w:ascii="仿宋_GB2312" w:eastAsia="仿宋_GB2312" w:hAnsi="仿宋_GB2312" w:cs="仿宋_GB2312"/>
                <w:sz w:val="28"/>
                <w:szCs w:val="28"/>
              </w:rPr>
            </w:pPr>
            <w:r>
              <w:rPr>
                <w:rFonts w:ascii="仿宋_GB2312" w:eastAsia="仿宋_GB2312" w:hAnsi="仿宋_GB2312" w:cs="仿宋_GB2312" w:hint="eastAsia"/>
                <w:sz w:val="28"/>
                <w:szCs w:val="28"/>
                <w:lang w:bidi="ar"/>
              </w:rPr>
              <w:t>1</w:t>
            </w:r>
          </w:p>
        </w:tc>
        <w:tc>
          <w:tcPr>
            <w:tcW w:w="1235" w:type="pct"/>
            <w:vAlign w:val="center"/>
          </w:tcPr>
          <w:p w14:paraId="6B5C9168" w14:textId="77777777" w:rsidR="00760038" w:rsidRDefault="00760038" w:rsidP="00943AC2">
            <w:pPr>
              <w:spacing w:line="360" w:lineRule="auto"/>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3升圆形锐器盒</w:t>
            </w:r>
          </w:p>
        </w:tc>
        <w:tc>
          <w:tcPr>
            <w:tcW w:w="2278" w:type="pct"/>
            <w:vAlign w:val="center"/>
          </w:tcPr>
          <w:p w14:paraId="59433199" w14:textId="77777777" w:rsidR="00760038" w:rsidRDefault="00760038" w:rsidP="00943AC2">
            <w:pPr>
              <w:spacing w:line="360" w:lineRule="auto"/>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按采购文件规定的内容要求制作</w:t>
            </w:r>
          </w:p>
        </w:tc>
        <w:tc>
          <w:tcPr>
            <w:tcW w:w="536" w:type="pct"/>
            <w:vAlign w:val="center"/>
          </w:tcPr>
          <w:p w14:paraId="01D2AD4D" w14:textId="77777777" w:rsidR="00760038" w:rsidRDefault="00760038" w:rsidP="00943AC2">
            <w:pPr>
              <w:widowControl/>
              <w:spacing w:line="360" w:lineRule="auto"/>
              <w:jc w:val="center"/>
              <w:textAlignment w:val="center"/>
              <w:rPr>
                <w:rFonts w:ascii="仿宋_GB2312" w:eastAsia="仿宋_GB2312" w:hAnsi="仿宋_GB2312" w:cs="仿宋_GB2312"/>
                <w:sz w:val="28"/>
                <w:szCs w:val="28"/>
              </w:rPr>
            </w:pPr>
            <w:proofErr w:type="gramStart"/>
            <w:r>
              <w:rPr>
                <w:rFonts w:ascii="仿宋_GB2312" w:eastAsia="仿宋_GB2312" w:hAnsi="仿宋_GB2312" w:cs="仿宋_GB2312" w:hint="eastAsia"/>
                <w:sz w:val="28"/>
                <w:szCs w:val="28"/>
              </w:rPr>
              <w:t>个</w:t>
            </w:r>
            <w:proofErr w:type="gramEnd"/>
          </w:p>
        </w:tc>
        <w:tc>
          <w:tcPr>
            <w:tcW w:w="536" w:type="pct"/>
            <w:vAlign w:val="center"/>
          </w:tcPr>
          <w:p w14:paraId="0A4F19F9" w14:textId="77777777" w:rsidR="00760038" w:rsidRDefault="00760038" w:rsidP="00943AC2">
            <w:pPr>
              <w:widowControl/>
              <w:spacing w:line="360" w:lineRule="auto"/>
              <w:jc w:val="center"/>
              <w:textAlignment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3</w:t>
            </w:r>
          </w:p>
        </w:tc>
      </w:tr>
    </w:tbl>
    <w:p w14:paraId="0F3A9C06" w14:textId="77777777" w:rsidR="00760038" w:rsidRDefault="00760038" w:rsidP="00760038">
      <w:pPr>
        <w:pStyle w:val="a3"/>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2、样品的评审方法以及评审标准</w:t>
      </w:r>
    </w:p>
    <w:p w14:paraId="568059B3" w14:textId="77777777" w:rsidR="00760038" w:rsidRDefault="00760038" w:rsidP="00760038">
      <w:pPr>
        <w:pStyle w:val="a3"/>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评审小组对样品实物查验，通过视觉感官、触摸、测量、对比、实验等方法对供应商提供的样品进行评审，评审内容如下：</w:t>
      </w:r>
    </w:p>
    <w:p w14:paraId="14FDFD1D" w14:textId="77777777" w:rsidR="00760038" w:rsidRDefault="00760038" w:rsidP="00760038">
      <w:pPr>
        <w:pStyle w:val="a4"/>
        <w:spacing w:before="0" w:after="0" w:line="360" w:lineRule="auto"/>
        <w:ind w:firstLineChars="200" w:firstLine="560"/>
        <w:jc w:val="left"/>
        <w:rPr>
          <w:rFonts w:ascii="仿宋_GB2312" w:eastAsia="仿宋_GB2312" w:hAnsi="仿宋_GB2312" w:cs="仿宋_GB2312"/>
          <w:b w:val="0"/>
          <w:color w:val="auto"/>
          <w:sz w:val="28"/>
          <w:szCs w:val="28"/>
        </w:rPr>
      </w:pPr>
      <w:r>
        <w:rPr>
          <w:rFonts w:ascii="仿宋_GB2312" w:eastAsia="仿宋_GB2312" w:hAnsi="仿宋_GB2312" w:cs="仿宋_GB2312" w:hint="eastAsia"/>
          <w:b w:val="0"/>
          <w:color w:val="auto"/>
          <w:sz w:val="28"/>
          <w:szCs w:val="28"/>
        </w:rPr>
        <w:t>2.1每位供应商提供1种货物共计3个样品进行评审。</w:t>
      </w:r>
    </w:p>
    <w:p w14:paraId="6EE3EB91" w14:textId="77777777" w:rsidR="00760038" w:rsidRDefault="00760038" w:rsidP="00760038">
      <w:pPr>
        <w:pStyle w:val="a4"/>
        <w:spacing w:before="0" w:after="0" w:line="360" w:lineRule="auto"/>
        <w:ind w:firstLineChars="200" w:firstLine="560"/>
        <w:jc w:val="left"/>
        <w:rPr>
          <w:rFonts w:ascii="仿宋_GB2312" w:eastAsia="仿宋_GB2312" w:hAnsi="仿宋_GB2312" w:cs="仿宋_GB2312"/>
          <w:b w:val="0"/>
          <w:color w:val="auto"/>
          <w:sz w:val="28"/>
          <w:szCs w:val="28"/>
        </w:rPr>
      </w:pPr>
      <w:r>
        <w:rPr>
          <w:rFonts w:ascii="仿宋_GB2312" w:eastAsia="仿宋_GB2312" w:hAnsi="仿宋_GB2312" w:cs="仿宋_GB2312" w:hint="eastAsia"/>
          <w:b w:val="0"/>
          <w:color w:val="auto"/>
          <w:sz w:val="28"/>
          <w:szCs w:val="28"/>
        </w:rPr>
        <w:t>2.2采购人从每位供应商的样品中随机抽取1个样品，观察测试样品是否符合采购文件规定的锐器盒技术要求。</w:t>
      </w:r>
    </w:p>
    <w:p w14:paraId="38D1160F" w14:textId="77777777" w:rsidR="00760038" w:rsidRDefault="00760038" w:rsidP="00760038">
      <w:pPr>
        <w:pStyle w:val="a4"/>
        <w:spacing w:before="0" w:after="0" w:line="56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b w:val="0"/>
          <w:color w:val="auto"/>
          <w:sz w:val="28"/>
          <w:szCs w:val="28"/>
        </w:rPr>
        <w:t>2.3</w:t>
      </w:r>
      <w:r>
        <w:rPr>
          <w:rFonts w:ascii="仿宋_GB2312" w:eastAsia="仿宋_GB2312" w:hAnsi="仿宋_GB2312" w:cs="仿宋_GB2312" w:hint="eastAsia"/>
          <w:kern w:val="0"/>
          <w:sz w:val="28"/>
          <w:szCs w:val="28"/>
          <w:lang w:bidi="ar"/>
        </w:rPr>
        <w:t>跌落性能测试</w:t>
      </w:r>
    </w:p>
    <w:p w14:paraId="48480501" w14:textId="77777777" w:rsidR="00760038" w:rsidRDefault="00760038" w:rsidP="00760038">
      <w:pPr>
        <w:spacing w:beforeLines="50" w:before="156" w:afterLines="50" w:after="156" w:line="560" w:lineRule="exact"/>
        <w:ind w:firstLineChars="200" w:firstLine="560"/>
        <w:outlineLvl w:val="1"/>
        <w:rPr>
          <w:rFonts w:ascii="仿宋" w:eastAsia="仿宋" w:hAnsi="仿宋" w:cs="仿宋"/>
          <w:sz w:val="28"/>
          <w:szCs w:val="28"/>
        </w:rPr>
      </w:pPr>
      <w:r>
        <w:rPr>
          <w:rFonts w:ascii="仿宋" w:eastAsia="仿宋" w:hAnsi="仿宋" w:cs="仿宋" w:hint="eastAsia"/>
          <w:sz w:val="28"/>
          <w:szCs w:val="28"/>
        </w:rPr>
        <w:t>采购人从每位供应商的样品中随机抽取1个样品，满盛装量（至容积的70％）的</w:t>
      </w:r>
      <w:proofErr w:type="gramStart"/>
      <w:r>
        <w:rPr>
          <w:rFonts w:ascii="仿宋" w:eastAsia="仿宋" w:hAnsi="仿宋" w:cs="仿宋" w:hint="eastAsia"/>
          <w:sz w:val="28"/>
          <w:szCs w:val="28"/>
        </w:rPr>
        <w:t>锐器盒从</w:t>
      </w:r>
      <w:proofErr w:type="gramEnd"/>
      <w:r>
        <w:rPr>
          <w:rFonts w:ascii="仿宋" w:eastAsia="仿宋" w:hAnsi="仿宋" w:cs="仿宋" w:hint="eastAsia"/>
          <w:sz w:val="28"/>
          <w:szCs w:val="28"/>
        </w:rPr>
        <w:t xml:space="preserve"> 1.2m 高处自由跌落至水泥地面，连续 3 次，样品不会出现破裂、被刺穿等情况视为合格。</w:t>
      </w:r>
    </w:p>
    <w:p w14:paraId="0DF4E31D" w14:textId="11D4AF9D" w:rsidR="00760038" w:rsidRDefault="00960E83" w:rsidP="00760038">
      <w:pPr>
        <w:spacing w:beforeLines="50" w:before="156" w:afterLines="50" w:after="156" w:line="560" w:lineRule="exact"/>
        <w:ind w:firstLineChars="200" w:firstLine="562"/>
        <w:outlineLvl w:val="1"/>
        <w:rPr>
          <w:rFonts w:ascii="仿宋" w:eastAsia="仿宋" w:hAnsi="仿宋" w:cs="仿宋"/>
          <w:b/>
          <w:bCs/>
          <w:sz w:val="28"/>
          <w:szCs w:val="28"/>
        </w:rPr>
      </w:pPr>
      <w:r>
        <w:rPr>
          <w:rFonts w:ascii="仿宋" w:eastAsia="仿宋" w:hAnsi="仿宋" w:cs="仿宋" w:hint="eastAsia"/>
          <w:b/>
          <w:bCs/>
          <w:sz w:val="28"/>
          <w:szCs w:val="28"/>
        </w:rPr>
        <w:t>五</w:t>
      </w:r>
      <w:r w:rsidR="00760038">
        <w:rPr>
          <w:rFonts w:ascii="仿宋" w:eastAsia="仿宋" w:hAnsi="仿宋" w:cs="仿宋" w:hint="eastAsia"/>
          <w:b/>
          <w:bCs/>
          <w:sz w:val="28"/>
          <w:szCs w:val="28"/>
        </w:rPr>
        <w:t>、服务要求</w:t>
      </w:r>
      <w:bookmarkStart w:id="0" w:name="_GoBack"/>
      <w:bookmarkEnd w:id="0"/>
      <w:r w:rsidR="00760038">
        <w:rPr>
          <w:rFonts w:ascii="仿宋" w:eastAsia="仿宋" w:hAnsi="仿宋" w:cs="仿宋" w:hint="eastAsia"/>
          <w:b/>
          <w:bCs/>
          <w:sz w:val="28"/>
          <w:szCs w:val="28"/>
        </w:rPr>
        <w:t>（此节内容供应商在技术、服务及其他要求应答表中响应）</w:t>
      </w:r>
    </w:p>
    <w:p w14:paraId="06B98AA8" w14:textId="77777777" w:rsidR="00760038" w:rsidRDefault="00760038" w:rsidP="00760038">
      <w:pPr>
        <w:pStyle w:val="ab"/>
        <w:spacing w:before="0" w:beforeAutospacing="0" w:after="0" w:afterAutospacing="0" w:line="520" w:lineRule="atLeast"/>
        <w:ind w:firstLineChars="200" w:firstLine="560"/>
        <w:jc w:val="both"/>
        <w:rPr>
          <w:rFonts w:ascii="仿宋" w:eastAsia="仿宋" w:hAnsi="仿宋" w:cs="仿宋"/>
          <w:kern w:val="2"/>
          <w:sz w:val="28"/>
          <w:szCs w:val="28"/>
        </w:rPr>
      </w:pPr>
      <w:r>
        <w:rPr>
          <w:rFonts w:ascii="仿宋" w:eastAsia="仿宋" w:hAnsi="仿宋" w:cs="仿宋" w:hint="eastAsia"/>
          <w:kern w:val="2"/>
          <w:sz w:val="28"/>
          <w:szCs w:val="28"/>
        </w:rPr>
        <w:t>（一）本项目采用分批供货方式供货，本合同履行期内采购人电话通知供应商送货时间、货物品名、货物数量、型号规格、配送地点等。</w:t>
      </w:r>
      <w:proofErr w:type="gramStart"/>
      <w:r>
        <w:rPr>
          <w:rFonts w:ascii="仿宋" w:eastAsia="仿宋" w:hAnsi="仿宋" w:cs="仿宋" w:hint="eastAsia"/>
          <w:kern w:val="2"/>
          <w:sz w:val="28"/>
          <w:szCs w:val="28"/>
        </w:rPr>
        <w:t>供应商接采购</w:t>
      </w:r>
      <w:proofErr w:type="gramEnd"/>
      <w:r>
        <w:rPr>
          <w:rFonts w:ascii="仿宋" w:eastAsia="仿宋" w:hAnsi="仿宋" w:cs="仿宋" w:hint="eastAsia"/>
          <w:kern w:val="2"/>
          <w:sz w:val="28"/>
          <w:szCs w:val="28"/>
        </w:rPr>
        <w:t>人通知送货，不论采购人货物需求规模大小，供应商均应保证按时按质供货。供应商须严格按照采购人通知，将指定货物在规定时限内配送至指定地点，并完成交接等工作。</w:t>
      </w:r>
    </w:p>
    <w:p w14:paraId="17090E93" w14:textId="77777777" w:rsidR="00760038" w:rsidRDefault="00760038" w:rsidP="00760038">
      <w:pPr>
        <w:pStyle w:val="ab"/>
        <w:spacing w:before="0" w:beforeAutospacing="0" w:after="0" w:afterAutospacing="0" w:line="520" w:lineRule="atLeast"/>
        <w:ind w:firstLineChars="200" w:firstLine="560"/>
        <w:jc w:val="both"/>
        <w:rPr>
          <w:rFonts w:ascii="仿宋" w:eastAsia="仿宋" w:hAnsi="仿宋" w:cs="仿宋"/>
          <w:kern w:val="2"/>
          <w:sz w:val="28"/>
          <w:szCs w:val="28"/>
        </w:rPr>
      </w:pPr>
      <w:r>
        <w:rPr>
          <w:rFonts w:ascii="仿宋" w:eastAsia="仿宋" w:hAnsi="仿宋" w:cs="仿宋" w:hint="eastAsia"/>
          <w:kern w:val="2"/>
          <w:sz w:val="28"/>
          <w:szCs w:val="28"/>
        </w:rPr>
        <w:t>（二）接采购人通知后，72小时内将该批次货物送达采购人院内指定地点。</w:t>
      </w:r>
    </w:p>
    <w:p w14:paraId="5180D214" w14:textId="77777777" w:rsidR="00760038" w:rsidRDefault="00760038" w:rsidP="00760038">
      <w:pPr>
        <w:pStyle w:val="ab"/>
        <w:spacing w:before="0" w:beforeAutospacing="0" w:after="0" w:afterAutospacing="0" w:line="520" w:lineRule="atLeast"/>
        <w:ind w:firstLineChars="200" w:firstLine="560"/>
        <w:jc w:val="both"/>
        <w:rPr>
          <w:rFonts w:ascii="仿宋" w:eastAsia="仿宋" w:hAnsi="仿宋" w:cs="仿宋"/>
          <w:kern w:val="2"/>
          <w:sz w:val="28"/>
          <w:szCs w:val="28"/>
        </w:rPr>
      </w:pPr>
      <w:r>
        <w:rPr>
          <w:rFonts w:ascii="仿宋" w:eastAsia="仿宋" w:hAnsi="仿宋" w:cs="仿宋" w:hint="eastAsia"/>
          <w:kern w:val="2"/>
          <w:sz w:val="28"/>
          <w:szCs w:val="28"/>
        </w:rPr>
        <w:t>货物送达指定地点由供应商承担货物装卸、搬运上楼、堆叠码放费用。供应商提供的给采购人的货物配送到采购人指定位置时，其货</w:t>
      </w:r>
      <w:r>
        <w:rPr>
          <w:rFonts w:ascii="仿宋" w:eastAsia="仿宋" w:hAnsi="仿宋" w:cs="仿宋" w:hint="eastAsia"/>
          <w:kern w:val="2"/>
          <w:sz w:val="28"/>
          <w:szCs w:val="28"/>
        </w:rPr>
        <w:lastRenderedPageBreak/>
        <w:t>物距离失效期必须剩余该商品整个保质期限三分之二以上的时间且不低于半年。</w:t>
      </w:r>
    </w:p>
    <w:p w14:paraId="56081757" w14:textId="77777777" w:rsidR="00760038" w:rsidRDefault="00760038" w:rsidP="00760038">
      <w:pPr>
        <w:pStyle w:val="ab"/>
        <w:spacing w:before="0" w:beforeAutospacing="0" w:after="0" w:afterAutospacing="0" w:line="520" w:lineRule="atLeast"/>
        <w:ind w:firstLineChars="200" w:firstLine="560"/>
        <w:jc w:val="both"/>
        <w:rPr>
          <w:rFonts w:ascii="仿宋" w:eastAsia="仿宋" w:hAnsi="仿宋" w:cs="仿宋"/>
          <w:kern w:val="2"/>
          <w:sz w:val="28"/>
          <w:szCs w:val="28"/>
        </w:rPr>
      </w:pPr>
      <w:r>
        <w:rPr>
          <w:rFonts w:ascii="仿宋" w:eastAsia="仿宋" w:hAnsi="仿宋" w:cs="仿宋" w:hint="eastAsia"/>
          <w:kern w:val="2"/>
          <w:sz w:val="28"/>
          <w:szCs w:val="28"/>
        </w:rPr>
        <w:t>（三）供应商应将货物配送到采购人指定的院内任意地点接受采购人验货，并将该批货物的产品检验报告资料和合格证等资料，移交至采购人职能科室工作人员处，并提供每批货物的质保生效期和截止日期资料。</w:t>
      </w:r>
    </w:p>
    <w:p w14:paraId="0F7448CA" w14:textId="77777777" w:rsidR="00760038" w:rsidRDefault="00760038" w:rsidP="00760038">
      <w:pPr>
        <w:pStyle w:val="ab"/>
        <w:spacing w:before="0" w:beforeAutospacing="0" w:after="0" w:afterAutospacing="0" w:line="360" w:lineRule="auto"/>
        <w:ind w:firstLineChars="200" w:firstLine="560"/>
        <w:jc w:val="both"/>
        <w:rPr>
          <w:rFonts w:ascii="仿宋" w:eastAsia="仿宋" w:hAnsi="仿宋" w:cs="仿宋"/>
          <w:kern w:val="2"/>
          <w:sz w:val="28"/>
          <w:szCs w:val="28"/>
        </w:rPr>
      </w:pPr>
      <w:r>
        <w:rPr>
          <w:rFonts w:ascii="仿宋" w:eastAsia="仿宋" w:hAnsi="仿宋" w:cs="仿宋" w:hint="eastAsia"/>
          <w:kern w:val="2"/>
          <w:sz w:val="28"/>
          <w:szCs w:val="28"/>
        </w:rPr>
        <w:t>供应商应每次随货</w:t>
      </w:r>
      <w:proofErr w:type="gramStart"/>
      <w:r>
        <w:rPr>
          <w:rFonts w:ascii="仿宋" w:eastAsia="仿宋" w:hAnsi="仿宋" w:cs="仿宋" w:hint="eastAsia"/>
          <w:kern w:val="2"/>
          <w:sz w:val="28"/>
          <w:szCs w:val="28"/>
        </w:rPr>
        <w:t>附销售</w:t>
      </w:r>
      <w:proofErr w:type="gramEnd"/>
      <w:r>
        <w:rPr>
          <w:rFonts w:ascii="仿宋" w:eastAsia="仿宋" w:hAnsi="仿宋" w:cs="仿宋" w:hint="eastAsia"/>
          <w:kern w:val="2"/>
          <w:sz w:val="28"/>
          <w:szCs w:val="28"/>
        </w:rPr>
        <w:t>单据。销售单据所记录的数据应与实际供货的品名、规格型号、数量、单价、金额等一致。货物验收时验收记录单据应当由采购人签字认可。</w:t>
      </w:r>
    </w:p>
    <w:p w14:paraId="7B191B3C" w14:textId="77777777" w:rsidR="00760038" w:rsidRDefault="00760038" w:rsidP="00760038">
      <w:pPr>
        <w:pStyle w:val="ab"/>
        <w:spacing w:before="0" w:beforeAutospacing="0" w:after="0" w:afterAutospacing="0" w:line="520" w:lineRule="atLeast"/>
        <w:ind w:firstLineChars="200" w:firstLine="560"/>
        <w:jc w:val="both"/>
        <w:rPr>
          <w:rFonts w:ascii="仿宋" w:eastAsia="仿宋" w:hAnsi="仿宋" w:cs="仿宋"/>
          <w:kern w:val="2"/>
          <w:sz w:val="28"/>
          <w:szCs w:val="28"/>
        </w:rPr>
      </w:pPr>
      <w:r>
        <w:rPr>
          <w:rFonts w:ascii="仿宋" w:eastAsia="仿宋" w:hAnsi="仿宋" w:cs="仿宋" w:hint="eastAsia"/>
          <w:kern w:val="2"/>
          <w:sz w:val="28"/>
          <w:szCs w:val="28"/>
        </w:rPr>
        <w:t>（四）供应商须有专人负责与采购人业务接洽，接洽人员应随时响应采购人的货物采购需求，负责联络、安排、协调货物配送、售后、对账等全流程服务。（全流程服务是指接洽人员负责联络、安排、协调货物配送至采购人指定地点期间发生的所有工作，不得将部分环节工作转嫁给采购人的职能人员，占用采购人职能人员时间。）未提供全流程服务视为供应商违约。供应商不得随意变更接洽人员。</w:t>
      </w:r>
    </w:p>
    <w:p w14:paraId="0D36D34C" w14:textId="77777777" w:rsidR="00760038" w:rsidRDefault="00760038" w:rsidP="00760038">
      <w:pPr>
        <w:pStyle w:val="ab"/>
        <w:spacing w:before="0" w:beforeAutospacing="0" w:after="0" w:afterAutospacing="0" w:line="520" w:lineRule="atLeast"/>
        <w:ind w:firstLineChars="200" w:firstLine="560"/>
        <w:jc w:val="both"/>
        <w:rPr>
          <w:rFonts w:ascii="仿宋" w:eastAsia="仿宋" w:hAnsi="仿宋" w:cs="仿宋"/>
          <w:kern w:val="2"/>
          <w:sz w:val="28"/>
          <w:szCs w:val="28"/>
        </w:rPr>
      </w:pPr>
      <w:r>
        <w:rPr>
          <w:rFonts w:ascii="仿宋" w:eastAsia="仿宋" w:hAnsi="仿宋" w:cs="仿宋" w:hint="eastAsia"/>
          <w:kern w:val="2"/>
          <w:sz w:val="28"/>
          <w:szCs w:val="28"/>
        </w:rPr>
        <w:t>（五）提供合同履约期间货物会计数据统计工作，每月以电子文档形式将当月所有配送货物的时间、品名、规格、数量、单价、金额、所属科室等数据发送至采购人相关工作人员存档。</w:t>
      </w:r>
    </w:p>
    <w:p w14:paraId="0B54BFE3" w14:textId="77777777" w:rsidR="00760038" w:rsidRDefault="00760038" w:rsidP="00760038">
      <w:pPr>
        <w:pStyle w:val="ab"/>
        <w:spacing w:before="0" w:beforeAutospacing="0" w:after="0" w:afterAutospacing="0" w:line="520" w:lineRule="atLeast"/>
        <w:ind w:firstLineChars="200" w:firstLine="560"/>
        <w:jc w:val="both"/>
        <w:rPr>
          <w:rFonts w:ascii="仿宋" w:eastAsia="仿宋" w:hAnsi="仿宋" w:cs="仿宋"/>
          <w:kern w:val="2"/>
          <w:sz w:val="28"/>
          <w:szCs w:val="28"/>
        </w:rPr>
      </w:pPr>
      <w:r>
        <w:rPr>
          <w:rFonts w:ascii="仿宋" w:eastAsia="仿宋" w:hAnsi="仿宋" w:cs="仿宋" w:hint="eastAsia"/>
          <w:kern w:val="2"/>
          <w:sz w:val="28"/>
          <w:szCs w:val="28"/>
        </w:rPr>
        <w:t>（六）提供因货物不符合本文件要求产生的上门货物退换服务。由供应商派工作人员到采购人指定的</w:t>
      </w:r>
      <w:proofErr w:type="gramStart"/>
      <w:r>
        <w:rPr>
          <w:rFonts w:ascii="仿宋" w:eastAsia="仿宋" w:hAnsi="仿宋" w:cs="仿宋" w:hint="eastAsia"/>
          <w:kern w:val="2"/>
          <w:sz w:val="28"/>
          <w:szCs w:val="28"/>
        </w:rPr>
        <w:t>院内地点</w:t>
      </w:r>
      <w:proofErr w:type="gramEnd"/>
      <w:r>
        <w:rPr>
          <w:rFonts w:ascii="仿宋" w:eastAsia="仿宋" w:hAnsi="仿宋" w:cs="仿宋" w:hint="eastAsia"/>
          <w:kern w:val="2"/>
          <w:sz w:val="28"/>
          <w:szCs w:val="28"/>
        </w:rPr>
        <w:t>和采购人指定人员对接，按采购人工作人员诉求按时提供解释和货物退换服务，供应商在</w:t>
      </w:r>
      <w:r>
        <w:rPr>
          <w:rFonts w:ascii="仿宋" w:eastAsia="仿宋" w:hAnsi="仿宋" w:cs="仿宋" w:hint="eastAsia"/>
          <w:kern w:val="2"/>
          <w:sz w:val="28"/>
          <w:szCs w:val="28"/>
        </w:rPr>
        <w:lastRenderedPageBreak/>
        <w:t>履约过程中，不得引起采购人工作人员投诉，经采购人核实确为供应商原因造成的采购人工作人员投诉的，视为供应商违约。</w:t>
      </w:r>
    </w:p>
    <w:p w14:paraId="4D52208F" w14:textId="77777777" w:rsidR="00760038" w:rsidRDefault="00760038" w:rsidP="00760038">
      <w:pPr>
        <w:pStyle w:val="ab"/>
        <w:spacing w:before="0" w:beforeAutospacing="0" w:after="0" w:afterAutospacing="0" w:line="520" w:lineRule="atLeast"/>
        <w:ind w:firstLineChars="200" w:firstLine="560"/>
        <w:jc w:val="both"/>
        <w:rPr>
          <w:rFonts w:ascii="仿宋" w:eastAsia="仿宋" w:hAnsi="仿宋" w:cs="仿宋"/>
          <w:kern w:val="2"/>
          <w:sz w:val="28"/>
          <w:szCs w:val="28"/>
        </w:rPr>
      </w:pPr>
      <w:r>
        <w:rPr>
          <w:rFonts w:ascii="仿宋" w:eastAsia="仿宋" w:hAnsi="仿宋" w:cs="仿宋" w:hint="eastAsia"/>
          <w:kern w:val="2"/>
          <w:sz w:val="28"/>
          <w:szCs w:val="28"/>
        </w:rPr>
        <w:t>（七）供应商需要根据采购人的日常工作使用情况做好货物的备品工作，确保货源稳定，节假日不能断供。</w:t>
      </w:r>
    </w:p>
    <w:p w14:paraId="62B7F785" w14:textId="77777777" w:rsidR="00760038" w:rsidRDefault="00760038" w:rsidP="00760038">
      <w:pPr>
        <w:pStyle w:val="ab"/>
        <w:spacing w:before="0" w:beforeAutospacing="0" w:after="0" w:afterAutospacing="0" w:line="520" w:lineRule="atLeast"/>
        <w:ind w:firstLineChars="200" w:firstLine="560"/>
        <w:jc w:val="both"/>
        <w:rPr>
          <w:rFonts w:ascii="仿宋" w:eastAsia="仿宋" w:hAnsi="仿宋" w:cs="仿宋"/>
          <w:kern w:val="2"/>
          <w:sz w:val="28"/>
          <w:szCs w:val="28"/>
        </w:rPr>
      </w:pPr>
      <w:r>
        <w:rPr>
          <w:rFonts w:ascii="仿宋" w:eastAsia="仿宋" w:hAnsi="仿宋" w:cs="仿宋" w:hint="eastAsia"/>
          <w:kern w:val="2"/>
          <w:sz w:val="28"/>
          <w:szCs w:val="28"/>
        </w:rPr>
        <w:t>（八）供应商须遵守采购人规定的院内各项制度和要求，并在指定的区域内进行作业，供应商做好各项安全保障工作和预案，做好员工安全教育工作，确保安全，严格执行国家相关法律法规、安全规章制度，采取有效的安全措施。项目履行过程中由供应商及员工原因造成的一切安全事故、人身伤亡、经济损失均由供应商自行负责承担，其责任与采购人无关。若供应</w:t>
      </w:r>
      <w:proofErr w:type="gramStart"/>
      <w:r>
        <w:rPr>
          <w:rFonts w:ascii="仿宋" w:eastAsia="仿宋" w:hAnsi="仿宋" w:cs="仿宋" w:hint="eastAsia"/>
          <w:kern w:val="2"/>
          <w:sz w:val="28"/>
          <w:szCs w:val="28"/>
        </w:rPr>
        <w:t>商造成</w:t>
      </w:r>
      <w:proofErr w:type="gramEnd"/>
      <w:r>
        <w:rPr>
          <w:rFonts w:ascii="仿宋" w:eastAsia="仿宋" w:hAnsi="仿宋" w:cs="仿宋" w:hint="eastAsia"/>
          <w:kern w:val="2"/>
          <w:sz w:val="28"/>
          <w:szCs w:val="28"/>
        </w:rPr>
        <w:t>采购人损失的，包括但不限于采购人本身的财产损失或人身伤害或由此而导致的采购人对任何第三方的法律责任等，供应商对此均应承担全部的赔偿责任和法律责任。</w:t>
      </w:r>
    </w:p>
    <w:p w14:paraId="469FA6E5" w14:textId="6E130C63" w:rsidR="00760038" w:rsidRDefault="00960E83" w:rsidP="00760038">
      <w:pPr>
        <w:spacing w:beforeLines="50" w:before="156" w:afterLines="50" w:after="156" w:line="560" w:lineRule="exact"/>
        <w:ind w:firstLineChars="200" w:firstLine="562"/>
        <w:outlineLvl w:val="1"/>
        <w:rPr>
          <w:rFonts w:ascii="仿宋" w:eastAsia="仿宋" w:hAnsi="仿宋" w:cs="仿宋"/>
          <w:b/>
          <w:bCs/>
          <w:sz w:val="28"/>
          <w:szCs w:val="28"/>
        </w:rPr>
      </w:pPr>
      <w:r>
        <w:rPr>
          <w:rFonts w:ascii="仿宋" w:eastAsia="仿宋" w:hAnsi="仿宋" w:cs="仿宋" w:hint="eastAsia"/>
          <w:b/>
          <w:bCs/>
          <w:sz w:val="28"/>
          <w:szCs w:val="28"/>
        </w:rPr>
        <w:t>六</w:t>
      </w:r>
      <w:r w:rsidR="00760038">
        <w:rPr>
          <w:rFonts w:ascii="仿宋" w:eastAsia="仿宋" w:hAnsi="仿宋" w:cs="仿宋" w:hint="eastAsia"/>
          <w:b/>
          <w:bCs/>
          <w:sz w:val="28"/>
          <w:szCs w:val="28"/>
        </w:rPr>
        <w:t>、商务要求（此节内容供应商在商务要求应答表中响应）</w:t>
      </w:r>
    </w:p>
    <w:p w14:paraId="75D28983"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（一）项目履行时间</w:t>
      </w:r>
    </w:p>
    <w:p w14:paraId="28F25D21"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1、本项目合同履约期限自双方签字盖章生效之日起计算，至以下任</w:t>
      </w:r>
      <w:proofErr w:type="gramStart"/>
      <w:r>
        <w:rPr>
          <w:rFonts w:ascii="仿宋" w:eastAsia="仿宋" w:hAnsi="仿宋" w:cs="仿宋" w:hint="eastAsia"/>
          <w:sz w:val="28"/>
          <w:szCs w:val="28"/>
        </w:rPr>
        <w:t>一</w:t>
      </w:r>
      <w:proofErr w:type="gramEnd"/>
      <w:r>
        <w:rPr>
          <w:rFonts w:ascii="仿宋" w:eastAsia="仿宋" w:hAnsi="仿宋" w:cs="仿宋" w:hint="eastAsia"/>
          <w:sz w:val="28"/>
          <w:szCs w:val="28"/>
        </w:rPr>
        <w:t>条件先达成之日终止：</w:t>
      </w:r>
    </w:p>
    <w:p w14:paraId="74EB7C19"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（1）期限届满，即合同生效后满18个月；</w:t>
      </w:r>
    </w:p>
    <w:p w14:paraId="0904C55E"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（2）金额届满，即经采购人验收合格的累计供货金额达到本项目合同约定的总价款。</w:t>
      </w:r>
    </w:p>
    <w:p w14:paraId="17146B69"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上述两项条件以先发生者为准。</w:t>
      </w:r>
    </w:p>
    <w:p w14:paraId="056960D5"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2、合同终止的约定：若因法律法规变更或行政指令等非因采购人原因，导致本项目合同无法继续履行的，项目合同仍然立即终止。</w:t>
      </w:r>
    </w:p>
    <w:p w14:paraId="36B47C02"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（二）项目履行地点：大竹县人民医院院内指定地点。接到采购</w:t>
      </w:r>
      <w:r>
        <w:rPr>
          <w:rFonts w:ascii="仿宋" w:eastAsia="仿宋" w:hAnsi="仿宋" w:cs="仿宋" w:hint="eastAsia"/>
          <w:sz w:val="28"/>
          <w:szCs w:val="28"/>
        </w:rPr>
        <w:lastRenderedPageBreak/>
        <w:t>人通知后，72小时内将该批次货物送达采购人院内指定地点。货物交付采购人之前，货物的损毁、灭失风险由供应商承担。</w:t>
      </w:r>
    </w:p>
    <w:p w14:paraId="45062E25"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（三）项目付款方式</w:t>
      </w:r>
    </w:p>
    <w:p w14:paraId="19251DFB"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1、支付方式：分期付款</w:t>
      </w:r>
    </w:p>
    <w:p w14:paraId="3FFBE62C"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2、付款流程</w:t>
      </w:r>
    </w:p>
    <w:p w14:paraId="3DBA0478"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（1）合同履行期间，本项目</w:t>
      </w:r>
      <w:proofErr w:type="gramStart"/>
      <w:r>
        <w:rPr>
          <w:rFonts w:ascii="仿宋" w:eastAsia="仿宋" w:hAnsi="仿宋" w:cs="仿宋" w:hint="eastAsia"/>
          <w:sz w:val="28"/>
          <w:szCs w:val="28"/>
        </w:rPr>
        <w:t>采购总</w:t>
      </w:r>
      <w:proofErr w:type="gramEnd"/>
      <w:r>
        <w:rPr>
          <w:rFonts w:ascii="仿宋" w:eastAsia="仿宋" w:hAnsi="仿宋" w:cs="仿宋" w:hint="eastAsia"/>
          <w:sz w:val="28"/>
          <w:szCs w:val="28"/>
        </w:rPr>
        <w:t>金额在达到项目成交总金额前，采购人和成交供应商每个自然月核算一次成交供应商所供货物采购数量和金额。</w:t>
      </w:r>
    </w:p>
    <w:p w14:paraId="244A4B4F"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每月28号前，成交供应商应完成与采购人当月货款的核算工作。成交供应商提供合同履行期间货物会计数据统计的电子文档给采购人存档。</w:t>
      </w:r>
    </w:p>
    <w:p w14:paraId="5137D5C3"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（2）采购人采用银行转账方式付款，采购人付款前，成交供应商必须提供货物结算清单给采购人核对，成交供应商所提供的结算清单应清楚、准确、明晰。</w:t>
      </w:r>
    </w:p>
    <w:p w14:paraId="66107F4A"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（3）双方核对结算清单一致后，成交供应商才可开具发票。成交供应商必须出具国家认可的足额有效发票，否则采购人有权拒绝付款。每月采购人在收到成交供应商前款所述有效票据后，60日内转账支付成交</w:t>
      </w:r>
      <w:proofErr w:type="gramStart"/>
      <w:r>
        <w:rPr>
          <w:rFonts w:ascii="仿宋" w:eastAsia="仿宋" w:hAnsi="仿宋" w:cs="仿宋" w:hint="eastAsia"/>
          <w:sz w:val="28"/>
          <w:szCs w:val="28"/>
        </w:rPr>
        <w:t>供应商该批次</w:t>
      </w:r>
      <w:proofErr w:type="gramEnd"/>
      <w:r>
        <w:rPr>
          <w:rFonts w:ascii="仿宋" w:eastAsia="仿宋" w:hAnsi="仿宋" w:cs="仿宋" w:hint="eastAsia"/>
          <w:sz w:val="28"/>
          <w:szCs w:val="28"/>
        </w:rPr>
        <w:t>货款。</w:t>
      </w:r>
    </w:p>
    <w:p w14:paraId="21F037D7"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（四）验收、交付标准和方法</w:t>
      </w:r>
    </w:p>
    <w:p w14:paraId="179AF38C" w14:textId="77777777" w:rsidR="00760038" w:rsidRDefault="00760038" w:rsidP="00760038">
      <w:pPr>
        <w:pStyle w:val="a3"/>
        <w:spacing w:after="0" w:line="520" w:lineRule="exact"/>
        <w:ind w:firstLineChars="200" w:firstLine="560"/>
      </w:pPr>
      <w:r>
        <w:rPr>
          <w:rFonts w:ascii="仿宋" w:eastAsia="仿宋" w:hAnsi="仿宋" w:cs="仿宋" w:hint="eastAsia"/>
          <w:sz w:val="28"/>
          <w:szCs w:val="28"/>
        </w:rPr>
        <w:t>1、验收交付标准：按国家相关法律法规、行业标准、技术规范；招标文件相关技术、服务要求、中标供应商投标文件相关响应内容；中标产品生产厂家出具的产品说明书、技术白皮书等技术资料(如涉及)。如验收时双方对技术指标、质量要求等约定标准有相互抵触或异议的事项,双方须按照国家相关规定及招标文件相关技术、服务要求、中标供应商投标文件相关响应内容中对采购人需求保障最为有利（即指标要求最高、安全保障最强）的标准执行。</w:t>
      </w:r>
    </w:p>
    <w:p w14:paraId="2E7DFD6E"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lastRenderedPageBreak/>
        <w:t>2、验收交付方法：</w:t>
      </w:r>
    </w:p>
    <w:p w14:paraId="327027F3"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（1）交付与初验：成交供应商应将货物送到采购人指定的</w:t>
      </w:r>
      <w:proofErr w:type="gramStart"/>
      <w:r>
        <w:rPr>
          <w:rFonts w:ascii="仿宋" w:eastAsia="仿宋" w:hAnsi="仿宋" w:cs="仿宋" w:hint="eastAsia"/>
          <w:sz w:val="28"/>
          <w:szCs w:val="28"/>
        </w:rPr>
        <w:t>院内地点</w:t>
      </w:r>
      <w:proofErr w:type="gramEnd"/>
      <w:r>
        <w:rPr>
          <w:rFonts w:ascii="仿宋" w:eastAsia="仿宋" w:hAnsi="仿宋" w:cs="仿宋" w:hint="eastAsia"/>
          <w:sz w:val="28"/>
          <w:szCs w:val="28"/>
        </w:rPr>
        <w:t>接受采购人入库验收，并交付货物合格证、说明书、保修卡等。成交供应商应随货</w:t>
      </w:r>
      <w:proofErr w:type="gramStart"/>
      <w:r>
        <w:rPr>
          <w:rFonts w:ascii="仿宋" w:eastAsia="仿宋" w:hAnsi="仿宋" w:cs="仿宋" w:hint="eastAsia"/>
          <w:sz w:val="28"/>
          <w:szCs w:val="28"/>
        </w:rPr>
        <w:t>附销售</w:t>
      </w:r>
      <w:proofErr w:type="gramEnd"/>
      <w:r>
        <w:rPr>
          <w:rFonts w:ascii="仿宋" w:eastAsia="仿宋" w:hAnsi="仿宋" w:cs="仿宋" w:hint="eastAsia"/>
          <w:sz w:val="28"/>
          <w:szCs w:val="28"/>
        </w:rPr>
        <w:t>单据。销售单据所记录的数据应与实际供货的品名、规格型号、数量、单价、金额等一致。</w:t>
      </w:r>
    </w:p>
    <w:p w14:paraId="13B95798"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（2）质量检验：采购人有权要求成交供应商提供每批次货物的合格资料和质量证明材料，并核实材料真实性。如成交</w:t>
      </w:r>
      <w:proofErr w:type="gramStart"/>
      <w:r>
        <w:rPr>
          <w:rFonts w:ascii="仿宋" w:eastAsia="仿宋" w:hAnsi="仿宋" w:cs="仿宋" w:hint="eastAsia"/>
          <w:sz w:val="28"/>
          <w:szCs w:val="28"/>
        </w:rPr>
        <w:t>供应商无正当</w:t>
      </w:r>
      <w:proofErr w:type="gramEnd"/>
      <w:r>
        <w:rPr>
          <w:rFonts w:ascii="仿宋" w:eastAsia="仿宋" w:hAnsi="仿宋" w:cs="仿宋" w:hint="eastAsia"/>
          <w:sz w:val="28"/>
          <w:szCs w:val="28"/>
        </w:rPr>
        <w:t>理由不予配合或证实实际货物与合同约定的要求不符，视为成交供应商违约，采购人有权拒收货物并要求成交供应商承担违约责任。</w:t>
      </w:r>
    </w:p>
    <w:p w14:paraId="48620C2E"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（3）隐蔽瑕疵：</w:t>
      </w:r>
      <w:proofErr w:type="gramStart"/>
      <w:r>
        <w:rPr>
          <w:rFonts w:ascii="仿宋" w:eastAsia="仿宋" w:hAnsi="仿宋" w:cs="仿宋" w:hint="eastAsia"/>
          <w:sz w:val="28"/>
          <w:szCs w:val="28"/>
        </w:rPr>
        <w:t>鉴于本</w:t>
      </w:r>
      <w:proofErr w:type="gramEnd"/>
      <w:r>
        <w:rPr>
          <w:rFonts w:ascii="仿宋" w:eastAsia="仿宋" w:hAnsi="仿宋" w:cs="仿宋" w:hint="eastAsia"/>
          <w:sz w:val="28"/>
          <w:szCs w:val="28"/>
        </w:rPr>
        <w:t>项目为分批次供货，每批次货物自成交供应商交付给采购人30个工作日内，采购人书面签收销售单据视为对该批次货物数量和外观验收合格。采购人应当在30个工作日内将标的物的数量或者外观不符合约定的情形通知成交供应商。货物内在质量是否符合标准，不</w:t>
      </w:r>
      <w:proofErr w:type="gramStart"/>
      <w:r>
        <w:rPr>
          <w:rFonts w:ascii="仿宋" w:eastAsia="仿宋" w:hAnsi="仿宋" w:cs="仿宋" w:hint="eastAsia"/>
          <w:sz w:val="28"/>
          <w:szCs w:val="28"/>
        </w:rPr>
        <w:t>因初步</w:t>
      </w:r>
      <w:proofErr w:type="gramEnd"/>
      <w:r>
        <w:rPr>
          <w:rFonts w:ascii="仿宋" w:eastAsia="仿宋" w:hAnsi="仿宋" w:cs="仿宋" w:hint="eastAsia"/>
          <w:sz w:val="28"/>
          <w:szCs w:val="28"/>
        </w:rPr>
        <w:t>验收合格而免除供应商的责任，采购人在质保期内发现隐蔽瑕疵的，仍有权要求供应商按本合同约定承担相应责任。</w:t>
      </w:r>
    </w:p>
    <w:p w14:paraId="747A0FC2"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（4）供应商按合同约定将标的物交到采购人指定地点和完成合同约定服务内容（如安装、调试、培训等）后可向采购人提出验收申请。如由于采购人的原因造成延迟交付的，时间顺延。</w:t>
      </w:r>
    </w:p>
    <w:p w14:paraId="09BB7785"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5）验收方式：验收由采购人组织，供应商配合、协助提供验收所需资料及功能演示，按照本项目采购文件、响应文件以及合同约定进行验收。若标的物存在质量问题或未按照合同规定提供服务，采购人有权拒绝验收和支付合同款项。</w:t>
      </w:r>
    </w:p>
    <w:p w14:paraId="77E4EE53"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（6）验收时如发现供应商提供的标的物和服务有不符合本合同规定之情形，验收时应做出详尽的现场记录，或由验收方与供应商签署备忘录，此现场记录或备忘录可用作补充、缺失和进行整改的有效</w:t>
      </w:r>
      <w:r>
        <w:rPr>
          <w:rFonts w:ascii="仿宋" w:eastAsia="仿宋" w:hAnsi="仿宋" w:cs="仿宋" w:hint="eastAsia"/>
          <w:sz w:val="28"/>
          <w:szCs w:val="28"/>
        </w:rPr>
        <w:lastRenderedPageBreak/>
        <w:t>证据，由此产生的时间延误与有关费用由供应商承担，验收期限相应顺延。</w:t>
      </w:r>
    </w:p>
    <w:p w14:paraId="2497CB28"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（五）售后服务要求</w:t>
      </w:r>
    </w:p>
    <w:p w14:paraId="6E5991AC" w14:textId="77777777" w:rsidR="00760038" w:rsidRDefault="00760038" w:rsidP="00760038">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货物在质保期内出现质量问题，供应商应在采购人通知后72小时内将货物更换，货物更换必须是等于或优于本文件要求的。72小时内不能更换的由供应商提供备选方案。供应商</w:t>
      </w:r>
      <w:proofErr w:type="gramStart"/>
      <w:r>
        <w:rPr>
          <w:rFonts w:ascii="仿宋" w:eastAsia="仿宋" w:hAnsi="仿宋" w:cs="仿宋" w:hint="eastAsia"/>
          <w:sz w:val="28"/>
          <w:szCs w:val="28"/>
        </w:rPr>
        <w:t>怠</w:t>
      </w:r>
      <w:proofErr w:type="gramEnd"/>
      <w:r>
        <w:rPr>
          <w:rFonts w:ascii="仿宋" w:eastAsia="仿宋" w:hAnsi="仿宋" w:cs="仿宋" w:hint="eastAsia"/>
          <w:sz w:val="28"/>
          <w:szCs w:val="28"/>
        </w:rPr>
        <w:t>于或不履行或瑕疵履行售后义务或更换的货物仍存在问题的，采购人将采取必要的补救措施（如采购人自行更换或委托第三方替代供应商更换），由此产生的所有费用及风险由供应商承担，同时视为供应商违约，采购人有权要求供应商承担违约责任。</w:t>
      </w:r>
    </w:p>
    <w:p w14:paraId="7D367302"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（六）违约责任</w:t>
      </w:r>
    </w:p>
    <w:p w14:paraId="2CE719C6"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1、供应商必须严格按照国家相关法律法规和本文件要求及供应商提交的响应文件，按时全面履行本项目的各项义务。供应商不履行本项目义务或瑕疵履行本项目义务或迟延履行本项目义务或履行合同义务不符合合同约定的，则成交供应商违约。</w:t>
      </w:r>
    </w:p>
    <w:p w14:paraId="38D4991F"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根据《中华人民共和国民法典》合同编的法律规定，采购人有权解除合同，并要求成交供应商承担相应违约责任并支付相应金额的违约金。采购人有权直接从成交供应商的合同货款中扣除违约金，成交供应商因违约行为偿付的违约金不足以弥补采购人损失的，还应按采购人损失尚未弥补的部分，支付赔偿金全额赔偿采购人损失。</w:t>
      </w:r>
    </w:p>
    <w:p w14:paraId="4F030C15"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有下列情形</w:t>
      </w:r>
      <w:proofErr w:type="gramStart"/>
      <w:r>
        <w:rPr>
          <w:rFonts w:ascii="仿宋" w:eastAsia="仿宋" w:hAnsi="仿宋" w:cs="仿宋" w:hint="eastAsia"/>
          <w:sz w:val="28"/>
          <w:szCs w:val="28"/>
        </w:rPr>
        <w:t>之一行为</w:t>
      </w:r>
      <w:proofErr w:type="gramEnd"/>
      <w:r>
        <w:rPr>
          <w:rFonts w:ascii="仿宋" w:eastAsia="仿宋" w:hAnsi="仿宋" w:cs="仿宋" w:hint="eastAsia"/>
          <w:sz w:val="28"/>
          <w:szCs w:val="28"/>
        </w:rPr>
        <w:t>视为供应商违约，采购人有权按照以下条款要求成交供应商承担违约责任：</w:t>
      </w:r>
    </w:p>
    <w:p w14:paraId="42F368F5"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（1）项目履行期限内，成交供应商明确表示或者以自己的行为表明不履行本项目合同的主要义务，则成交供应商违约，成交供应商应向采购人缴纳合同总价款20%的违约金，同时采购人有权解除合同。</w:t>
      </w:r>
    </w:p>
    <w:p w14:paraId="0F0E44FE"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（2）成交供应商提供的货物或服务根本违约（例如提供假冒伪</w:t>
      </w:r>
      <w:r>
        <w:rPr>
          <w:rFonts w:ascii="仿宋" w:eastAsia="仿宋" w:hAnsi="仿宋" w:cs="仿宋" w:hint="eastAsia"/>
          <w:sz w:val="28"/>
          <w:szCs w:val="28"/>
        </w:rPr>
        <w:lastRenderedPageBreak/>
        <w:t>劣产品或以次充好、以旧充新等），致使合同的目的不能实现的，成交供应商应向采购人缴纳合同总价款20%的违约金，同时采购人有权解除合同。</w:t>
      </w:r>
    </w:p>
    <w:p w14:paraId="31796A6A"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3）成交供应商迟延履行，即成交供应商应向采购人提供的货物及服务未按合同约定时间达成的，成交供应商每有一次违约行为，采购人将扣除成交供应商当月结算货款500元，供应商经采购人催告后应继续按合同约定履行合同。若供应商一年内3次延迟履约，则成交供应商应向采购人缴纳合同总价款5%的违约金，同时采购人有权解除合同。</w:t>
      </w:r>
    </w:p>
    <w:p w14:paraId="19F42972"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4）成交供应商所提供的货物或服务存在瑕疵，与本文件要求或采购人采购需求不符的，成交供应商应承担修理、重作、更换、退货、减少价款或报酬等责任。成交供应商修理、重作、更换后，再次出现货物质量问题，每有一次违约行为，采购人将扣除成交供应商每月结算货款200元每次，同时供应商应更换该批次货物。供应商连续出现3次本款所列违约行为，成交供应商应向采购人支付合同总价款5%的违约金，同时采购人有权解除合同。经采购人同意后，供应商更正瑕疵履行行为后，可以继续按合同约定履行合同。</w:t>
      </w:r>
    </w:p>
    <w:p w14:paraId="46E6B216"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2、供应商须遵守采购人规定的院内各项制度和要求，并在指定的区域内进行作业，供应商应做好各项安全保障工作和预案，做好员工安全教育工作，严格执行国家相关法律法规、安全规章制度，采取有效的安全措施，确保安全履行合同。合同履行过程中由供应商及员工原因造成的一切安全事故、人身伤亡、经济损失均由供应商自行负责承担，其责任与采购人无关。如因成交供应商及其工作人员在项目实施过程中的疏忽、失职、过错等故意或者过失原因或货物问题给采购人造成损失或侵害，包括但不限于采购人本身的财产损失或人身伤害或由此而导致的采购人对任何第三方的法律责任等，供应商对此均</w:t>
      </w:r>
      <w:r>
        <w:rPr>
          <w:rFonts w:ascii="仿宋" w:eastAsia="仿宋" w:hAnsi="仿宋" w:cs="仿宋" w:hint="eastAsia"/>
          <w:sz w:val="28"/>
          <w:szCs w:val="28"/>
        </w:rPr>
        <w:lastRenderedPageBreak/>
        <w:t>应承担全部的赔偿责任和法律责任。</w:t>
      </w:r>
    </w:p>
    <w:p w14:paraId="1B4ACE43" w14:textId="77777777" w:rsidR="00760038" w:rsidRDefault="00760038" w:rsidP="00760038">
      <w:pPr>
        <w:pStyle w:val="a4"/>
        <w:spacing w:before="0" w:line="520" w:lineRule="exact"/>
        <w:ind w:firstLineChars="200" w:firstLine="560"/>
        <w:jc w:val="left"/>
        <w:rPr>
          <w:rFonts w:ascii="仿宋" w:eastAsia="仿宋" w:hAnsi="仿宋" w:cs="仿宋"/>
          <w:b w:val="0"/>
          <w:bCs w:val="0"/>
          <w:color w:val="auto"/>
          <w:kern w:val="2"/>
          <w:sz w:val="28"/>
          <w:szCs w:val="28"/>
        </w:rPr>
      </w:pPr>
      <w:r>
        <w:rPr>
          <w:rFonts w:ascii="仿宋" w:eastAsia="仿宋" w:hAnsi="仿宋" w:cs="仿宋" w:hint="eastAsia"/>
          <w:b w:val="0"/>
          <w:bCs w:val="0"/>
          <w:color w:val="auto"/>
          <w:kern w:val="2"/>
          <w:sz w:val="28"/>
          <w:szCs w:val="28"/>
        </w:rPr>
        <w:t>（七）争议解决办法</w:t>
      </w:r>
    </w:p>
    <w:p w14:paraId="1FD792C5" w14:textId="77777777" w:rsidR="00760038" w:rsidRDefault="00760038" w:rsidP="00760038">
      <w:pPr>
        <w:pStyle w:val="a4"/>
        <w:spacing w:before="0" w:line="520" w:lineRule="exact"/>
        <w:ind w:firstLineChars="200" w:firstLine="560"/>
        <w:jc w:val="left"/>
        <w:rPr>
          <w:rFonts w:ascii="仿宋" w:eastAsia="仿宋" w:hAnsi="仿宋" w:cs="仿宋"/>
          <w:b w:val="0"/>
          <w:bCs w:val="0"/>
          <w:color w:val="auto"/>
          <w:kern w:val="2"/>
          <w:sz w:val="28"/>
          <w:szCs w:val="28"/>
        </w:rPr>
      </w:pPr>
      <w:r>
        <w:rPr>
          <w:rFonts w:ascii="仿宋" w:eastAsia="仿宋" w:hAnsi="仿宋" w:cs="仿宋" w:hint="eastAsia"/>
          <w:b w:val="0"/>
          <w:bCs w:val="0"/>
          <w:color w:val="auto"/>
          <w:kern w:val="2"/>
          <w:sz w:val="28"/>
          <w:szCs w:val="28"/>
        </w:rPr>
        <w:t>1、项目合同履行期间发生的争议，由双方友好协商解决，协商不成的，可以向有关组织申请调解。任意一方不接受协商或调解的，可向采购人所在地人民法院提起诉讼。</w:t>
      </w:r>
    </w:p>
    <w:p w14:paraId="2C264C69" w14:textId="77777777" w:rsidR="00760038" w:rsidRDefault="00760038" w:rsidP="00760038">
      <w:pPr>
        <w:pStyle w:val="a4"/>
        <w:spacing w:before="0" w:line="520" w:lineRule="exact"/>
        <w:ind w:firstLineChars="200" w:firstLine="560"/>
        <w:jc w:val="left"/>
        <w:rPr>
          <w:rFonts w:ascii="仿宋" w:eastAsia="仿宋" w:hAnsi="仿宋" w:cs="仿宋"/>
          <w:b w:val="0"/>
          <w:bCs w:val="0"/>
          <w:color w:val="auto"/>
          <w:kern w:val="2"/>
          <w:sz w:val="28"/>
          <w:szCs w:val="28"/>
        </w:rPr>
      </w:pPr>
      <w:r>
        <w:rPr>
          <w:rFonts w:ascii="仿宋" w:eastAsia="仿宋" w:hAnsi="仿宋" w:cs="仿宋" w:hint="eastAsia"/>
          <w:b w:val="0"/>
          <w:bCs w:val="0"/>
          <w:color w:val="auto"/>
          <w:kern w:val="2"/>
          <w:sz w:val="28"/>
          <w:szCs w:val="28"/>
        </w:rPr>
        <w:t>2、如双方有争议的事项不影响合同其他部分的履行，在争议解决期间，合同其他部分应当继续履行。</w:t>
      </w:r>
    </w:p>
    <w:p w14:paraId="544E1E80"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（八）货物包装、运输要求</w:t>
      </w:r>
    </w:p>
    <w:p w14:paraId="53F503D8"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1、供应商须提供全新的货物，符合国家相关质量标准、技术标准、安全认证和合同要求，且应保证货物是全新、未使用过的原厂原</w:t>
      </w:r>
      <w:proofErr w:type="gramStart"/>
      <w:r>
        <w:rPr>
          <w:rFonts w:ascii="仿宋" w:eastAsia="仿宋" w:hAnsi="仿宋" w:cs="仿宋" w:hint="eastAsia"/>
          <w:sz w:val="28"/>
          <w:szCs w:val="28"/>
        </w:rPr>
        <w:t>包装合</w:t>
      </w:r>
      <w:proofErr w:type="gramEnd"/>
      <w:r>
        <w:rPr>
          <w:rFonts w:ascii="仿宋" w:eastAsia="仿宋" w:hAnsi="仿宋" w:cs="仿宋" w:hint="eastAsia"/>
          <w:sz w:val="28"/>
          <w:szCs w:val="28"/>
        </w:rPr>
        <w:t>格正品，货物表面无划伤、无碰撞痕迹，无损坏。货物包装应干净、结实、无破损、封口严密、方便储存、运输和使用。包装上必须标明品名、规格、生产厂家、出厂日期或质保期。</w:t>
      </w:r>
    </w:p>
    <w:p w14:paraId="79A14C28" w14:textId="77777777" w:rsidR="00760038" w:rsidRDefault="00760038" w:rsidP="00760038">
      <w:pPr>
        <w:spacing w:beforeLines="50" w:before="156" w:afterLines="50" w:after="156" w:line="560" w:lineRule="exact"/>
        <w:ind w:firstLineChars="200" w:firstLine="560"/>
        <w:outlineLvl w:val="1"/>
        <w:rPr>
          <w:rFonts w:ascii="仿宋" w:eastAsia="仿宋" w:hAnsi="仿宋" w:cs="仿宋"/>
          <w:b/>
          <w:bCs/>
          <w:sz w:val="28"/>
          <w:szCs w:val="28"/>
        </w:rPr>
      </w:pPr>
      <w:r>
        <w:rPr>
          <w:rFonts w:ascii="仿宋" w:eastAsia="仿宋" w:hAnsi="仿宋" w:cs="仿宋" w:hint="eastAsia"/>
          <w:sz w:val="28"/>
          <w:szCs w:val="28"/>
        </w:rPr>
        <w:t>2、供应商保证所提供的货物在装卸、运输和仓储过程中有足够的包装保护，防止货物受潮、变质、受到冲撞以及其他不可预见的损坏。供应商提供货物运输过程中遭受的货物泄露、损坏、灭失等经济损失由供应商自行承担。货物发生破损、受潮、容量不足、疑似瑕疵品等情况，采购人有权拒收货物。</w:t>
      </w:r>
    </w:p>
    <w:p w14:paraId="3BF3A0CE" w14:textId="075146F6" w:rsidR="00760038" w:rsidRDefault="00960E83" w:rsidP="00760038">
      <w:pPr>
        <w:spacing w:beforeLines="50" w:before="156" w:afterLines="50" w:after="156" w:line="560" w:lineRule="exact"/>
        <w:ind w:firstLineChars="200" w:firstLine="562"/>
        <w:outlineLvl w:val="1"/>
        <w:rPr>
          <w:rFonts w:ascii="仿宋" w:eastAsia="仿宋" w:hAnsi="仿宋" w:cs="仿宋"/>
          <w:b/>
          <w:bCs/>
          <w:sz w:val="28"/>
          <w:szCs w:val="28"/>
        </w:rPr>
      </w:pPr>
      <w:r>
        <w:rPr>
          <w:rFonts w:ascii="仿宋" w:eastAsia="仿宋" w:hAnsi="仿宋" w:cs="仿宋" w:hint="eastAsia"/>
          <w:b/>
          <w:bCs/>
          <w:sz w:val="28"/>
          <w:szCs w:val="28"/>
        </w:rPr>
        <w:t>七</w:t>
      </w:r>
      <w:r w:rsidR="00760038">
        <w:rPr>
          <w:rFonts w:ascii="仿宋" w:eastAsia="仿宋" w:hAnsi="仿宋" w:cs="仿宋" w:hint="eastAsia"/>
          <w:b/>
          <w:bCs/>
          <w:sz w:val="28"/>
          <w:szCs w:val="28"/>
        </w:rPr>
        <w:t>、其他要求（此节内容供应商在技术、服务及其他要求应答表中响应）</w:t>
      </w:r>
    </w:p>
    <w:p w14:paraId="0C6CC57F" w14:textId="77777777" w:rsidR="00760038" w:rsidRDefault="00760038" w:rsidP="00760038">
      <w:pPr>
        <w:pStyle w:val="a6"/>
        <w:spacing w:line="560" w:lineRule="exact"/>
        <w:ind w:firstLine="560"/>
        <w:rPr>
          <w:rFonts w:ascii="仿宋" w:eastAsia="仿宋" w:hAnsi="仿宋" w:cs="仿宋"/>
          <w:b/>
          <w:bCs/>
          <w:sz w:val="28"/>
          <w:szCs w:val="28"/>
        </w:rPr>
      </w:pPr>
      <w:r>
        <w:rPr>
          <w:rFonts w:ascii="仿宋" w:eastAsia="仿宋" w:hAnsi="仿宋" w:cs="仿宋" w:hint="eastAsia"/>
          <w:sz w:val="28"/>
          <w:szCs w:val="28"/>
        </w:rPr>
        <w:t>若供应商所供货物经国家行政部门检查判定为不符合国家相关标准，导致采购人因使用供应商不符合国家相关标准的货物而遭受国家相关部门处罚，所产生的罚款和法律责任全部由供应商负责承担和缴纳。</w:t>
      </w:r>
    </w:p>
    <w:p w14:paraId="43E157A1" w14:textId="4F7A083F" w:rsidR="00760038" w:rsidRDefault="00960E83" w:rsidP="00760038">
      <w:pPr>
        <w:spacing w:beforeLines="50" w:before="156" w:afterLines="50" w:after="156" w:line="560" w:lineRule="exact"/>
        <w:ind w:firstLineChars="200" w:firstLine="562"/>
        <w:outlineLvl w:val="1"/>
        <w:rPr>
          <w:rFonts w:ascii="仿宋" w:eastAsia="仿宋" w:hAnsi="仿宋" w:cs="仿宋"/>
          <w:b/>
          <w:bCs/>
          <w:sz w:val="28"/>
          <w:szCs w:val="28"/>
        </w:rPr>
      </w:pPr>
      <w:r>
        <w:rPr>
          <w:rFonts w:ascii="仿宋" w:eastAsia="仿宋" w:hAnsi="仿宋" w:cs="仿宋" w:hint="eastAsia"/>
          <w:b/>
          <w:bCs/>
          <w:sz w:val="28"/>
          <w:szCs w:val="28"/>
        </w:rPr>
        <w:lastRenderedPageBreak/>
        <w:t>八</w:t>
      </w:r>
      <w:r w:rsidR="00760038">
        <w:rPr>
          <w:rFonts w:ascii="仿宋" w:eastAsia="仿宋" w:hAnsi="仿宋" w:cs="仿宋" w:hint="eastAsia"/>
          <w:b/>
          <w:bCs/>
          <w:sz w:val="28"/>
          <w:szCs w:val="28"/>
        </w:rPr>
        <w:t>、折扣率报价方式（此节内容供应商在技术、服务及其他要求应答表中响应）</w:t>
      </w:r>
    </w:p>
    <w:p w14:paraId="36EB81B2" w14:textId="77777777" w:rsidR="00760038" w:rsidRDefault="00760038" w:rsidP="00760038">
      <w:pPr>
        <w:pStyle w:val="a6"/>
        <w:spacing w:line="560" w:lineRule="exact"/>
        <w:ind w:firstLine="560"/>
        <w:rPr>
          <w:rFonts w:ascii="仿宋" w:eastAsia="仿宋" w:hAnsi="仿宋" w:cs="仿宋"/>
          <w:sz w:val="28"/>
          <w:szCs w:val="28"/>
        </w:rPr>
      </w:pPr>
      <w:r>
        <w:rPr>
          <w:rFonts w:ascii="仿宋" w:eastAsia="仿宋" w:hAnsi="仿宋" w:cs="仿宋" w:hint="eastAsia"/>
          <w:sz w:val="28"/>
          <w:szCs w:val="28"/>
        </w:rPr>
        <w:t>（一）本项目采购总预算为：97131.7元/年（大写：人民币玖万柒仟壹佰叁拾壹元柒角整）。本项目总预算不变，供应商以本项目货物单价最高限价的统一折扣率报价，供应商报价只报一个唯一折扣率，本项目所有货物采购价格均按此唯一报价折扣率执行。项目合同履行期内折扣率不准变动。供应商本次报价，折扣率必须小于或等于100%，否则视为无效报价。（注：折扣率必须是一个固定整数值，如92%。折扣率不得含小数点，如92.5%，折扣率不得为区间值，如以“92.5%～94%”进行报价，否则将视为无效报价。）</w:t>
      </w:r>
    </w:p>
    <w:p w14:paraId="03DB6B13" w14:textId="77777777" w:rsidR="00760038" w:rsidRDefault="00760038" w:rsidP="00760038">
      <w:pPr>
        <w:pStyle w:val="a6"/>
        <w:spacing w:line="560" w:lineRule="exact"/>
        <w:ind w:firstLine="560"/>
        <w:rPr>
          <w:rFonts w:ascii="仿宋" w:eastAsia="仿宋" w:hAnsi="仿宋" w:cs="仿宋"/>
          <w:sz w:val="28"/>
          <w:szCs w:val="28"/>
        </w:rPr>
      </w:pPr>
      <w:r>
        <w:rPr>
          <w:rFonts w:ascii="仿宋" w:eastAsia="仿宋" w:hAnsi="仿宋" w:cs="仿宋" w:hint="eastAsia"/>
          <w:sz w:val="28"/>
          <w:szCs w:val="28"/>
        </w:rPr>
        <w:t>例：采购人当月需要的货物包括，1号货物最高限价为X元/</w:t>
      </w:r>
      <w:proofErr w:type="gramStart"/>
      <w:r>
        <w:rPr>
          <w:rFonts w:ascii="仿宋" w:eastAsia="仿宋" w:hAnsi="仿宋" w:cs="仿宋" w:hint="eastAsia"/>
          <w:sz w:val="28"/>
          <w:szCs w:val="28"/>
        </w:rPr>
        <w:t>个</w:t>
      </w:r>
      <w:proofErr w:type="gramEnd"/>
      <w:r>
        <w:rPr>
          <w:rFonts w:ascii="仿宋" w:eastAsia="仿宋" w:hAnsi="仿宋" w:cs="仿宋" w:hint="eastAsia"/>
          <w:sz w:val="28"/>
          <w:szCs w:val="28"/>
        </w:rPr>
        <w:t>，2号货物最高限价为X元/</w:t>
      </w:r>
      <w:proofErr w:type="gramStart"/>
      <w:r>
        <w:rPr>
          <w:rFonts w:ascii="仿宋" w:eastAsia="仿宋" w:hAnsi="仿宋" w:cs="仿宋" w:hint="eastAsia"/>
          <w:sz w:val="28"/>
          <w:szCs w:val="28"/>
        </w:rPr>
        <w:t>个</w:t>
      </w:r>
      <w:proofErr w:type="gramEnd"/>
      <w:r>
        <w:rPr>
          <w:rFonts w:ascii="仿宋" w:eastAsia="仿宋" w:hAnsi="仿宋" w:cs="仿宋" w:hint="eastAsia"/>
          <w:sz w:val="28"/>
          <w:szCs w:val="28"/>
        </w:rPr>
        <w:t>，货物采购数量以当月实际需要数量为准。</w:t>
      </w:r>
    </w:p>
    <w:p w14:paraId="13A7707A" w14:textId="77777777" w:rsidR="00760038" w:rsidRDefault="00760038" w:rsidP="00760038">
      <w:pPr>
        <w:pStyle w:val="a6"/>
        <w:spacing w:line="560" w:lineRule="exact"/>
        <w:ind w:firstLine="560"/>
        <w:rPr>
          <w:rFonts w:ascii="仿宋" w:eastAsia="仿宋" w:hAnsi="仿宋" w:cs="仿宋"/>
          <w:sz w:val="28"/>
          <w:szCs w:val="28"/>
        </w:rPr>
      </w:pPr>
      <w:r>
        <w:rPr>
          <w:rFonts w:ascii="仿宋" w:eastAsia="仿宋" w:hAnsi="仿宋" w:cs="仿宋" w:hint="eastAsia"/>
          <w:sz w:val="28"/>
          <w:szCs w:val="28"/>
        </w:rPr>
        <w:t>若成交供应商报价折扣率为92%，则成交供应商当月结算金额为=1号货物为X元/</w:t>
      </w:r>
      <w:proofErr w:type="gramStart"/>
      <w:r>
        <w:rPr>
          <w:rFonts w:ascii="仿宋" w:eastAsia="仿宋" w:hAnsi="仿宋" w:cs="仿宋" w:hint="eastAsia"/>
          <w:sz w:val="28"/>
          <w:szCs w:val="28"/>
        </w:rPr>
        <w:t>个</w:t>
      </w:r>
      <w:proofErr w:type="gramEnd"/>
      <w:r>
        <w:rPr>
          <w:rFonts w:ascii="仿宋" w:eastAsia="仿宋" w:hAnsi="仿宋" w:cs="仿宋" w:hint="eastAsia"/>
          <w:sz w:val="28"/>
          <w:szCs w:val="28"/>
        </w:rPr>
        <w:t>（单价最高限价）×92%（成交供应商报价折扣率）×当月采购人实际需要数量+2号货物为X元/</w:t>
      </w:r>
      <w:proofErr w:type="gramStart"/>
      <w:r>
        <w:rPr>
          <w:rFonts w:ascii="仿宋" w:eastAsia="仿宋" w:hAnsi="仿宋" w:cs="仿宋" w:hint="eastAsia"/>
          <w:sz w:val="28"/>
          <w:szCs w:val="28"/>
        </w:rPr>
        <w:t>个</w:t>
      </w:r>
      <w:proofErr w:type="gramEnd"/>
      <w:r>
        <w:rPr>
          <w:rFonts w:ascii="仿宋" w:eastAsia="仿宋" w:hAnsi="仿宋" w:cs="仿宋" w:hint="eastAsia"/>
          <w:sz w:val="28"/>
          <w:szCs w:val="28"/>
        </w:rPr>
        <w:t>（单价最高限价）×92%（成交供应商报价折扣率）×当月采购人实际需要数量+… N号货物品名单价最高限价×92%×当月采购人实际需要数量。</w:t>
      </w:r>
    </w:p>
    <w:p w14:paraId="1992B11E" w14:textId="77777777" w:rsidR="00760038" w:rsidRDefault="00760038" w:rsidP="00760038">
      <w:pPr>
        <w:pStyle w:val="a6"/>
        <w:spacing w:line="560" w:lineRule="exact"/>
        <w:ind w:firstLine="560"/>
        <w:rPr>
          <w:rFonts w:ascii="仿宋" w:eastAsia="仿宋" w:hAnsi="仿宋" w:cs="仿宋"/>
          <w:sz w:val="28"/>
          <w:szCs w:val="28"/>
        </w:rPr>
      </w:pPr>
      <w:r>
        <w:rPr>
          <w:rFonts w:ascii="仿宋" w:eastAsia="仿宋" w:hAnsi="仿宋" w:cs="仿宋" w:hint="eastAsia"/>
          <w:sz w:val="28"/>
          <w:szCs w:val="28"/>
        </w:rPr>
        <w:t>（二）供应商所报的采购报价（本项目为单价最高限价的折扣率）应是完成该项目的全部内容的价格体现。应包括供应商为完成本项目的全部工作须支付或发生的一切所需费用（包括货物、货物损耗、仓储、包装、运输、配送、搬运、人工服务、税费、售后及其他各类费用等）和</w:t>
      </w:r>
      <w:proofErr w:type="gramStart"/>
      <w:r>
        <w:rPr>
          <w:rFonts w:ascii="仿宋" w:eastAsia="仿宋" w:hAnsi="仿宋" w:cs="仿宋" w:hint="eastAsia"/>
          <w:sz w:val="28"/>
          <w:szCs w:val="28"/>
        </w:rPr>
        <w:t>拟获得</w:t>
      </w:r>
      <w:proofErr w:type="gramEnd"/>
      <w:r>
        <w:rPr>
          <w:rFonts w:ascii="仿宋" w:eastAsia="仿宋" w:hAnsi="仿宋" w:cs="仿宋" w:hint="eastAsia"/>
          <w:sz w:val="28"/>
          <w:szCs w:val="28"/>
        </w:rPr>
        <w:t>的利润。供应商报价应充分考虑合同履行期内各种费用、市场风险、价格波动、承担义务和付款条件等。</w:t>
      </w:r>
    </w:p>
    <w:p w14:paraId="2BA1999A" w14:textId="77777777" w:rsidR="00760038" w:rsidRDefault="00760038" w:rsidP="00760038">
      <w:pPr>
        <w:pStyle w:val="a6"/>
        <w:spacing w:line="560" w:lineRule="exact"/>
        <w:ind w:firstLine="560"/>
        <w:rPr>
          <w:rFonts w:ascii="仿宋" w:eastAsia="仿宋" w:hAnsi="仿宋" w:cs="仿宋"/>
          <w:sz w:val="28"/>
          <w:szCs w:val="28"/>
        </w:rPr>
      </w:pPr>
      <w:r>
        <w:rPr>
          <w:rFonts w:ascii="仿宋" w:eastAsia="仿宋" w:hAnsi="仿宋" w:cs="仿宋" w:hint="eastAsia"/>
          <w:sz w:val="28"/>
          <w:szCs w:val="28"/>
        </w:rPr>
        <w:lastRenderedPageBreak/>
        <w:t>（三）货物单价最高限价乘以供应商报价折扣率后的四舍五入保留小数点后2位的价格为各项货物实际供货价。</w:t>
      </w:r>
    </w:p>
    <w:p w14:paraId="718E6A48" w14:textId="77777777" w:rsidR="00760038" w:rsidRDefault="00760038" w:rsidP="00760038">
      <w:pPr>
        <w:pStyle w:val="a6"/>
        <w:spacing w:line="560" w:lineRule="exact"/>
        <w:ind w:firstLine="560"/>
        <w:rPr>
          <w:rFonts w:ascii="仿宋" w:eastAsia="仿宋" w:hAnsi="仿宋" w:cs="仿宋"/>
          <w:sz w:val="28"/>
          <w:szCs w:val="28"/>
        </w:rPr>
      </w:pPr>
      <w:r>
        <w:rPr>
          <w:rFonts w:ascii="仿宋" w:eastAsia="仿宋" w:hAnsi="仿宋" w:cs="仿宋" w:hint="eastAsia"/>
          <w:sz w:val="28"/>
          <w:szCs w:val="28"/>
        </w:rPr>
        <w:t>（四）本项目货物购置数量采购人当前无法确定，为预计采购数量，供应</w:t>
      </w:r>
      <w:proofErr w:type="gramStart"/>
      <w:r>
        <w:rPr>
          <w:rFonts w:ascii="仿宋" w:eastAsia="仿宋" w:hAnsi="仿宋" w:cs="仿宋" w:hint="eastAsia"/>
          <w:sz w:val="28"/>
          <w:szCs w:val="28"/>
        </w:rPr>
        <w:t>商成交</w:t>
      </w:r>
      <w:proofErr w:type="gramEnd"/>
      <w:r>
        <w:rPr>
          <w:rFonts w:ascii="仿宋" w:eastAsia="仿宋" w:hAnsi="仿宋" w:cs="仿宋" w:hint="eastAsia"/>
          <w:sz w:val="28"/>
          <w:szCs w:val="28"/>
        </w:rPr>
        <w:t>后，根据采购人的需求进行供货，最终货物采购数量以合同履行期内采购人实际需求为准。</w:t>
      </w:r>
    </w:p>
    <w:p w14:paraId="5CCCF8B9" w14:textId="38C223E5" w:rsidR="00CF0E7B" w:rsidRPr="00760038" w:rsidRDefault="00760038" w:rsidP="00760038">
      <w:pPr>
        <w:pStyle w:val="a6"/>
        <w:spacing w:line="560" w:lineRule="exact"/>
        <w:ind w:firstLine="560"/>
        <w:rPr>
          <w:rFonts w:ascii="仿宋" w:eastAsia="仿宋" w:hAnsi="仿宋" w:cs="仿宋"/>
          <w:sz w:val="28"/>
          <w:szCs w:val="28"/>
        </w:rPr>
      </w:pPr>
      <w:r>
        <w:rPr>
          <w:rFonts w:ascii="仿宋" w:eastAsia="仿宋" w:hAnsi="仿宋" w:cs="仿宋" w:hint="eastAsia"/>
          <w:sz w:val="28"/>
          <w:szCs w:val="28"/>
        </w:rPr>
        <w:t>结算时以采购人实际需要的各项货物购置数量分别乘以各项货物成交单价为准。合同履行期内，最终采购人货物</w:t>
      </w:r>
      <w:proofErr w:type="gramStart"/>
      <w:r>
        <w:rPr>
          <w:rFonts w:ascii="仿宋" w:eastAsia="仿宋" w:hAnsi="仿宋" w:cs="仿宋" w:hint="eastAsia"/>
          <w:sz w:val="28"/>
          <w:szCs w:val="28"/>
        </w:rPr>
        <w:t>采购总</w:t>
      </w:r>
      <w:proofErr w:type="gramEnd"/>
      <w:r>
        <w:rPr>
          <w:rFonts w:ascii="仿宋" w:eastAsia="仿宋" w:hAnsi="仿宋" w:cs="仿宋" w:hint="eastAsia"/>
          <w:sz w:val="28"/>
          <w:szCs w:val="28"/>
        </w:rPr>
        <w:t>金额不超过本项目总预算金额。</w:t>
      </w:r>
    </w:p>
    <w:sectPr w:rsidR="00CF0E7B" w:rsidRPr="0076003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BF0A38" w14:textId="77777777" w:rsidR="00535204" w:rsidRDefault="00535204" w:rsidP="00760038">
      <w:r>
        <w:separator/>
      </w:r>
    </w:p>
  </w:endnote>
  <w:endnote w:type="continuationSeparator" w:id="0">
    <w:p w14:paraId="4D41A33A" w14:textId="77777777" w:rsidR="00535204" w:rsidRDefault="00535204" w:rsidP="00760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新宋体">
    <w:panose1 w:val="02010609030101010101"/>
    <w:charset w:val="86"/>
    <w:family w:val="modern"/>
    <w:pitch w:val="fixed"/>
    <w:sig w:usb0="0000028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9BA45F" w14:textId="77777777" w:rsidR="00535204" w:rsidRDefault="00535204" w:rsidP="00760038">
      <w:r>
        <w:separator/>
      </w:r>
    </w:p>
  </w:footnote>
  <w:footnote w:type="continuationSeparator" w:id="0">
    <w:p w14:paraId="53A8DC77" w14:textId="77777777" w:rsidR="00535204" w:rsidRDefault="00535204" w:rsidP="007600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598A3AF"/>
    <w:multiLevelType w:val="singleLevel"/>
    <w:tmpl w:val="9598A3AF"/>
    <w:lvl w:ilvl="0">
      <w:start w:val="1"/>
      <w:numFmt w:val="decimal"/>
      <w:suff w:val="nothing"/>
      <w:lvlText w:val="%1、"/>
      <w:lvlJc w:val="left"/>
    </w:lvl>
  </w:abstractNum>
  <w:abstractNum w:abstractNumId="1">
    <w:nsid w:val="A4C7C6E1"/>
    <w:multiLevelType w:val="singleLevel"/>
    <w:tmpl w:val="A4C7C6E1"/>
    <w:lvl w:ilvl="0">
      <w:start w:val="5"/>
      <w:numFmt w:val="chineseCounting"/>
      <w:suff w:val="nothing"/>
      <w:lvlText w:val="%1、"/>
      <w:lvlJc w:val="left"/>
      <w:rPr>
        <w:rFonts w:hint="eastAsia"/>
      </w:rPr>
    </w:lvl>
  </w:abstractNum>
  <w:abstractNum w:abstractNumId="2">
    <w:nsid w:val="514D4E27"/>
    <w:multiLevelType w:val="hybridMultilevel"/>
    <w:tmpl w:val="EC0403B2"/>
    <w:lvl w:ilvl="0" w:tplc="80F0EFAA">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B151702"/>
    <w:multiLevelType w:val="multilevel"/>
    <w:tmpl w:val="7B151702"/>
    <w:lvl w:ilvl="0">
      <w:start w:val="1"/>
      <w:numFmt w:val="chineseCountingThousand"/>
      <w:suff w:val="space"/>
      <w:lvlText w:val="%1. "/>
      <w:lvlJc w:val="left"/>
      <w:pPr>
        <w:ind w:left="907" w:hanging="907"/>
      </w:pPr>
      <w:rPr>
        <w:rFonts w:hint="eastAsia"/>
      </w:rPr>
    </w:lvl>
    <w:lvl w:ilvl="1">
      <w:start w:val="1"/>
      <w:numFmt w:val="decimal"/>
      <w:isLgl/>
      <w:suff w:val="space"/>
      <w:lvlText w:val="%1.%2 "/>
      <w:lvlJc w:val="left"/>
      <w:pPr>
        <w:ind w:left="794" w:hanging="794"/>
      </w:pPr>
    </w:lvl>
    <w:lvl w:ilvl="2">
      <w:numFmt w:val="none"/>
      <w:lvlText w:val=""/>
      <w:lvlJc w:val="left"/>
      <w:pPr>
        <w:tabs>
          <w:tab w:val="left" w:pos="360"/>
        </w:tabs>
      </w:pPr>
      <w:rPr>
        <w:rFonts w:cs="Times New Roman"/>
      </w:rPr>
    </w:lvl>
    <w:lvl w:ilvl="3">
      <w:numFmt w:val="none"/>
      <w:lvlText w:val=""/>
      <w:lvlJc w:val="left"/>
      <w:pPr>
        <w:tabs>
          <w:tab w:val="left" w:pos="360"/>
        </w:tabs>
      </w:pPr>
      <w:rPr>
        <w:rFonts w:cs="Times New Roman"/>
      </w:rPr>
    </w:lvl>
    <w:lvl w:ilvl="4">
      <w:numFmt w:val="decimal"/>
      <w:pStyle w:val="5"/>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E7B"/>
    <w:rsid w:val="000A37E7"/>
    <w:rsid w:val="001857B2"/>
    <w:rsid w:val="00535204"/>
    <w:rsid w:val="00760038"/>
    <w:rsid w:val="007C5B4D"/>
    <w:rsid w:val="00960E83"/>
    <w:rsid w:val="00B33C16"/>
    <w:rsid w:val="00C47575"/>
    <w:rsid w:val="00C52DF9"/>
    <w:rsid w:val="00CF0E7B"/>
    <w:rsid w:val="00E07CFA"/>
    <w:rsid w:val="00E279F3"/>
    <w:rsid w:val="00E54CA0"/>
    <w:rsid w:val="00EC4E04"/>
    <w:rsid w:val="55CB58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qFormat/>
    <w:pPr>
      <w:spacing w:before="360" w:after="360" w:line="400" w:lineRule="exact"/>
      <w:ind w:firstLineChars="798" w:firstLine="2564"/>
      <w:jc w:val="center"/>
      <w:outlineLvl w:val="0"/>
    </w:pPr>
    <w:rPr>
      <w:rFonts w:ascii="黑体" w:eastAsia="黑体" w:hAnsi="黑体"/>
      <w:b/>
      <w:kern w:val="44"/>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4"/>
    <w:qFormat/>
    <w:pPr>
      <w:spacing w:after="120"/>
    </w:pPr>
  </w:style>
  <w:style w:type="paragraph" w:styleId="a4">
    <w:name w:val="Subtitle"/>
    <w:basedOn w:val="a"/>
    <w:next w:val="a"/>
    <w:qFormat/>
    <w:pPr>
      <w:spacing w:before="240" w:after="60" w:line="312" w:lineRule="auto"/>
      <w:jc w:val="center"/>
      <w:outlineLvl w:val="1"/>
    </w:pPr>
    <w:rPr>
      <w:rFonts w:ascii="Cambria" w:hAnsi="Cambria"/>
      <w:b/>
      <w:bCs/>
      <w:color w:val="000000"/>
      <w:kern w:val="28"/>
      <w:sz w:val="32"/>
      <w:szCs w:val="32"/>
    </w:rPr>
  </w:style>
  <w:style w:type="table" w:styleId="a5">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autoRedefine/>
    <w:qFormat/>
    <w:pPr>
      <w:ind w:firstLineChars="200" w:firstLine="420"/>
    </w:pPr>
  </w:style>
  <w:style w:type="paragraph" w:customStyle="1" w:styleId="null3">
    <w:name w:val="null3"/>
    <w:hidden/>
    <w:qFormat/>
    <w:rPr>
      <w:rFonts w:hint="eastAsia"/>
      <w:lang w:eastAsia="zh-Hans"/>
    </w:rPr>
  </w:style>
  <w:style w:type="paragraph" w:styleId="a7">
    <w:name w:val="header"/>
    <w:basedOn w:val="a"/>
    <w:link w:val="Char"/>
    <w:rsid w:val="0076003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760038"/>
    <w:rPr>
      <w:rFonts w:ascii="Times New Roman" w:eastAsia="宋体" w:hAnsi="Times New Roman" w:cs="Times New Roman"/>
      <w:kern w:val="2"/>
      <w:sz w:val="18"/>
      <w:szCs w:val="18"/>
    </w:rPr>
  </w:style>
  <w:style w:type="paragraph" w:styleId="a8">
    <w:name w:val="footer"/>
    <w:basedOn w:val="a"/>
    <w:link w:val="Char0"/>
    <w:rsid w:val="00760038"/>
    <w:pPr>
      <w:tabs>
        <w:tab w:val="center" w:pos="4153"/>
        <w:tab w:val="right" w:pos="8306"/>
      </w:tabs>
      <w:snapToGrid w:val="0"/>
      <w:jc w:val="left"/>
    </w:pPr>
    <w:rPr>
      <w:sz w:val="18"/>
      <w:szCs w:val="18"/>
    </w:rPr>
  </w:style>
  <w:style w:type="character" w:customStyle="1" w:styleId="Char0">
    <w:name w:val="页脚 Char"/>
    <w:basedOn w:val="a0"/>
    <w:link w:val="a8"/>
    <w:rsid w:val="00760038"/>
    <w:rPr>
      <w:rFonts w:ascii="Times New Roman" w:eastAsia="宋体" w:hAnsi="Times New Roman" w:cs="Times New Roman"/>
      <w:kern w:val="2"/>
      <w:sz w:val="18"/>
      <w:szCs w:val="18"/>
    </w:rPr>
  </w:style>
  <w:style w:type="paragraph" w:customStyle="1" w:styleId="5">
    <w:name w:val="标题 5（有编号）（绿盟科技）"/>
    <w:basedOn w:val="a"/>
    <w:next w:val="a9"/>
    <w:autoRedefine/>
    <w:qFormat/>
    <w:rsid w:val="00760038"/>
    <w:pPr>
      <w:keepNext/>
      <w:keepLines/>
      <w:numPr>
        <w:ilvl w:val="4"/>
        <w:numId w:val="1"/>
      </w:numPr>
      <w:spacing w:before="280" w:after="156" w:line="377" w:lineRule="auto"/>
      <w:jc w:val="left"/>
      <w:outlineLvl w:val="4"/>
    </w:pPr>
    <w:rPr>
      <w:rFonts w:ascii="Arial" w:eastAsia="黑体" w:hAnsi="Arial"/>
      <w:b/>
      <w:sz w:val="24"/>
      <w:szCs w:val="28"/>
    </w:rPr>
  </w:style>
  <w:style w:type="paragraph" w:customStyle="1" w:styleId="a9">
    <w:name w:val="正文（绿盟科技）"/>
    <w:autoRedefine/>
    <w:qFormat/>
    <w:rsid w:val="00760038"/>
    <w:pPr>
      <w:spacing w:line="300" w:lineRule="auto"/>
    </w:pPr>
    <w:rPr>
      <w:rFonts w:ascii="Arial" w:eastAsia="宋体" w:hAnsi="Arial" w:cs="黑体"/>
      <w:sz w:val="21"/>
      <w:szCs w:val="21"/>
    </w:rPr>
  </w:style>
  <w:style w:type="paragraph" w:customStyle="1" w:styleId="2">
    <w:name w:val="列出段落2"/>
    <w:basedOn w:val="a"/>
    <w:qFormat/>
    <w:rsid w:val="00760038"/>
    <w:pPr>
      <w:ind w:firstLineChars="200" w:firstLine="420"/>
    </w:pPr>
    <w:rPr>
      <w:szCs w:val="20"/>
    </w:rPr>
  </w:style>
  <w:style w:type="character" w:customStyle="1" w:styleId="font23">
    <w:name w:val="font23"/>
    <w:basedOn w:val="a0"/>
    <w:autoRedefine/>
    <w:qFormat/>
    <w:rsid w:val="00760038"/>
    <w:rPr>
      <w:rFonts w:ascii="新宋体" w:eastAsia="新宋体" w:hAnsi="新宋体" w:cs="新宋体" w:hint="eastAsia"/>
      <w:color w:val="000000"/>
      <w:sz w:val="20"/>
      <w:szCs w:val="20"/>
      <w:u w:val="none"/>
    </w:rPr>
  </w:style>
  <w:style w:type="paragraph" w:styleId="aa">
    <w:name w:val="Balloon Text"/>
    <w:basedOn w:val="a"/>
    <w:link w:val="Char1"/>
    <w:rsid w:val="00760038"/>
    <w:rPr>
      <w:sz w:val="18"/>
      <w:szCs w:val="18"/>
    </w:rPr>
  </w:style>
  <w:style w:type="character" w:customStyle="1" w:styleId="Char1">
    <w:name w:val="批注框文本 Char"/>
    <w:basedOn w:val="a0"/>
    <w:link w:val="aa"/>
    <w:rsid w:val="00760038"/>
    <w:rPr>
      <w:rFonts w:ascii="Times New Roman" w:eastAsia="宋体" w:hAnsi="Times New Roman" w:cs="Times New Roman"/>
      <w:kern w:val="2"/>
      <w:sz w:val="18"/>
      <w:szCs w:val="18"/>
    </w:rPr>
  </w:style>
  <w:style w:type="paragraph" w:styleId="ab">
    <w:name w:val="Normal (Web)"/>
    <w:basedOn w:val="a"/>
    <w:unhideWhenUsed/>
    <w:qFormat/>
    <w:rsid w:val="00760038"/>
    <w:pPr>
      <w:widowControl/>
      <w:spacing w:before="100" w:beforeAutospacing="1" w:after="100" w:afterAutospacing="1"/>
      <w:jc w:val="left"/>
    </w:pPr>
    <w:rPr>
      <w:rFonts w:ascii="宋体" w:hAnsi="宋体"/>
      <w:kern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qFormat/>
    <w:pPr>
      <w:spacing w:before="360" w:after="360" w:line="400" w:lineRule="exact"/>
      <w:ind w:firstLineChars="798" w:firstLine="2564"/>
      <w:jc w:val="center"/>
      <w:outlineLvl w:val="0"/>
    </w:pPr>
    <w:rPr>
      <w:rFonts w:ascii="黑体" w:eastAsia="黑体" w:hAnsi="黑体"/>
      <w:b/>
      <w:kern w:val="44"/>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4"/>
    <w:qFormat/>
    <w:pPr>
      <w:spacing w:after="120"/>
    </w:pPr>
  </w:style>
  <w:style w:type="paragraph" w:styleId="a4">
    <w:name w:val="Subtitle"/>
    <w:basedOn w:val="a"/>
    <w:next w:val="a"/>
    <w:qFormat/>
    <w:pPr>
      <w:spacing w:before="240" w:after="60" w:line="312" w:lineRule="auto"/>
      <w:jc w:val="center"/>
      <w:outlineLvl w:val="1"/>
    </w:pPr>
    <w:rPr>
      <w:rFonts w:ascii="Cambria" w:hAnsi="Cambria"/>
      <w:b/>
      <w:bCs/>
      <w:color w:val="000000"/>
      <w:kern w:val="28"/>
      <w:sz w:val="32"/>
      <w:szCs w:val="32"/>
    </w:rPr>
  </w:style>
  <w:style w:type="table" w:styleId="a5">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autoRedefine/>
    <w:qFormat/>
    <w:pPr>
      <w:ind w:firstLineChars="200" w:firstLine="420"/>
    </w:pPr>
  </w:style>
  <w:style w:type="paragraph" w:customStyle="1" w:styleId="null3">
    <w:name w:val="null3"/>
    <w:hidden/>
    <w:qFormat/>
    <w:rPr>
      <w:rFonts w:hint="eastAsia"/>
      <w:lang w:eastAsia="zh-Hans"/>
    </w:rPr>
  </w:style>
  <w:style w:type="paragraph" w:styleId="a7">
    <w:name w:val="header"/>
    <w:basedOn w:val="a"/>
    <w:link w:val="Char"/>
    <w:rsid w:val="0076003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760038"/>
    <w:rPr>
      <w:rFonts w:ascii="Times New Roman" w:eastAsia="宋体" w:hAnsi="Times New Roman" w:cs="Times New Roman"/>
      <w:kern w:val="2"/>
      <w:sz w:val="18"/>
      <w:szCs w:val="18"/>
    </w:rPr>
  </w:style>
  <w:style w:type="paragraph" w:styleId="a8">
    <w:name w:val="footer"/>
    <w:basedOn w:val="a"/>
    <w:link w:val="Char0"/>
    <w:rsid w:val="00760038"/>
    <w:pPr>
      <w:tabs>
        <w:tab w:val="center" w:pos="4153"/>
        <w:tab w:val="right" w:pos="8306"/>
      </w:tabs>
      <w:snapToGrid w:val="0"/>
      <w:jc w:val="left"/>
    </w:pPr>
    <w:rPr>
      <w:sz w:val="18"/>
      <w:szCs w:val="18"/>
    </w:rPr>
  </w:style>
  <w:style w:type="character" w:customStyle="1" w:styleId="Char0">
    <w:name w:val="页脚 Char"/>
    <w:basedOn w:val="a0"/>
    <w:link w:val="a8"/>
    <w:rsid w:val="00760038"/>
    <w:rPr>
      <w:rFonts w:ascii="Times New Roman" w:eastAsia="宋体" w:hAnsi="Times New Roman" w:cs="Times New Roman"/>
      <w:kern w:val="2"/>
      <w:sz w:val="18"/>
      <w:szCs w:val="18"/>
    </w:rPr>
  </w:style>
  <w:style w:type="paragraph" w:customStyle="1" w:styleId="5">
    <w:name w:val="标题 5（有编号）（绿盟科技）"/>
    <w:basedOn w:val="a"/>
    <w:next w:val="a9"/>
    <w:autoRedefine/>
    <w:qFormat/>
    <w:rsid w:val="00760038"/>
    <w:pPr>
      <w:keepNext/>
      <w:keepLines/>
      <w:numPr>
        <w:ilvl w:val="4"/>
        <w:numId w:val="1"/>
      </w:numPr>
      <w:spacing w:before="280" w:after="156" w:line="377" w:lineRule="auto"/>
      <w:jc w:val="left"/>
      <w:outlineLvl w:val="4"/>
    </w:pPr>
    <w:rPr>
      <w:rFonts w:ascii="Arial" w:eastAsia="黑体" w:hAnsi="Arial"/>
      <w:b/>
      <w:sz w:val="24"/>
      <w:szCs w:val="28"/>
    </w:rPr>
  </w:style>
  <w:style w:type="paragraph" w:customStyle="1" w:styleId="a9">
    <w:name w:val="正文（绿盟科技）"/>
    <w:autoRedefine/>
    <w:qFormat/>
    <w:rsid w:val="00760038"/>
    <w:pPr>
      <w:spacing w:line="300" w:lineRule="auto"/>
    </w:pPr>
    <w:rPr>
      <w:rFonts w:ascii="Arial" w:eastAsia="宋体" w:hAnsi="Arial" w:cs="黑体"/>
      <w:sz w:val="21"/>
      <w:szCs w:val="21"/>
    </w:rPr>
  </w:style>
  <w:style w:type="paragraph" w:customStyle="1" w:styleId="2">
    <w:name w:val="列出段落2"/>
    <w:basedOn w:val="a"/>
    <w:qFormat/>
    <w:rsid w:val="00760038"/>
    <w:pPr>
      <w:ind w:firstLineChars="200" w:firstLine="420"/>
    </w:pPr>
    <w:rPr>
      <w:szCs w:val="20"/>
    </w:rPr>
  </w:style>
  <w:style w:type="character" w:customStyle="1" w:styleId="font23">
    <w:name w:val="font23"/>
    <w:basedOn w:val="a0"/>
    <w:autoRedefine/>
    <w:qFormat/>
    <w:rsid w:val="00760038"/>
    <w:rPr>
      <w:rFonts w:ascii="新宋体" w:eastAsia="新宋体" w:hAnsi="新宋体" w:cs="新宋体" w:hint="eastAsia"/>
      <w:color w:val="000000"/>
      <w:sz w:val="20"/>
      <w:szCs w:val="20"/>
      <w:u w:val="none"/>
    </w:rPr>
  </w:style>
  <w:style w:type="paragraph" w:styleId="aa">
    <w:name w:val="Balloon Text"/>
    <w:basedOn w:val="a"/>
    <w:link w:val="Char1"/>
    <w:rsid w:val="00760038"/>
    <w:rPr>
      <w:sz w:val="18"/>
      <w:szCs w:val="18"/>
    </w:rPr>
  </w:style>
  <w:style w:type="character" w:customStyle="1" w:styleId="Char1">
    <w:name w:val="批注框文本 Char"/>
    <w:basedOn w:val="a0"/>
    <w:link w:val="aa"/>
    <w:rsid w:val="00760038"/>
    <w:rPr>
      <w:rFonts w:ascii="Times New Roman" w:eastAsia="宋体" w:hAnsi="Times New Roman" w:cs="Times New Roman"/>
      <w:kern w:val="2"/>
      <w:sz w:val="18"/>
      <w:szCs w:val="18"/>
    </w:rPr>
  </w:style>
  <w:style w:type="paragraph" w:styleId="ab">
    <w:name w:val="Normal (Web)"/>
    <w:basedOn w:val="a"/>
    <w:unhideWhenUsed/>
    <w:qFormat/>
    <w:rsid w:val="00760038"/>
    <w:pPr>
      <w:widowControl/>
      <w:spacing w:before="100" w:beforeAutospacing="1" w:after="100" w:afterAutospacing="1"/>
      <w:jc w:val="left"/>
    </w:pPr>
    <w:rPr>
      <w:rFonts w:ascii="宋体" w:hAnsi="宋体"/>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20</Pages>
  <Words>1524</Words>
  <Characters>8688</Characters>
  <Application>Microsoft Office Word</Application>
  <DocSecurity>0</DocSecurity>
  <Lines>72</Lines>
  <Paragraphs>20</Paragraphs>
  <ScaleCrop>false</ScaleCrop>
  <Company>Microsoft</Company>
  <LinksUpToDate>false</LinksUpToDate>
  <CharactersWithSpaces>10192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xx</cp:lastModifiedBy>
  <cp:revision>7</cp:revision>
  <dcterms:created xsi:type="dcterms:W3CDTF">2026-08-20T01:41:00Z</dcterms:created>
  <dcterms:modified xsi:type="dcterms:W3CDTF">2026-09-02T00:30:00Z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eyJoZGlkIjoiY2Y2MTBmZGIzOTYwMzFkMDI1MjVlNDdhYjY3NDk1ZTAiLCJ1c2VySWQiOiIyMzM3NTg3OTYifQ==</vt:lpwstr>
  </property>
  <property fmtid="{D5CDD505-2E9C-101B-9397-08002B2CF9AE}" pid="4" name="ICV">
    <vt:lpwstr>F97EDD1F3D194E7BA3A468639D00D532_12</vt:lpwstr>
  </property>
</Properties>
</file>