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3A7D">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rPr>
          <w:rFonts w:hint="eastAsia" w:ascii="仿宋" w:hAnsi="仿宋" w:eastAsia="仿宋" w:cs="仿宋"/>
          <w:b/>
          <w:bCs w:val="0"/>
          <w:color w:val="FF0000"/>
          <w:sz w:val="28"/>
          <w:szCs w:val="28"/>
          <w:lang w:val="en-US" w:eastAsia="zh-CN"/>
        </w:rPr>
      </w:pPr>
      <w:r>
        <w:rPr>
          <w:rFonts w:hint="eastAsia" w:cs="黑体"/>
          <w:sz w:val="32"/>
          <w:szCs w:val="32"/>
          <w:highlight w:val="none"/>
          <w:lang w:val="en-US" w:eastAsia="zh-CN"/>
        </w:rPr>
        <w:t>采购需</w:t>
      </w:r>
      <w:bookmarkStart w:id="0" w:name="_GoBack"/>
      <w:bookmarkEnd w:id="0"/>
      <w:r>
        <w:rPr>
          <w:rFonts w:hint="eastAsia" w:cs="黑体"/>
          <w:sz w:val="32"/>
          <w:szCs w:val="32"/>
          <w:highlight w:val="none"/>
          <w:lang w:val="en-US" w:eastAsia="zh-CN"/>
        </w:rPr>
        <w:t>求</w:t>
      </w:r>
    </w:p>
    <w:p w14:paraId="6B30806A">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一、采购内容</w:t>
      </w:r>
    </w:p>
    <w:p w14:paraId="21A8D2C3">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采购包一：锅炉房后地面改造、彩钢棚搭设工程。</w:t>
      </w:r>
    </w:p>
    <w:p w14:paraId="2343A049">
      <w:pPr>
        <w:pStyle w:val="10"/>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val="0"/>
          <w:bCs w:val="0"/>
          <w:color w:val="FF0000"/>
          <w:sz w:val="28"/>
          <w:szCs w:val="28"/>
          <w:highlight w:val="none"/>
          <w:lang w:val="en-US" w:eastAsia="zh-CN"/>
        </w:rPr>
        <w:t>本项目为将医院锅炉房后露天地面进行硬化处理，再搭设彩钢棚，用以堆放各种报废及废弃材料</w:t>
      </w:r>
      <w:r>
        <w:rPr>
          <w:rStyle w:val="8"/>
          <w:rFonts w:hint="eastAsia" w:ascii="仿宋" w:hAnsi="仿宋" w:eastAsia="仿宋" w:cs="仿宋"/>
          <w:b w:val="0"/>
          <w:bCs w:val="0"/>
          <w:i w:val="0"/>
          <w:iCs w:val="0"/>
          <w:caps w:val="0"/>
          <w:color w:val="FF0000"/>
          <w:spacing w:val="0"/>
          <w:sz w:val="28"/>
          <w:szCs w:val="28"/>
          <w:lang w:val="en-US" w:eastAsia="zh-CN"/>
        </w:rPr>
        <w:t>。</w:t>
      </w:r>
    </w:p>
    <w:p w14:paraId="7143465A">
      <w:pPr>
        <w:pStyle w:val="10"/>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93092.49元。</w:t>
      </w:r>
    </w:p>
    <w:p w14:paraId="06DCBF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93092.49元。</w:t>
      </w:r>
    </w:p>
    <w:p w14:paraId="3D28F08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二、技术及服务要求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BDA9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工程质量要求：供应商按采购人提供的有关图纸（如有）、设计说明（如有）、工程量清单和相关要求进行施工，严格执行国家和地方最新的施工规范、安全操作规范、防火安全规定，严格按照施工设计要求保质保量进行施工，确保工程质量达到国家现行建筑工程施工质量验收统一标准。若供应商响应文件中承诺的质量高于国家标准的，执行响应文件中承诺的质量标准，但结算时除合同另有约定外，不得增加费用。</w:t>
      </w:r>
    </w:p>
    <w:p w14:paraId="1CF00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（二）材料要求：</w:t>
      </w:r>
    </w:p>
    <w:p w14:paraId="6A3719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2.1供应商按要求提供施工材料，所有材料均为合格的全新货物，不符合工程量清单、施工图纸、国家及地区相关规范和质量标准的材料不得采用。</w:t>
      </w:r>
    </w:p>
    <w:p w14:paraId="0E0FE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2.2供应商提供的材料和设备，在使用前必须经采购人进场验收后方可使用，但经采购人同意后使用的材料和设备并不等同于工程质量合格。 </w:t>
      </w:r>
    </w:p>
    <w:p w14:paraId="125B4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2.3为了保证工程质量，采购人有权随时要求供应商提供材料和设备的产品合格证、保修证书等供核对。如果供应商没有或者无法向采购人提供上述资料，采购人可以拒绝供应商使用相关材料、设备。</w:t>
      </w:r>
    </w:p>
    <w:p w14:paraId="02219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（三）施工要求：供应商按本项目采购文件、工程量清单、设计图纸及国家和地区相关规范和质量标准进行施工。</w:t>
      </w:r>
    </w:p>
    <w:p w14:paraId="63B8B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（四）安全责任：供应商按国家及地区有关安全文明施工的要求，在工程实施地点范围内，所有安全责任均由供应商承担。</w:t>
      </w:r>
    </w:p>
    <w:p w14:paraId="5815D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（五）其它要求：</w:t>
      </w:r>
    </w:p>
    <w:p w14:paraId="4E02A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5.1供应商在施工过程中以及工程竣工未移交采购人之前，供应商应负责对项目现场的一切材料、设施和装修工程成品、半成品进行保护，如发生丢失或损坏，在供应商无法证明是由于采购人过错导致丢失或损坏的情况下，均由供应商自行承担相关损失；</w:t>
      </w:r>
    </w:p>
    <w:p w14:paraId="3348D9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5.2供应商施工过程中，与施工的相关材料、垃圾需堆放在采购人指定地点，不得随意堆放，建筑垃圾及生活垃圾不得滞留现场，应随生产清运，施工现场施工机械、垃圾清理运输费等由供应商自行承担，如有损坏或污染环境，由此所造成的经济损失，由供应商负责赔偿；</w:t>
      </w:r>
    </w:p>
    <w:p w14:paraId="069A7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5.3供应商施工过程中应保证施工内外的设施、设备、环境无污染、无损坏，若有损坏，应保证将设施、设备、环境恢复原样，相应费用由供应商自行承担；</w:t>
      </w:r>
    </w:p>
    <w:p w14:paraId="12257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5.4施工期间，采购人不定期对施工现场进行巡视监督，对于不规范的施工情况或发现工程质量问题的，供应商应无条件完成整改（整改费用由供应商自行承担），直至工程合格为止；</w:t>
      </w:r>
    </w:p>
    <w:p w14:paraId="5E4338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5.5供应商未经采购人同意，不得擅自拆改原建筑物结构或设备管线等，由此发生的损失或事故，由供应商负责承担全部责任，且采购人有权从供应商工程款中扣除相应金额。</w:t>
      </w:r>
    </w:p>
    <w:p w14:paraId="63150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5.6工程在竣工验收合格并交付采购人使用前，供应商应负责清理并打扫工地现场。如供应商拒绝清理并打扫，采购人可以拒绝接收工程使用并有权聘请其他人员清理工地现场，由此发生的清理费用采购人可以从供应商工程款中予以相应扣除。 </w:t>
      </w:r>
    </w:p>
    <w:p w14:paraId="136724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（六）采购人不因市场风险、价格波动等情况向供应商支付风险补偿和成本补偿等费用。</w:t>
      </w:r>
    </w:p>
    <w:p w14:paraId="57AB8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漏项工程处理。施工过程中，发现工程量清单或施工图存在漏项工程的，该漏项工程作为本项目采购需求的组成部分，超出暂列金部分采购人和供应商可以按照《中华人民共和国政府采购法》的规定签订不超过成交金额百分之十的补充合同。</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BE21C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（一）合同的履行</w:t>
      </w:r>
    </w:p>
    <w:p w14:paraId="0542522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1、本项目合同履行期限为合同双方签字盖章生效之日起</w:t>
      </w:r>
      <w:r>
        <w:rPr>
          <w:rFonts w:hint="eastAsia" w:ascii="仿宋" w:hAnsi="仿宋" w:eastAsia="仿宋" w:cs="仿宋"/>
          <w:color w:val="FF0000"/>
          <w:sz w:val="28"/>
          <w:szCs w:val="28"/>
          <w:lang w:val="en-US" w:eastAsia="zh-CN"/>
        </w:rPr>
        <w:t>30日内</w:t>
      </w:r>
      <w:r>
        <w:rPr>
          <w:rFonts w:hint="eastAsia" w:ascii="仿宋" w:hAnsi="仿宋" w:eastAsia="仿宋" w:cs="仿宋"/>
          <w:color w:val="auto"/>
          <w:sz w:val="28"/>
          <w:szCs w:val="28"/>
          <w:lang w:val="en-US" w:eastAsia="zh-CN"/>
        </w:rPr>
        <w:t>完成项目施工。</w:t>
      </w:r>
    </w:p>
    <w:p w14:paraId="2D19471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2、合同中止的约定：若国家行政管理部门根据相应法律法规，要求采购人解除本合同，即使本项目采购总金额未达到本项目总预算，本合同仍然立即终止。</w:t>
      </w:r>
    </w:p>
    <w:p w14:paraId="7FDD0FF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（二）项目履行地点：四川省达州市大竹县白塔街道青年路99号，大竹县人民医院院内指定地点。</w:t>
      </w:r>
    </w:p>
    <w:p w14:paraId="7E0884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分期付款</w:t>
      </w:r>
    </w:p>
    <w:p w14:paraId="1002954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7E59106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验收合格，采购人按审计结算金额支付工程费用。采购人按实际发生的工程量结合供应商分项报价明细表中的成交单价进行收方核算，采购人与供应商双方对收方核算清单签字确认。核算清单经采购人单位审计部门审计后，出具审计结算金额。</w:t>
      </w:r>
    </w:p>
    <w:p w14:paraId="185B98E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（2）供应商按审计结算金额开具发票，采购人收到发票后30日内支付审计结算金的97%。</w:t>
      </w:r>
    </w:p>
    <w:p w14:paraId="1AC4B9E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（3）工程验收合格满两年，无质量问题，支付审计结算金的3%。</w:t>
      </w:r>
    </w:p>
    <w:p w14:paraId="6D5AD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1781DF3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1、验收交付标准：按国家相关法律法规、行业标准、技术规范；招标文件相关技术、服务要求、中标供应商投标文件相关响应内容；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6ACA9C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0018A0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（1）验收由采购人组织，供应商配合、协助提供验收所需资料及功能演示，按照本项目采购文件、响应文件以及合同约定进行验收。若未按照合同规定提供服务，采购人有权拒绝验收并支付费用。</w:t>
      </w:r>
    </w:p>
    <w:p w14:paraId="100F51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（2）工程完工后，供应商提出书面收方之日起5个工作日内，采购人组织工作人员进行收方验收。</w:t>
      </w:r>
    </w:p>
    <w:p w14:paraId="426E872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验收时如发现供应商提供的服务有不符合采购文件、响应文件及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389D35D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（五）质量保修范围和保修期</w:t>
      </w:r>
    </w:p>
    <w:p w14:paraId="41FC36C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1、供应商负责提供项目质保，质保期内工程出现质量问题，供应商应负责包修、包换，费用由供应商负担，其费用包含在项目报价内。</w:t>
      </w:r>
    </w:p>
    <w:p w14:paraId="22873AA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2、本项目地面改造工程质保期不低于2年，彩钢棚搭设工程整体质保不低于2 年，屋面防水不低于 5 年。项目质保期从验收合格之日起计算。</w:t>
      </w:r>
    </w:p>
    <w:p w14:paraId="01410E4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应在接到采购人通知后48小时内到场维修、维护。如供应商不按合同约定到场或不按采购人规定进行维修，采购人有权另行委托相关单位进行维修，维修费用由供应商承担，具体费用（以维修发票为依据）从采购人未支付给供应商的剩余款项中扣除，不足部分由供应商另行向采购人支付。</w:t>
      </w:r>
    </w:p>
    <w:p w14:paraId="0F9FFA9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（六）违约责任</w:t>
      </w:r>
    </w:p>
    <w:p w14:paraId="695FA36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01DE12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7D14E3E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09D636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成交供应商明确表示或者以自己的行为表明不履行本项目合同的主要义务，则成交供应商违约，成交供应商应向采购人支付合同总价款20%的违约金，同时采购人有权解除合同。违约金由采购人直接从供应商合同款项中扣除。</w:t>
      </w:r>
    </w:p>
    <w:p w14:paraId="7F5406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提供的服务根本违约，如提供假冒伪劣材料等原因导致不能实现合同目的的，则供应商违约，供应商应向采购人缴纳合同总价款20%的违约金，同时采购人有权解除合同。违约金由采购人直接从供应商合同款项中扣除。</w:t>
      </w:r>
    </w:p>
    <w:p w14:paraId="3278A8D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（3）成交供应商延迟履约，即成交供应商应向采</w:t>
      </w:r>
      <w:r>
        <w:rPr>
          <w:rFonts w:hint="eastAsia" w:ascii="仿宋" w:hAnsi="仿宋" w:eastAsia="仿宋" w:cs="仿宋"/>
          <w:color w:val="auto"/>
          <w:sz w:val="28"/>
          <w:szCs w:val="28"/>
        </w:rPr>
        <w:t>购人提供的</w:t>
      </w:r>
      <w:r>
        <w:rPr>
          <w:rFonts w:hint="eastAsia" w:ascii="仿宋" w:hAnsi="仿宋" w:eastAsia="仿宋" w:cs="仿宋"/>
          <w:color w:val="auto"/>
          <w:sz w:val="28"/>
          <w:szCs w:val="28"/>
          <w:lang w:val="en-US" w:eastAsia="zh-CN"/>
        </w:rPr>
        <w:t>货物或</w:t>
      </w:r>
      <w:r>
        <w:rPr>
          <w:rFonts w:hint="eastAsia" w:ascii="仿宋" w:hAnsi="仿宋" w:eastAsia="仿宋" w:cs="仿宋"/>
          <w:color w:val="auto"/>
          <w:sz w:val="28"/>
          <w:szCs w:val="28"/>
        </w:rPr>
        <w:t>服务未按合同约定时间达成的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每有一次延迟履约行为，供应商需支付违约金500元给采购人，且供应商必须在延迟履约行为发生后的48小时内弥补完成合同约定内容，否则视为供应商再次延迟履约。供应商一年累计达3次延迟履约行为，则供应商应另向采购人支付合同总价款5%的违约金，同时采购人有权解除合同。违约金由采购人直接从供应商当期合同款项中扣除。</w:t>
      </w:r>
    </w:p>
    <w:p w14:paraId="5EDBF6A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供应商有瑕疵履行本项目义务的行为，但不影响向采购人交付合格标的成果的，视为供应商瑕疵违约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根据供应商瑕疵违约情节轻重减少供应商报酬，每次扣除供应商报酬200-500元，供应商更正当次瑕疵违约行为后，可以继续按合同约定履行合同。供应商一年累计3次瑕疵违约行为，则供应商应另向采购人支付合同总价款5%的违约金，同时采购人有权解除合同。</w:t>
      </w:r>
      <w:r>
        <w:rPr>
          <w:rFonts w:hint="eastAsia" w:ascii="仿宋" w:hAnsi="仿宋" w:eastAsia="仿宋" w:cs="仿宋"/>
          <w:color w:val="auto"/>
          <w:sz w:val="28"/>
          <w:szCs w:val="28"/>
          <w:lang w:val="en-US" w:eastAsia="zh-CN"/>
        </w:rPr>
        <w:t>违约金由采购人直接从供应商当期合同款项中扣除。</w:t>
      </w:r>
    </w:p>
    <w:p w14:paraId="4650200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应严格执行国家相关法律法规、安全规章制度，遵守采购人各项制度和要求，做好各项安全保障工作和预案，采取有效的安全措施，做好员工安全教育工作，在指定的区域内进行作业等，确保安全履行合同。合同履行过程中由供应商及其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r>
        <w:rPr>
          <w:rFonts w:hint="eastAsia" w:ascii="仿宋" w:hAnsi="仿宋" w:eastAsia="仿宋" w:cs="仿宋"/>
          <w:color w:val="auto"/>
          <w:sz w:val="28"/>
          <w:szCs w:val="28"/>
          <w:lang w:val="en-US" w:eastAsia="zh-CN"/>
        </w:rPr>
        <w:t>。</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AACC820">
      <w:pPr>
        <w:pStyle w:val="9"/>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p w14:paraId="78F790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E5884"/>
    <w:rsid w:val="25765B62"/>
    <w:rsid w:val="2B5348C7"/>
    <w:rsid w:val="4A007476"/>
    <w:rsid w:val="745B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styleId="9">
    <w:name w:val="List Paragraph"/>
    <w:basedOn w:val="1"/>
    <w:autoRedefine/>
    <w:qFormat/>
    <w:uiPriority w:val="0"/>
    <w:pPr>
      <w:ind w:firstLine="420" w:firstLineChars="200"/>
    </w:pPr>
    <w:rPr>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3651</Words>
  <Characters>3707</Characters>
  <Lines>0</Lines>
  <Paragraphs>0</Paragraphs>
  <TotalTime>0</TotalTime>
  <ScaleCrop>false</ScaleCrop>
  <LinksUpToDate>false</LinksUpToDate>
  <CharactersWithSpaces>3710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2026-06-12T09:23:00Z</dcterms:created>
  <dc:creator>Administrator</dc:creator>
  <cp:lastModifiedBy>杨渊</cp:lastModifiedBy>
  <dcterms:modified xsi:type="dcterms:W3CDTF">2026-06-30T09:47:25Z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56140E53162F415B9DFF8A0C11872BAE_12</vt:lpwstr>
  </property>
</Properties>
</file>