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2A8BB">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公文小标宋" w:hAnsi="方正公文小标宋" w:eastAsia="方正公文小标宋" w:cs="方正公文小标宋"/>
          <w:b w:val="0"/>
          <w:bCs w:val="0"/>
          <w:sz w:val="32"/>
          <w:szCs w:val="32"/>
          <w:highlight w:val="none"/>
          <w:lang w:val="en-US" w:eastAsia="zh-CN"/>
        </w:rPr>
      </w:pPr>
      <w:r>
        <w:rPr>
          <w:rFonts w:hint="eastAsia" w:ascii="方正公文小标宋" w:hAnsi="方正公文小标宋" w:eastAsia="方正公文小标宋" w:cs="方正公文小标宋"/>
          <w:b w:val="0"/>
          <w:bCs w:val="0"/>
          <w:sz w:val="32"/>
          <w:szCs w:val="32"/>
          <w:highlight w:val="none"/>
          <w:lang w:val="en-US" w:eastAsia="zh-CN"/>
        </w:rPr>
        <w:t>采 购 需 求</w:t>
      </w:r>
      <w:bookmarkStart w:id="0" w:name="_GoBack"/>
      <w:bookmarkEnd w:id="0"/>
    </w:p>
    <w:p w14:paraId="6B30806A">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06DCBF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FF0000"/>
          <w:sz w:val="28"/>
          <w:szCs w:val="28"/>
          <w:highlight w:val="none"/>
          <w:lang w:val="en-US" w:eastAsia="zh-CN"/>
        </w:rPr>
        <w:t>本项目为大竹县人民医院生活垃圾清运外包服务项目，供应商应全年每天到采购人院区生活垃圾站点将当日产生的所有生活垃圾，不论当日堆放在采购人院内生活垃圾站点的生活垃圾体积、重量多少，均由供应商负责将堆放的所有生活垃圾先清运至转运车辆上，再对生活垃圾采取覆盖措施，防止生活垃圾抛洒、泄露、异味弥漫，最终由供应商开车将所有生活垃圾转运至采购人指定的本县域内垃圾处置地点。</w:t>
      </w:r>
    </w:p>
    <w:p w14:paraId="3B5F7446">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866A67D">
      <w:pPr>
        <w:pStyle w:val="10"/>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采购包一：</w:t>
      </w:r>
    </w:p>
    <w:p w14:paraId="06588560">
      <w:pPr>
        <w:pStyle w:val="10"/>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w:t>
      </w:r>
      <w:r>
        <w:rPr>
          <w:rFonts w:hint="eastAsia" w:ascii="仿宋" w:hAnsi="仿宋" w:eastAsia="仿宋" w:cs="仿宋"/>
          <w:color w:val="FF0000"/>
          <w:kern w:val="2"/>
          <w:sz w:val="28"/>
          <w:szCs w:val="28"/>
          <w:highlight w:val="none"/>
          <w:lang w:val="en-US" w:eastAsia="zh-CN" w:bidi="ar-SA"/>
        </w:rPr>
        <w:t>180000.00元。</w:t>
      </w:r>
    </w:p>
    <w:p w14:paraId="3D28F086">
      <w:pPr>
        <w:pStyle w:val="10"/>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w:t>
      </w:r>
      <w:r>
        <w:rPr>
          <w:rFonts w:hint="eastAsia" w:ascii="仿宋" w:hAnsi="仿宋" w:eastAsia="仿宋" w:cs="仿宋"/>
          <w:color w:val="FF0000"/>
          <w:kern w:val="2"/>
          <w:sz w:val="28"/>
          <w:szCs w:val="28"/>
          <w:highlight w:val="none"/>
          <w:lang w:val="en-US" w:eastAsia="zh-CN" w:bidi="ar-SA"/>
        </w:rPr>
        <w:t>180000.00元。</w:t>
      </w:r>
    </w:p>
    <w:p w14:paraId="06C8DBDF">
      <w:pPr>
        <w:pStyle w:val="10"/>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kern w:val="2"/>
          <w:sz w:val="28"/>
          <w:szCs w:val="28"/>
          <w:highlight w:val="none"/>
          <w:lang w:val="en-US" w:eastAsia="zh-CN" w:bidi="ar-SA"/>
        </w:rPr>
        <w:t>（一）</w:t>
      </w:r>
      <w:r>
        <w:rPr>
          <w:rFonts w:hint="eastAsia" w:ascii="仿宋" w:hAnsi="仿宋" w:eastAsia="仿宋" w:cs="仿宋"/>
          <w:kern w:val="2"/>
          <w:sz w:val="28"/>
          <w:szCs w:val="28"/>
          <w:lang w:val="en-US" w:eastAsia="zh-CN" w:bidi="ar-SA"/>
        </w:rPr>
        <w:t>采购人院内每日产生约2至3吨生活垃圾（不含建筑垃圾、医疗废弃物；若发现医疗废弃物，须及时联系采购人，不得擅自处置），堆放在采购人院区内的生活垃圾站点。</w:t>
      </w:r>
    </w:p>
    <w:p w14:paraId="6D9185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本项目采购人向供应商支付费用，两年合同履行期内，由供应商每天负责将采购人院区生活垃圾站点每日产生的生活垃圾清扫转运至大竹县双马垃圾处理责任有限公司的城北垃圾场处理，或行政部门指定的本县城区周边的生活垃圾倾倒地点处理。</w:t>
      </w:r>
    </w:p>
    <w:p w14:paraId="31A208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（三）供应商必须严格遵守国家相关法律法规，依法依规清运、倾倒生活垃圾，不得随意抛洒、泄露、倾倒生活垃圾。</w:t>
      </w:r>
    </w:p>
    <w:p w14:paraId="05A434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w:t>
      </w:r>
      <w:r>
        <w:rPr>
          <w:rFonts w:hint="eastAsia" w:ascii="仿宋" w:hAnsi="仿宋" w:eastAsia="仿宋" w:cs="仿宋"/>
          <w:color w:val="auto"/>
          <w:kern w:val="2"/>
          <w:sz w:val="28"/>
          <w:szCs w:val="28"/>
          <w:lang w:val="en-US" w:eastAsia="zh-CN" w:bidi="ar-SA"/>
        </w:rPr>
        <w:t>四）</w:t>
      </w:r>
      <w:r>
        <w:rPr>
          <w:rFonts w:hint="eastAsia" w:ascii="仿宋" w:hAnsi="仿宋" w:eastAsia="仿宋" w:cs="仿宋"/>
          <w:color w:val="auto"/>
          <w:sz w:val="28"/>
          <w:szCs w:val="28"/>
          <w:highlight w:val="none"/>
          <w:lang w:val="en-US" w:eastAsia="zh-CN"/>
        </w:rPr>
        <w:t>供应商应全年每天到采购人院区生活垃圾站点将当日产生的所有生活垃圾，不论当日堆放在采购人院内生活垃圾站点的生活垃圾体积、重量多少，均由供应商负责将堆放的所有生活垃圾先清运至转运车辆上</w:t>
      </w:r>
      <w:r>
        <w:rPr>
          <w:rFonts w:hint="eastAsia" w:ascii="仿宋" w:hAnsi="仿宋" w:eastAsia="仿宋" w:cs="仿宋"/>
          <w:color w:val="auto"/>
          <w:kern w:val="2"/>
          <w:sz w:val="28"/>
          <w:szCs w:val="28"/>
          <w:lang w:val="en-US" w:eastAsia="zh-CN" w:bidi="ar-SA"/>
        </w:rPr>
        <w:t>，</w:t>
      </w:r>
      <w:r>
        <w:rPr>
          <w:rFonts w:hint="eastAsia" w:ascii="仿宋" w:hAnsi="仿宋" w:eastAsia="仿宋" w:cs="仿宋"/>
          <w:kern w:val="2"/>
          <w:sz w:val="28"/>
          <w:szCs w:val="28"/>
          <w:lang w:val="en-US" w:eastAsia="zh-CN" w:bidi="ar-SA"/>
        </w:rPr>
        <w:t>再对生活垃圾采取覆盖措施，防止生活垃圾抛洒、泄露、异味弥漫，最终由供应商开车将所有生活垃圾转运至采购人指定的本县域内垃圾处置地点。</w:t>
      </w:r>
    </w:p>
    <w:p w14:paraId="7A7784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项目由供应商包工包料，供应商自行提供约载重3吨清运车辆1辆（若车辆需要入城证、垃圾准运证或垃圾场车辆出入证等国家行政主管部门要求提供本项目服务所需的证件由供应商自费办理），供应商清运车辆需自行购买交强险和足额的第三者责任险；供应商自行提供完成本项目所需的各项设备、清扫工具，供应商自行提供人员职业安全和卫生防护用品。</w:t>
      </w:r>
    </w:p>
    <w:p w14:paraId="0C67D7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供应商应听从采购人工作人员的安排，每天按采购人工作人员通知的时间，按时负责将采购人生活垃圾站点区域内的生活垃圾清运干净，供应商负责生活垃圾上车及运输，不能旷运，每天的生活垃圾应在3小时内清运装车。紧急情况按采购人规定时间进行清理。</w:t>
      </w:r>
    </w:p>
    <w:p w14:paraId="6DD4AD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七）供应商每旷运一天，应承担500元/天的违约金，由采购人从应付供应商的合同款项中扣除。若供应商无法及时清运，采购人可按市场价格委托第三方进行清运作业，由此产生的费用由供应商承担，并从应付供应商的合同款项中直接扣除。</w:t>
      </w:r>
    </w:p>
    <w:p w14:paraId="57AB86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八）采购人与供应商仅为签订采购合同的合作关系，供应商及所提供服务的工作人员与采购人之间没有任何劳动用工关系和雇佣关系。供应商自行为本项目工作人员办理劳动手续并支付一切费用。供应商必须认真执行中华人民共和国《劳动法》、《劳动合同法》等相关规定。如遇劳动薪酬、福利待遇、社会保险等纠纷问题一概由供应商自行解决。供应商员工发生的工伤及劳动纠纷均由供应商自行负责处理。供应商与员工之间的任何争议纠纷与采购人无关。供应商须对自己及所提供人员的疾病和人身安全等负责，采购人对此不承担任何的责任和义务。</w:t>
      </w:r>
    </w:p>
    <w:p w14:paraId="7ACE172D">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9BE21C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（一）合同的履行</w:t>
      </w:r>
    </w:p>
    <w:p w14:paraId="1A49EE6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1、本项目合同履行期限为双方签字盖章生效之日起</w:t>
      </w:r>
      <w:r>
        <w:rPr>
          <w:rFonts w:hint="eastAsia" w:ascii="仿宋" w:hAnsi="仿宋" w:eastAsia="仿宋" w:cs="仿宋"/>
          <w:color w:val="FF0000"/>
          <w:sz w:val="28"/>
          <w:szCs w:val="28"/>
          <w:lang w:val="en-US" w:eastAsia="zh-CN"/>
        </w:rPr>
        <w:t>两年</w:t>
      </w:r>
      <w:r>
        <w:rPr>
          <w:rFonts w:hint="eastAsia" w:ascii="仿宋" w:hAnsi="仿宋" w:eastAsia="仿宋" w:cs="仿宋"/>
          <w:color w:val="auto"/>
          <w:sz w:val="28"/>
          <w:szCs w:val="28"/>
          <w:lang w:val="en-US" w:eastAsia="zh-CN"/>
        </w:rPr>
        <w:t>。</w:t>
      </w:r>
    </w:p>
    <w:p w14:paraId="0542522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2D19471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14:paraId="7FDD0FF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（二）项目履行地点：大竹县人民医院院内指定地点。</w:t>
      </w:r>
    </w:p>
    <w:p w14:paraId="7E0884D6">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（三）付款方式</w:t>
      </w:r>
    </w:p>
    <w:p w14:paraId="2277F6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1、支付方式：</w:t>
      </w:r>
      <w:r>
        <w:rPr>
          <w:rFonts w:hint="eastAsia" w:ascii="仿宋" w:hAnsi="仿宋" w:eastAsia="仿宋" w:cs="仿宋"/>
          <w:color w:val="FF0000"/>
          <w:sz w:val="28"/>
          <w:szCs w:val="28"/>
          <w:lang w:val="en-US" w:eastAsia="zh-CN"/>
        </w:rPr>
        <w:t>分期付款</w:t>
      </w:r>
    </w:p>
    <w:p w14:paraId="1002954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2、付款进度安排</w:t>
      </w:r>
    </w:p>
    <w:p w14:paraId="09AB88B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（1）合同履行期间，采购人和成交供应商每三个月结算一次生活垃圾清运费，每次结算的生活垃圾清运费按合同总额折算到每季度的费用据实执行。</w:t>
      </w:r>
    </w:p>
    <w:p w14:paraId="5D7E549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（2）采购人采用银行转账方式付款，采购人付款前，成交供应商必须出具国家认可的足额有效发票，否则采购人有权拒绝付款。</w:t>
      </w:r>
    </w:p>
    <w:p w14:paraId="185B98E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（3）双方核对一致后，成交供应商才可开具发票。采购人在收到成交供应商前款所述有效票据后，60日内转账支付成交供应商该批次费用。</w:t>
      </w:r>
    </w:p>
    <w:p w14:paraId="6D5AD3E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（四）验收、交付标准和方法</w:t>
      </w:r>
    </w:p>
    <w:p w14:paraId="1781DF3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lang w:val="en-US" w:eastAsia="zh-CN"/>
        </w:rPr>
      </w:pPr>
      <w:r>
        <w:rPr>
          <w:rFonts w:hint="eastAsia" w:ascii="仿宋" w:hAnsi="仿宋" w:eastAsia="仿宋" w:cs="仿宋"/>
          <w:color w:val="auto"/>
          <w:sz w:val="28"/>
          <w:szCs w:val="28"/>
          <w:lang w:val="en-US" w:eastAsia="zh-CN"/>
        </w:rPr>
        <w:t>1、验收交付标准：按国家相关法律法规、行业标准、技术规范；招标文件相关技术、服务要求、中标供应商投标文件相关响应内容；如验收时双方对技术指标、质量要求等约定标准有相互抵触或异议的事项,双方须按照国家相关规定及招标文件相关技术、服务要求、中标供应商投标文件相关响应内容中质量要求和技术指标较严格的原则确定该事项的标准并进行验收。</w:t>
      </w:r>
    </w:p>
    <w:p w14:paraId="56ACA9C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2、验收交付方法：</w:t>
      </w:r>
    </w:p>
    <w:p w14:paraId="0018A05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（1）验收由采购人组织，供应商配合、协助提供验收所需资料及功能演示，按照本项目采购文件、响应文件以及合同约定进行验收。若未按照合同规定提供服务，采购人有权拒绝验收并支付费用。</w:t>
      </w:r>
    </w:p>
    <w:p w14:paraId="426E872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验收时如发现供应商提供的服务有不符合采购文件、响应文件及本合同规定之情形，验收时应做出详尽的现场记录，或由验收方与供应商签署备忘录，此现场记录或备忘录可用作补充、缺失和进行整改的有效证据，由此产生的时间延误与有关费用由供应商承担，验收期限相应顺延。</w:t>
      </w:r>
    </w:p>
    <w:p w14:paraId="0F9FFA9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（五）违约责任</w:t>
      </w:r>
    </w:p>
    <w:p w14:paraId="695FA36D">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必须严格按照国家相关法律法规和本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01DE12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中华人民共和国民法典》合同编的法律规定，采购人有权解除合同，并要求成交供应商承担相应违约责任并支付相应金额的违约金。采购人有权直接从成交供应商的合同款项中扣除违约金，成交供应商因违约行为偿付的违约金不足以弥补采购人损失的，还应按采购人损失尚未弥补的部分，支付赔偿金全额赔偿采购人损失。</w:t>
      </w:r>
    </w:p>
    <w:p w14:paraId="7D14E3E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有下列情形之一行为视为供应商违约，采购人有权按照以下条款要求成交供应商承担违约金及违约责任：</w:t>
      </w:r>
    </w:p>
    <w:p w14:paraId="09D6368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履行期限内，成交供应商明确表示或者以自己的行为表明不履行本项目合同的主要义务，则成交供应商违约，成交供应商应向采购人支付合同总价款20%的违约金，同时采购人有权解除合同。违约金由采购人直接从供应商合同款项中扣除。</w:t>
      </w:r>
    </w:p>
    <w:p w14:paraId="7F54061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（2）成交供应商提供的服务根本违约，致使合同的目的不能实现的，成交供应商应向采购人支付合同总价款20%的违约金，同时采购人有权解除合同。违约金由采购人直接从供应商合同款项中扣除。</w:t>
      </w:r>
    </w:p>
    <w:p w14:paraId="3278A8D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（3）成交供应商延迟履约，即成交供应商应向采</w:t>
      </w:r>
      <w:r>
        <w:rPr>
          <w:rFonts w:hint="eastAsia" w:ascii="仿宋" w:hAnsi="仿宋" w:eastAsia="仿宋" w:cs="仿宋"/>
          <w:color w:val="auto"/>
          <w:sz w:val="28"/>
          <w:szCs w:val="28"/>
        </w:rPr>
        <w:t>购人提供的服务未按合同约定时间达成的，成交供应商每有一次违约行为，</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承担</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w:t>
      </w:r>
      <w:r>
        <w:rPr>
          <w:rFonts w:hint="eastAsia" w:ascii="仿宋" w:hAnsi="仿宋" w:eastAsia="仿宋" w:cs="仿宋"/>
          <w:color w:val="auto"/>
          <w:sz w:val="28"/>
          <w:szCs w:val="28"/>
          <w:lang w:val="en-US" w:eastAsia="zh-CN"/>
        </w:rPr>
        <w:t>次</w:t>
      </w:r>
      <w:r>
        <w:rPr>
          <w:rFonts w:hint="eastAsia" w:ascii="仿宋" w:hAnsi="仿宋" w:eastAsia="仿宋" w:cs="仿宋"/>
          <w:color w:val="auto"/>
          <w:sz w:val="28"/>
          <w:szCs w:val="28"/>
        </w:rPr>
        <w:t>的违约金，</w:t>
      </w:r>
      <w:r>
        <w:rPr>
          <w:rFonts w:hint="eastAsia" w:ascii="仿宋" w:hAnsi="仿宋" w:eastAsia="仿宋" w:cs="仿宋"/>
          <w:color w:val="auto"/>
          <w:sz w:val="28"/>
          <w:szCs w:val="28"/>
          <w:lang w:val="en-US" w:eastAsia="zh-CN"/>
        </w:rPr>
        <w:t>同时</w:t>
      </w:r>
      <w:r>
        <w:rPr>
          <w:rFonts w:hint="eastAsia" w:ascii="仿宋" w:hAnsi="仿宋" w:eastAsia="仿宋" w:cs="仿宋"/>
          <w:color w:val="auto"/>
          <w:sz w:val="28"/>
          <w:szCs w:val="28"/>
        </w:rPr>
        <w:t>经采购人催告后</w:t>
      </w:r>
      <w:r>
        <w:rPr>
          <w:rFonts w:hint="eastAsia" w:ascii="仿宋" w:hAnsi="仿宋" w:eastAsia="仿宋" w:cs="仿宋"/>
          <w:color w:val="auto"/>
          <w:sz w:val="28"/>
          <w:szCs w:val="28"/>
          <w:lang w:val="en-US" w:eastAsia="zh-CN"/>
        </w:rPr>
        <w:t>供应商应继续按合同约定履行合同。若供应商一年内3次延迟履约，则成交供应商应向采购人支付合同总价款5%的违约金，同时采购人有权解除合同。违约金由采购人直接从供应商当期合同款项中扣除。</w:t>
      </w:r>
    </w:p>
    <w:p w14:paraId="538C996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（4）成交供应商旷运一天，应承担500元/天的违约金，同时经采购人催告后供应商应继续按合同约定履行合同。若供应商一年内3次旷运，则成交供应商应向采购人支付合同总价款5%的违约金，同时采</w:t>
      </w:r>
      <w:r>
        <w:rPr>
          <w:rFonts w:hint="eastAsia" w:ascii="仿宋" w:hAnsi="仿宋" w:eastAsia="仿宋" w:cs="仿宋"/>
          <w:color w:val="auto"/>
          <w:sz w:val="28"/>
          <w:szCs w:val="28"/>
        </w:rPr>
        <w:t>购人有权解除</w:t>
      </w:r>
      <w:r>
        <w:rPr>
          <w:rFonts w:hint="eastAsia" w:ascii="仿宋" w:hAnsi="仿宋" w:eastAsia="仿宋" w:cs="仿宋"/>
          <w:color w:val="auto"/>
          <w:sz w:val="28"/>
          <w:szCs w:val="28"/>
          <w:lang w:val="en-US" w:eastAsia="zh-CN"/>
        </w:rPr>
        <w:t>合同。违约金由采购人直接从供应商当期合同款项中扣除。</w:t>
      </w:r>
    </w:p>
    <w:p w14:paraId="5EDBF6A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（5）成交供应商所供的服务瑕疵违约，与本文件要求或采购人采购需求不符的，成交供应商应</w:t>
      </w:r>
      <w:r>
        <w:rPr>
          <w:rFonts w:hint="eastAsia" w:ascii="仿宋" w:hAnsi="仿宋" w:eastAsia="仿宋" w:cs="仿宋"/>
          <w:color w:val="auto"/>
          <w:sz w:val="28"/>
          <w:szCs w:val="28"/>
        </w:rPr>
        <w:t>承担</w:t>
      </w:r>
      <w:r>
        <w:rPr>
          <w:rFonts w:hint="eastAsia" w:ascii="仿宋" w:hAnsi="仿宋" w:eastAsia="仿宋" w:cs="仿宋"/>
          <w:color w:val="auto"/>
          <w:sz w:val="28"/>
          <w:szCs w:val="28"/>
          <w:lang w:val="en-US" w:eastAsia="zh-CN"/>
        </w:rPr>
        <w:t>及时补救</w:t>
      </w:r>
      <w:r>
        <w:rPr>
          <w:rFonts w:hint="eastAsia" w:ascii="仿宋" w:hAnsi="仿宋" w:eastAsia="仿宋" w:cs="仿宋"/>
          <w:color w:val="auto"/>
          <w:sz w:val="28"/>
          <w:szCs w:val="28"/>
        </w:rPr>
        <w:t>或者</w:t>
      </w:r>
      <w:r>
        <w:rPr>
          <w:rFonts w:hint="eastAsia" w:ascii="仿宋" w:hAnsi="仿宋" w:eastAsia="仿宋" w:cs="仿宋"/>
          <w:color w:val="auto"/>
          <w:sz w:val="28"/>
          <w:szCs w:val="28"/>
          <w:lang w:val="en-US" w:eastAsia="zh-CN"/>
        </w:rPr>
        <w:t>减少</w:t>
      </w:r>
      <w:r>
        <w:rPr>
          <w:rFonts w:hint="eastAsia" w:ascii="仿宋" w:hAnsi="仿宋" w:eastAsia="仿宋" w:cs="仿宋"/>
          <w:color w:val="auto"/>
          <w:sz w:val="28"/>
          <w:szCs w:val="28"/>
        </w:rPr>
        <w:t>报酬等违约责任。同时成交供应商每有一次违约行为，</w:t>
      </w:r>
      <w:r>
        <w:rPr>
          <w:rFonts w:hint="eastAsia" w:ascii="仿宋" w:hAnsi="仿宋" w:eastAsia="仿宋" w:cs="仿宋"/>
          <w:color w:val="auto"/>
          <w:sz w:val="28"/>
          <w:szCs w:val="28"/>
          <w:lang w:val="en-US" w:eastAsia="zh-CN"/>
        </w:rPr>
        <w:t>应</w:t>
      </w:r>
      <w:r>
        <w:rPr>
          <w:rFonts w:hint="eastAsia" w:ascii="仿宋" w:hAnsi="仿宋" w:eastAsia="仿宋" w:cs="仿宋"/>
          <w:color w:val="auto"/>
          <w:sz w:val="28"/>
          <w:szCs w:val="28"/>
        </w:rPr>
        <w:t>承担</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w:t>
      </w:r>
      <w:r>
        <w:rPr>
          <w:rFonts w:hint="eastAsia" w:ascii="仿宋" w:hAnsi="仿宋" w:eastAsia="仿宋" w:cs="仿宋"/>
          <w:color w:val="auto"/>
          <w:sz w:val="28"/>
          <w:szCs w:val="28"/>
          <w:lang w:val="en-US" w:eastAsia="zh-CN"/>
        </w:rPr>
        <w:t>次</w:t>
      </w:r>
      <w:r>
        <w:rPr>
          <w:rFonts w:hint="eastAsia" w:ascii="仿宋" w:hAnsi="仿宋" w:eastAsia="仿宋" w:cs="仿宋"/>
          <w:color w:val="auto"/>
          <w:sz w:val="28"/>
          <w:szCs w:val="28"/>
        </w:rPr>
        <w:t>的违约金，供应商出现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w:t>
      </w:r>
      <w:r>
        <w:rPr>
          <w:rFonts w:hint="eastAsia" w:ascii="仿宋" w:hAnsi="仿宋" w:eastAsia="仿宋" w:cs="仿宋"/>
          <w:color w:val="auto"/>
          <w:sz w:val="28"/>
          <w:szCs w:val="28"/>
          <w:lang w:val="en-US" w:eastAsia="zh-CN"/>
        </w:rPr>
        <w:t>违约金由采购人直接从供应商当期合同款项中扣除。</w:t>
      </w:r>
      <w:r>
        <w:rPr>
          <w:rFonts w:hint="eastAsia" w:ascii="仿宋" w:hAnsi="仿宋" w:eastAsia="仿宋" w:cs="仿宋"/>
          <w:color w:val="auto"/>
          <w:sz w:val="28"/>
          <w:szCs w:val="28"/>
        </w:rPr>
        <w:t>经采购人同意后，供应商更正瑕疵违约行为后，可以继续按合同约定履行合同</w:t>
      </w:r>
      <w:r>
        <w:rPr>
          <w:rFonts w:hint="eastAsia" w:ascii="仿宋" w:hAnsi="仿宋" w:eastAsia="仿宋" w:cs="仿宋"/>
          <w:color w:val="auto"/>
          <w:sz w:val="28"/>
          <w:szCs w:val="28"/>
          <w:lang w:val="en-US" w:eastAsia="zh-CN"/>
        </w:rPr>
        <w:t>。</w:t>
      </w:r>
    </w:p>
    <w:p w14:paraId="3CAD441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kern w:val="2"/>
          <w:sz w:val="28"/>
          <w:szCs w:val="28"/>
          <w:lang w:val="en-US" w:eastAsia="zh-CN" w:bidi="ar-SA"/>
        </w:rPr>
        <w:t>供应商须遵守采购人规定的院内各项制度和要求，并在指定的区域内进行作业，供应商应做好各项安全保障工作和预案，做好员工安全教育工作，严格执行国家相关法律法规、安全规章制度，采取有效的安全措施，确保安全履行合同。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r>
        <w:rPr>
          <w:rFonts w:hint="eastAsia" w:ascii="仿宋" w:hAnsi="仿宋" w:eastAsia="仿宋" w:cs="仿宋"/>
          <w:color w:val="auto"/>
          <w:sz w:val="28"/>
          <w:szCs w:val="28"/>
          <w:lang w:val="en-US" w:eastAsia="zh-CN"/>
        </w:rPr>
        <w:t>。</w:t>
      </w:r>
    </w:p>
    <w:p w14:paraId="7760983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五、其他要求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AACC820">
      <w:pPr>
        <w:pStyle w:val="9"/>
        <w:spacing w:line="56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无。</w:t>
      </w:r>
    </w:p>
    <w:p w14:paraId="0B5C2F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89A2BFA-9B13-4F39-BE57-A5F7B25F0B76}"/>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7F21BAFE-5A86-41B1-BADC-FB4AE536129B}"/>
  </w:font>
  <w:font w:name="方正公文小标宋">
    <w:panose1 w:val="02000500000000000000"/>
    <w:charset w:val="86"/>
    <w:family w:val="auto"/>
    <w:pitch w:val="default"/>
    <w:sig w:usb0="A00002BF" w:usb1="38CF7CFA" w:usb2="00000016" w:usb3="00000000" w:csb0="00040001" w:csb1="00000000"/>
    <w:embedRegular r:id="rId3" w:fontKey="{19C6559A-1955-47CE-A02B-FE33AE484B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9E5884"/>
    <w:rsid w:val="2B5348C7"/>
    <w:rsid w:val="4A007476"/>
    <w:rsid w:val="4D096DA6"/>
    <w:rsid w:val="67CF67EE"/>
    <w:rsid w:val="745B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5">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8">
    <w:name w:val="Strong"/>
    <w:basedOn w:val="7"/>
    <w:qFormat/>
    <w:uiPriority w:val="0"/>
    <w:rPr>
      <w:b/>
    </w:rPr>
  </w:style>
  <w:style w:type="paragraph" w:styleId="9">
    <w:name w:val="List Paragraph"/>
    <w:basedOn w:val="1"/>
    <w:autoRedefine/>
    <w:qFormat/>
    <w:uiPriority w:val="0"/>
    <w:pPr>
      <w:ind w:firstLine="420" w:firstLineChars="200"/>
    </w:pPr>
    <w:rPr>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2026-06-12T09:23:00Z</dcterms:created>
  <dc:creator>Administrator</dc:creator>
  <cp:lastModifiedBy>杨渊</cp:lastModifiedBy>
  <dcterms:modified xsi:type="dcterms:W3CDTF">2026-06-30T07:44:43Z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eyJoZGlkIjoiY2Y2MTBmZGIzOTYwMzFkMDI1MjVlNDdhYjY3NDk1ZTAiLCJ1c2VySWQiOiIyMzM3NTg3OTYifQ==</vt:lpwstr>
  </property>
  <property fmtid="{D5CDD505-2E9C-101B-9397-08002B2CF9AE}" pid="4" name="ICV">
    <vt:lpwstr>56140E53162F415B9DFF8A0C11872BAE_12</vt:lpwstr>
  </property>
</Properties>
</file>