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6"/>
        <w:spacing w:line="560" w:lineRule="exact"/>
        <w:ind w:firstLine="562"/>
        <w:jc w:val="center"/>
        <w:rPr>
          <w:rFonts w:hint="default" w:ascii="仿宋" w:hAnsi="仿宋" w:eastAsia="仿宋" w:cs="仿宋"/>
          <w:b/>
          <w:bCs w:val="0"/>
          <w:kern w:val="2"/>
          <w:sz w:val="36"/>
          <w:szCs w:val="36"/>
          <w:lang w:val="en-US" w:eastAsia="zh-CN" w:bidi="ar-SA"/>
        </w:rPr>
      </w:pPr>
      <w:r>
        <w:rPr>
          <w:rFonts w:hint="eastAsia" w:ascii="仿宋" w:hAnsi="仿宋" w:eastAsia="仿宋" w:cs="仿宋"/>
          <w:b/>
          <w:bCs w:val="0"/>
          <w:kern w:val="2"/>
          <w:sz w:val="36"/>
          <w:szCs w:val="36"/>
          <w:lang w:val="en-US" w:eastAsia="zh-CN" w:bidi="ar-SA"/>
        </w:rPr>
        <w:t>大竹县人民医院4吨锅炉烟管更换项目采购需求</w:t>
      </w:r>
    </w:p>
    <w:p w14:paraId="454C7D1B">
      <w:pPr>
        <w:pStyle w:val="2"/>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highlight w:val="none"/>
          <w:lang w:val="en-US" w:eastAsia="zh-CN"/>
        </w:rPr>
      </w:pPr>
    </w:p>
    <w:p w14:paraId="2829F93C">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采购标</w:t>
      </w:r>
      <w:bookmarkStart w:id="1" w:name="_GoBack"/>
      <w:bookmarkEnd w:id="1"/>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tbl>
      <w:tblPr>
        <w:tblStyle w:val="3"/>
        <w:tblW w:w="4661" w:type="pct"/>
        <w:tblInd w:w="57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2"/>
        <w:gridCol w:w="2403"/>
        <w:gridCol w:w="1599"/>
        <w:gridCol w:w="1514"/>
        <w:gridCol w:w="1496"/>
      </w:tblGrid>
      <w:tr w14:paraId="3588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6" w:hRule="atLeast"/>
        </w:trPr>
        <w:tc>
          <w:tcPr>
            <w:tcW w:w="586" w:type="pct"/>
            <w:vAlign w:val="center"/>
          </w:tcPr>
          <w:p w14:paraId="1331FF03">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包号</w:t>
            </w:r>
          </w:p>
        </w:tc>
        <w:tc>
          <w:tcPr>
            <w:tcW w:w="1512" w:type="pct"/>
            <w:vAlign w:val="center"/>
          </w:tcPr>
          <w:p w14:paraId="17B6D55D">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标的名称</w:t>
            </w:r>
          </w:p>
        </w:tc>
        <w:tc>
          <w:tcPr>
            <w:tcW w:w="1006" w:type="pct"/>
            <w:vAlign w:val="center"/>
          </w:tcPr>
          <w:p w14:paraId="0AB378C1">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(计量单位)</w:t>
            </w:r>
          </w:p>
        </w:tc>
        <w:tc>
          <w:tcPr>
            <w:tcW w:w="952" w:type="pct"/>
            <w:vAlign w:val="center"/>
          </w:tcPr>
          <w:p w14:paraId="528D08B5">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预算金额（元）</w:t>
            </w:r>
          </w:p>
        </w:tc>
        <w:tc>
          <w:tcPr>
            <w:tcW w:w="941" w:type="pct"/>
            <w:vAlign w:val="center"/>
          </w:tcPr>
          <w:p w14:paraId="73F011AF">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最高限价</w:t>
            </w:r>
          </w:p>
          <w:p w14:paraId="646C99AB">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（元）</w:t>
            </w:r>
          </w:p>
        </w:tc>
      </w:tr>
      <w:tr w14:paraId="4CC12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trPr>
        <w:tc>
          <w:tcPr>
            <w:tcW w:w="586" w:type="pct"/>
            <w:vAlign w:val="center"/>
          </w:tcPr>
          <w:p w14:paraId="47AD06E1">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512" w:type="pct"/>
            <w:vAlign w:val="center"/>
          </w:tcPr>
          <w:p w14:paraId="3F990141">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大竹县人民医院4吨锅炉烟管更换项目</w:t>
            </w:r>
          </w:p>
        </w:tc>
        <w:tc>
          <w:tcPr>
            <w:tcW w:w="1006" w:type="pct"/>
            <w:vAlign w:val="center"/>
          </w:tcPr>
          <w:p w14:paraId="001603CC">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952" w:type="pct"/>
            <w:vAlign w:val="center"/>
          </w:tcPr>
          <w:p w14:paraId="48520787">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150000</w:t>
            </w:r>
          </w:p>
        </w:tc>
        <w:tc>
          <w:tcPr>
            <w:tcW w:w="941" w:type="pct"/>
            <w:vAlign w:val="center"/>
          </w:tcPr>
          <w:p w14:paraId="3AE8D9EC">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150000</w:t>
            </w:r>
          </w:p>
        </w:tc>
      </w:tr>
    </w:tbl>
    <w:p w14:paraId="34DB727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根据《中华人民共和国特种设备安全法》等法律法规的相关规定，现需对我院锅炉房4吨锅炉内的烟管进行更换，更换后向达州市市场监督管理局申请检验，通过后方能投入使用。</w:t>
      </w:r>
    </w:p>
    <w:p w14:paraId="222BD6A7">
      <w:pPr>
        <w:pStyle w:val="16"/>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rPr>
        <w:t>供应商的报价是完成本项目的全部内容的价格体现。应包括供应商为完成本项目的全部工作须支付或发生的一切所需费用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供应商报价应充分考虑合同履行期内各种费用、市场风险、价格波动、承担义务和付款条件等，本项目无成本分担和风险补偿。</w:t>
      </w:r>
    </w:p>
    <w:p w14:paraId="0209F68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8B4C84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（一）项目整体要求</w:t>
      </w:r>
    </w:p>
    <w:p w14:paraId="24520BE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本项目要求供应商提供大竹县人民医院4吨锅炉烟管更换服务，并向达州市市场监督管理局申请检验，取得特种设备使用登记证。</w:t>
      </w:r>
    </w:p>
    <w:p w14:paraId="1648140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（二）项目内容及主要技术要求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6"/>
        <w:gridCol w:w="1679"/>
        <w:gridCol w:w="2358"/>
        <w:gridCol w:w="782"/>
        <w:gridCol w:w="2926"/>
      </w:tblGrid>
      <w:tr w14:paraId="48D0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796" w:type="dxa"/>
            <w:noWrap w:val="0"/>
            <w:tcMar>
              <w:top w:w="60" w:type="dxa"/>
              <w:left w:w="120" w:type="dxa"/>
              <w:bottom w:w="30" w:type="dxa"/>
              <w:right w:w="120" w:type="dxa"/>
            </w:tcMar>
            <w:vAlign w:val="center"/>
          </w:tcPr>
          <w:p w14:paraId="112B4F07">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序号</w:t>
            </w:r>
          </w:p>
        </w:tc>
        <w:tc>
          <w:tcPr>
            <w:tcW w:w="1679" w:type="dxa"/>
            <w:noWrap w:val="0"/>
            <w:tcMar>
              <w:top w:w="60" w:type="dxa"/>
              <w:left w:w="120" w:type="dxa"/>
              <w:bottom w:w="30" w:type="dxa"/>
              <w:right w:w="120" w:type="dxa"/>
            </w:tcMar>
            <w:vAlign w:val="center"/>
          </w:tcPr>
          <w:p w14:paraId="299F77BC">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项目名称</w:t>
            </w:r>
          </w:p>
        </w:tc>
        <w:tc>
          <w:tcPr>
            <w:tcW w:w="2358" w:type="dxa"/>
            <w:noWrap w:val="0"/>
            <w:tcMar>
              <w:top w:w="60" w:type="dxa"/>
              <w:left w:w="120" w:type="dxa"/>
              <w:bottom w:w="30" w:type="dxa"/>
              <w:right w:w="120" w:type="dxa"/>
            </w:tcMar>
            <w:vAlign w:val="center"/>
          </w:tcPr>
          <w:p w14:paraId="6D36B755">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规格</w:t>
            </w:r>
            <w:r>
              <w:rPr>
                <w:rStyle w:val="17"/>
                <w:rFonts w:eastAsia="等线"/>
                <w:lang w:val="en-US" w:eastAsia="zh-CN" w:bidi="ar"/>
              </w:rPr>
              <w:t>/</w:t>
            </w:r>
            <w:r>
              <w:rPr>
                <w:rStyle w:val="18"/>
                <w:lang w:val="en-US" w:eastAsia="zh-CN" w:bidi="ar"/>
              </w:rPr>
              <w:t>数量</w:t>
            </w:r>
          </w:p>
        </w:tc>
        <w:tc>
          <w:tcPr>
            <w:tcW w:w="782" w:type="dxa"/>
            <w:noWrap w:val="0"/>
            <w:tcMar>
              <w:top w:w="60" w:type="dxa"/>
              <w:left w:w="120" w:type="dxa"/>
              <w:bottom w:w="30" w:type="dxa"/>
              <w:right w:w="120" w:type="dxa"/>
            </w:tcMar>
            <w:vAlign w:val="center"/>
          </w:tcPr>
          <w:p w14:paraId="4DF3173D">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单位</w:t>
            </w:r>
          </w:p>
        </w:tc>
        <w:tc>
          <w:tcPr>
            <w:tcW w:w="2926" w:type="dxa"/>
            <w:noWrap w:val="0"/>
            <w:tcMar>
              <w:top w:w="60" w:type="dxa"/>
              <w:left w:w="120" w:type="dxa"/>
              <w:bottom w:w="30" w:type="dxa"/>
              <w:right w:w="120" w:type="dxa"/>
            </w:tcMar>
            <w:vAlign w:val="center"/>
          </w:tcPr>
          <w:p w14:paraId="0EB09B0F">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备注</w:t>
            </w:r>
          </w:p>
        </w:tc>
      </w:tr>
      <w:tr w14:paraId="0E73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3" w:hRule="atLeast"/>
        </w:trPr>
        <w:tc>
          <w:tcPr>
            <w:tcW w:w="796" w:type="dxa"/>
            <w:noWrap w:val="0"/>
            <w:tcMar>
              <w:top w:w="60" w:type="dxa"/>
              <w:left w:w="120" w:type="dxa"/>
              <w:bottom w:w="30" w:type="dxa"/>
              <w:right w:w="120" w:type="dxa"/>
            </w:tcMar>
            <w:vAlign w:val="top"/>
          </w:tcPr>
          <w:p w14:paraId="25E69C51">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1</w:t>
            </w:r>
          </w:p>
        </w:tc>
        <w:tc>
          <w:tcPr>
            <w:tcW w:w="1679" w:type="dxa"/>
            <w:noWrap w:val="0"/>
            <w:tcMar>
              <w:top w:w="60" w:type="dxa"/>
              <w:left w:w="120" w:type="dxa"/>
              <w:bottom w:w="30" w:type="dxa"/>
              <w:right w:w="120" w:type="dxa"/>
            </w:tcMar>
            <w:vAlign w:val="top"/>
          </w:tcPr>
          <w:p w14:paraId="5228713C">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二回程长烟管</w:t>
            </w:r>
          </w:p>
        </w:tc>
        <w:tc>
          <w:tcPr>
            <w:tcW w:w="2358" w:type="dxa"/>
            <w:noWrap w:val="0"/>
            <w:tcMar>
              <w:top w:w="60" w:type="dxa"/>
              <w:left w:w="120" w:type="dxa"/>
              <w:bottom w:w="30" w:type="dxa"/>
              <w:right w:w="120" w:type="dxa"/>
            </w:tcMar>
            <w:vAlign w:val="top"/>
          </w:tcPr>
          <w:p w14:paraId="25588789">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99</w:t>
            </w:r>
            <w:r>
              <w:rPr>
                <w:rStyle w:val="18"/>
                <w:lang w:val="en-US" w:eastAsia="zh-CN" w:bidi="ar"/>
              </w:rPr>
              <w:t>根（</w:t>
            </w:r>
            <w:r>
              <w:rPr>
                <w:rStyle w:val="17"/>
                <w:rFonts w:eastAsia="宋体"/>
                <w:lang w:val="en-US" w:eastAsia="zh-CN" w:bidi="ar"/>
              </w:rPr>
              <w:t>φ63.5*3.5</w:t>
            </w:r>
            <w:r>
              <w:rPr>
                <w:rStyle w:val="18"/>
                <w:lang w:val="en-US" w:eastAsia="zh-CN" w:bidi="ar"/>
              </w:rPr>
              <w:t>）</w:t>
            </w:r>
          </w:p>
        </w:tc>
        <w:tc>
          <w:tcPr>
            <w:tcW w:w="782" w:type="dxa"/>
            <w:noWrap w:val="0"/>
            <w:tcMar>
              <w:top w:w="60" w:type="dxa"/>
              <w:left w:w="120" w:type="dxa"/>
              <w:bottom w:w="30" w:type="dxa"/>
              <w:right w:w="120" w:type="dxa"/>
            </w:tcMar>
            <w:vAlign w:val="top"/>
          </w:tcPr>
          <w:p w14:paraId="37159876">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根</w:t>
            </w:r>
          </w:p>
        </w:tc>
        <w:tc>
          <w:tcPr>
            <w:tcW w:w="2926" w:type="dxa"/>
            <w:noWrap w:val="0"/>
            <w:tcMar>
              <w:top w:w="60" w:type="dxa"/>
              <w:left w:w="120" w:type="dxa"/>
              <w:bottom w:w="30" w:type="dxa"/>
              <w:right w:w="120" w:type="dxa"/>
            </w:tcMar>
            <w:vAlign w:val="top"/>
          </w:tcPr>
          <w:p w14:paraId="46A5EBDF">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20#</w:t>
            </w:r>
            <w:r>
              <w:rPr>
                <w:rStyle w:val="18"/>
                <w:lang w:val="en-US" w:eastAsia="zh-CN" w:bidi="ar"/>
              </w:rPr>
              <w:t>无缝钢管，符合</w:t>
            </w:r>
            <w:r>
              <w:rPr>
                <w:rStyle w:val="17"/>
                <w:rFonts w:eastAsia="宋体"/>
                <w:lang w:val="en-US" w:eastAsia="zh-CN" w:bidi="ar"/>
              </w:rPr>
              <w:t>GB/T 3087-2015</w:t>
            </w:r>
            <w:r>
              <w:rPr>
                <w:rStyle w:val="18"/>
                <w:lang w:val="en-US" w:eastAsia="zh-CN" w:bidi="ar"/>
              </w:rPr>
              <w:t>标准</w:t>
            </w:r>
          </w:p>
        </w:tc>
      </w:tr>
      <w:tr w14:paraId="2D9A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0F78C807">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2</w:t>
            </w:r>
          </w:p>
        </w:tc>
        <w:tc>
          <w:tcPr>
            <w:tcW w:w="1679" w:type="dxa"/>
            <w:noWrap w:val="0"/>
            <w:tcMar>
              <w:top w:w="60" w:type="dxa"/>
              <w:left w:w="120" w:type="dxa"/>
              <w:bottom w:w="30" w:type="dxa"/>
              <w:right w:w="120" w:type="dxa"/>
            </w:tcMar>
            <w:vAlign w:val="top"/>
          </w:tcPr>
          <w:p w14:paraId="5D2EF6DC">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三回程短烟管</w:t>
            </w:r>
          </w:p>
        </w:tc>
        <w:tc>
          <w:tcPr>
            <w:tcW w:w="2358" w:type="dxa"/>
            <w:noWrap w:val="0"/>
            <w:tcMar>
              <w:top w:w="60" w:type="dxa"/>
              <w:left w:w="120" w:type="dxa"/>
              <w:bottom w:w="30" w:type="dxa"/>
              <w:right w:w="120" w:type="dxa"/>
            </w:tcMar>
            <w:vAlign w:val="top"/>
          </w:tcPr>
          <w:p w14:paraId="296C96FC">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48</w:t>
            </w:r>
            <w:r>
              <w:rPr>
                <w:rStyle w:val="18"/>
                <w:lang w:val="en-US" w:eastAsia="zh-CN" w:bidi="ar"/>
              </w:rPr>
              <w:t>根（</w:t>
            </w:r>
            <w:r>
              <w:rPr>
                <w:rStyle w:val="17"/>
                <w:rFonts w:eastAsia="宋体"/>
                <w:lang w:val="en-US" w:eastAsia="zh-CN" w:bidi="ar"/>
              </w:rPr>
              <w:t>φ63.5*3.5</w:t>
            </w:r>
            <w:r>
              <w:rPr>
                <w:rStyle w:val="18"/>
                <w:lang w:val="en-US" w:eastAsia="zh-CN" w:bidi="ar"/>
              </w:rPr>
              <w:t>）</w:t>
            </w:r>
          </w:p>
        </w:tc>
        <w:tc>
          <w:tcPr>
            <w:tcW w:w="782" w:type="dxa"/>
            <w:noWrap w:val="0"/>
            <w:tcMar>
              <w:top w:w="60" w:type="dxa"/>
              <w:left w:w="120" w:type="dxa"/>
              <w:bottom w:w="30" w:type="dxa"/>
              <w:right w:w="120" w:type="dxa"/>
            </w:tcMar>
            <w:vAlign w:val="top"/>
          </w:tcPr>
          <w:p w14:paraId="54BBF939">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根</w:t>
            </w:r>
          </w:p>
        </w:tc>
        <w:tc>
          <w:tcPr>
            <w:tcW w:w="2926" w:type="dxa"/>
            <w:noWrap w:val="0"/>
            <w:tcMar>
              <w:top w:w="60" w:type="dxa"/>
              <w:left w:w="120" w:type="dxa"/>
              <w:bottom w:w="30" w:type="dxa"/>
              <w:right w:w="120" w:type="dxa"/>
            </w:tcMar>
            <w:vAlign w:val="top"/>
          </w:tcPr>
          <w:p w14:paraId="326A0519">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同二回程烟管标准，长度适配锅炉设计</w:t>
            </w:r>
          </w:p>
        </w:tc>
      </w:tr>
      <w:tr w14:paraId="409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6AA384EE">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3</w:t>
            </w:r>
          </w:p>
        </w:tc>
        <w:tc>
          <w:tcPr>
            <w:tcW w:w="1679" w:type="dxa"/>
            <w:noWrap w:val="0"/>
            <w:tcMar>
              <w:top w:w="60" w:type="dxa"/>
              <w:left w:w="120" w:type="dxa"/>
              <w:bottom w:w="30" w:type="dxa"/>
              <w:right w:w="120" w:type="dxa"/>
            </w:tcMar>
            <w:vAlign w:val="top"/>
          </w:tcPr>
          <w:p w14:paraId="06DC3868">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回转烟室</w:t>
            </w:r>
          </w:p>
        </w:tc>
        <w:tc>
          <w:tcPr>
            <w:tcW w:w="2358" w:type="dxa"/>
            <w:noWrap w:val="0"/>
            <w:tcMar>
              <w:top w:w="60" w:type="dxa"/>
              <w:left w:w="120" w:type="dxa"/>
              <w:bottom w:w="30" w:type="dxa"/>
              <w:right w:w="120" w:type="dxa"/>
            </w:tcMar>
            <w:vAlign w:val="top"/>
          </w:tcPr>
          <w:p w14:paraId="28740713">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1</w:t>
            </w:r>
            <w:r>
              <w:rPr>
                <w:rStyle w:val="18"/>
                <w:lang w:val="en-US" w:eastAsia="zh-CN" w:bidi="ar"/>
              </w:rPr>
              <w:t>套（适配</w:t>
            </w:r>
            <w:r>
              <w:rPr>
                <w:rStyle w:val="17"/>
                <w:rFonts w:eastAsia="宋体"/>
                <w:lang w:val="en-US" w:eastAsia="zh-CN" w:bidi="ar"/>
              </w:rPr>
              <w:t>WNS4-1.25-YQ</w:t>
            </w:r>
            <w:r>
              <w:rPr>
                <w:rStyle w:val="18"/>
                <w:lang w:val="en-US" w:eastAsia="zh-CN" w:bidi="ar"/>
              </w:rPr>
              <w:t>型）</w:t>
            </w:r>
          </w:p>
        </w:tc>
        <w:tc>
          <w:tcPr>
            <w:tcW w:w="782" w:type="dxa"/>
            <w:noWrap w:val="0"/>
            <w:tcMar>
              <w:top w:w="60" w:type="dxa"/>
              <w:left w:w="120" w:type="dxa"/>
              <w:bottom w:w="30" w:type="dxa"/>
              <w:right w:w="120" w:type="dxa"/>
            </w:tcMar>
            <w:vAlign w:val="top"/>
          </w:tcPr>
          <w:p w14:paraId="2EDBF830">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套</w:t>
            </w:r>
          </w:p>
        </w:tc>
        <w:tc>
          <w:tcPr>
            <w:tcW w:w="2926" w:type="dxa"/>
            <w:noWrap w:val="0"/>
            <w:tcMar>
              <w:top w:w="60" w:type="dxa"/>
              <w:left w:w="120" w:type="dxa"/>
              <w:bottom w:w="30" w:type="dxa"/>
              <w:right w:w="120" w:type="dxa"/>
            </w:tcMar>
            <w:vAlign w:val="top"/>
          </w:tcPr>
          <w:p w14:paraId="441AE0AF">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规格适配我院设备，含全套密封配件</w:t>
            </w:r>
          </w:p>
        </w:tc>
      </w:tr>
      <w:tr w14:paraId="5C7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17C2EE62">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4</w:t>
            </w:r>
          </w:p>
        </w:tc>
        <w:tc>
          <w:tcPr>
            <w:tcW w:w="1679" w:type="dxa"/>
            <w:noWrap w:val="0"/>
            <w:tcMar>
              <w:top w:w="60" w:type="dxa"/>
              <w:left w:w="120" w:type="dxa"/>
              <w:bottom w:w="30" w:type="dxa"/>
              <w:right w:w="120" w:type="dxa"/>
            </w:tcMar>
            <w:vAlign w:val="top"/>
          </w:tcPr>
          <w:p w14:paraId="070E5813">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直拉杆</w:t>
            </w:r>
          </w:p>
        </w:tc>
        <w:tc>
          <w:tcPr>
            <w:tcW w:w="2358" w:type="dxa"/>
            <w:noWrap w:val="0"/>
            <w:tcMar>
              <w:top w:w="60" w:type="dxa"/>
              <w:left w:w="120" w:type="dxa"/>
              <w:bottom w:w="30" w:type="dxa"/>
              <w:right w:w="120" w:type="dxa"/>
            </w:tcMar>
            <w:vAlign w:val="top"/>
          </w:tcPr>
          <w:p w14:paraId="5B52B309">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30</w:t>
            </w:r>
            <w:r>
              <w:rPr>
                <w:rStyle w:val="18"/>
                <w:lang w:val="en-US" w:eastAsia="zh-CN" w:bidi="ar"/>
              </w:rPr>
              <w:t>根（符合锅炉设计标准）</w:t>
            </w:r>
          </w:p>
        </w:tc>
        <w:tc>
          <w:tcPr>
            <w:tcW w:w="782" w:type="dxa"/>
            <w:noWrap w:val="0"/>
            <w:tcMar>
              <w:top w:w="60" w:type="dxa"/>
              <w:left w:w="120" w:type="dxa"/>
              <w:bottom w:w="30" w:type="dxa"/>
              <w:right w:w="120" w:type="dxa"/>
            </w:tcMar>
            <w:vAlign w:val="top"/>
          </w:tcPr>
          <w:p w14:paraId="01AE54C3">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根</w:t>
            </w:r>
          </w:p>
        </w:tc>
        <w:tc>
          <w:tcPr>
            <w:tcW w:w="2926" w:type="dxa"/>
            <w:noWrap w:val="0"/>
            <w:tcMar>
              <w:top w:w="60" w:type="dxa"/>
              <w:left w:w="120" w:type="dxa"/>
              <w:bottom w:w="30" w:type="dxa"/>
              <w:right w:w="120" w:type="dxa"/>
            </w:tcMar>
            <w:vAlign w:val="top"/>
          </w:tcPr>
          <w:p w14:paraId="5D5CC6AC">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高强度合金材质，适配承压设备要求</w:t>
            </w:r>
          </w:p>
        </w:tc>
      </w:tr>
      <w:tr w14:paraId="7997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3F586A5D">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5</w:t>
            </w:r>
          </w:p>
        </w:tc>
        <w:tc>
          <w:tcPr>
            <w:tcW w:w="1679" w:type="dxa"/>
            <w:noWrap w:val="0"/>
            <w:tcMar>
              <w:top w:w="60" w:type="dxa"/>
              <w:left w:w="120" w:type="dxa"/>
              <w:bottom w:w="30" w:type="dxa"/>
              <w:right w:w="120" w:type="dxa"/>
            </w:tcMar>
            <w:vAlign w:val="top"/>
          </w:tcPr>
          <w:p w14:paraId="497F1E96">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斜拉杆</w:t>
            </w:r>
          </w:p>
        </w:tc>
        <w:tc>
          <w:tcPr>
            <w:tcW w:w="2358" w:type="dxa"/>
            <w:noWrap w:val="0"/>
            <w:tcMar>
              <w:top w:w="60" w:type="dxa"/>
              <w:left w:w="120" w:type="dxa"/>
              <w:bottom w:w="30" w:type="dxa"/>
              <w:right w:w="120" w:type="dxa"/>
            </w:tcMar>
            <w:vAlign w:val="top"/>
          </w:tcPr>
          <w:p w14:paraId="2FD76D16">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10</w:t>
            </w:r>
            <w:r>
              <w:rPr>
                <w:rStyle w:val="18"/>
                <w:lang w:val="en-US" w:eastAsia="zh-CN" w:bidi="ar"/>
              </w:rPr>
              <w:t>根（符合锅炉设计标准）</w:t>
            </w:r>
          </w:p>
        </w:tc>
        <w:tc>
          <w:tcPr>
            <w:tcW w:w="782" w:type="dxa"/>
            <w:noWrap w:val="0"/>
            <w:tcMar>
              <w:top w:w="60" w:type="dxa"/>
              <w:left w:w="120" w:type="dxa"/>
              <w:bottom w:w="30" w:type="dxa"/>
              <w:right w:w="120" w:type="dxa"/>
            </w:tcMar>
            <w:vAlign w:val="top"/>
          </w:tcPr>
          <w:p w14:paraId="5492000D">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根</w:t>
            </w:r>
          </w:p>
        </w:tc>
        <w:tc>
          <w:tcPr>
            <w:tcW w:w="2926" w:type="dxa"/>
            <w:noWrap w:val="0"/>
            <w:tcMar>
              <w:top w:w="60" w:type="dxa"/>
              <w:left w:w="120" w:type="dxa"/>
              <w:bottom w:w="30" w:type="dxa"/>
              <w:right w:w="120" w:type="dxa"/>
            </w:tcMar>
            <w:vAlign w:val="top"/>
          </w:tcPr>
          <w:p w14:paraId="0939F5AC">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高强度合金材质，适配承压设备要求</w:t>
            </w:r>
          </w:p>
        </w:tc>
      </w:tr>
      <w:tr w14:paraId="0DB4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247DED26">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6</w:t>
            </w:r>
          </w:p>
        </w:tc>
        <w:tc>
          <w:tcPr>
            <w:tcW w:w="1679" w:type="dxa"/>
            <w:noWrap w:val="0"/>
            <w:tcMar>
              <w:top w:w="60" w:type="dxa"/>
              <w:left w:w="120" w:type="dxa"/>
              <w:bottom w:w="30" w:type="dxa"/>
              <w:right w:w="120" w:type="dxa"/>
            </w:tcMar>
            <w:vAlign w:val="top"/>
          </w:tcPr>
          <w:p w14:paraId="24FA70FB">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辅材（焊接</w:t>
            </w:r>
            <w:r>
              <w:rPr>
                <w:rStyle w:val="17"/>
                <w:rFonts w:eastAsia="等线"/>
                <w:lang w:val="en-US" w:eastAsia="zh-CN" w:bidi="ar"/>
              </w:rPr>
              <w:t>/</w:t>
            </w:r>
            <w:r>
              <w:rPr>
                <w:rStyle w:val="18"/>
                <w:lang w:val="en-US" w:eastAsia="zh-CN" w:bidi="ar"/>
              </w:rPr>
              <w:t>密封</w:t>
            </w:r>
            <w:r>
              <w:rPr>
                <w:rStyle w:val="17"/>
                <w:rFonts w:eastAsia="等线"/>
                <w:lang w:val="en-US" w:eastAsia="zh-CN" w:bidi="ar"/>
              </w:rPr>
              <w:t>/</w:t>
            </w:r>
            <w:r>
              <w:rPr>
                <w:rStyle w:val="18"/>
                <w:lang w:val="en-US" w:eastAsia="zh-CN" w:bidi="ar"/>
              </w:rPr>
              <w:t>防锈）</w:t>
            </w:r>
          </w:p>
        </w:tc>
        <w:tc>
          <w:tcPr>
            <w:tcW w:w="2358" w:type="dxa"/>
            <w:noWrap w:val="0"/>
            <w:tcMar>
              <w:top w:w="60" w:type="dxa"/>
              <w:left w:w="120" w:type="dxa"/>
              <w:bottom w:w="30" w:type="dxa"/>
              <w:right w:w="120" w:type="dxa"/>
            </w:tcMar>
            <w:vAlign w:val="top"/>
          </w:tcPr>
          <w:p w14:paraId="29C39C14">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按需（足量备用）</w:t>
            </w:r>
          </w:p>
        </w:tc>
        <w:tc>
          <w:tcPr>
            <w:tcW w:w="782" w:type="dxa"/>
            <w:noWrap w:val="0"/>
            <w:tcMar>
              <w:top w:w="60" w:type="dxa"/>
              <w:left w:w="120" w:type="dxa"/>
              <w:bottom w:w="30" w:type="dxa"/>
              <w:right w:w="120" w:type="dxa"/>
            </w:tcMar>
            <w:vAlign w:val="top"/>
          </w:tcPr>
          <w:p w14:paraId="59E8A3B9">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批</w:t>
            </w:r>
          </w:p>
        </w:tc>
        <w:tc>
          <w:tcPr>
            <w:tcW w:w="2926" w:type="dxa"/>
            <w:noWrap w:val="0"/>
            <w:tcMar>
              <w:top w:w="60" w:type="dxa"/>
              <w:left w:w="120" w:type="dxa"/>
              <w:bottom w:w="30" w:type="dxa"/>
              <w:right w:w="120" w:type="dxa"/>
            </w:tcMar>
            <w:vAlign w:val="top"/>
          </w:tcPr>
          <w:p w14:paraId="33760020">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含焊条、焊丝、高温密封胶、防锈漆、密封垫片等</w:t>
            </w:r>
          </w:p>
        </w:tc>
      </w:tr>
      <w:tr w14:paraId="637A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3979AC27">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7</w:t>
            </w:r>
          </w:p>
        </w:tc>
        <w:tc>
          <w:tcPr>
            <w:tcW w:w="1679" w:type="dxa"/>
            <w:noWrap w:val="0"/>
            <w:tcMar>
              <w:top w:w="60" w:type="dxa"/>
              <w:left w:w="120" w:type="dxa"/>
              <w:bottom w:w="30" w:type="dxa"/>
              <w:right w:w="120" w:type="dxa"/>
            </w:tcMar>
            <w:vAlign w:val="top"/>
          </w:tcPr>
          <w:p w14:paraId="1F56A377">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综合施工人工</w:t>
            </w:r>
          </w:p>
        </w:tc>
        <w:tc>
          <w:tcPr>
            <w:tcW w:w="2358" w:type="dxa"/>
            <w:noWrap w:val="0"/>
            <w:tcMar>
              <w:top w:w="60" w:type="dxa"/>
              <w:left w:w="120" w:type="dxa"/>
              <w:bottom w:w="30" w:type="dxa"/>
              <w:right w:w="120" w:type="dxa"/>
            </w:tcMar>
            <w:vAlign w:val="top"/>
          </w:tcPr>
          <w:p w14:paraId="1E07E043">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按需</w:t>
            </w:r>
          </w:p>
        </w:tc>
        <w:tc>
          <w:tcPr>
            <w:tcW w:w="782" w:type="dxa"/>
            <w:noWrap w:val="0"/>
            <w:tcMar>
              <w:top w:w="60" w:type="dxa"/>
              <w:left w:w="120" w:type="dxa"/>
              <w:bottom w:w="30" w:type="dxa"/>
              <w:right w:w="120" w:type="dxa"/>
            </w:tcMar>
            <w:vAlign w:val="top"/>
          </w:tcPr>
          <w:p w14:paraId="54029E1E">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批</w:t>
            </w:r>
          </w:p>
        </w:tc>
        <w:tc>
          <w:tcPr>
            <w:tcW w:w="2926" w:type="dxa"/>
            <w:noWrap w:val="0"/>
            <w:tcMar>
              <w:top w:w="60" w:type="dxa"/>
              <w:left w:w="120" w:type="dxa"/>
              <w:bottom w:w="30" w:type="dxa"/>
              <w:right w:w="120" w:type="dxa"/>
            </w:tcMar>
            <w:vAlign w:val="top"/>
          </w:tcPr>
          <w:p w14:paraId="28130F06">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含拆卸、安装、焊接、清理、调试、煮炉等全工序人工</w:t>
            </w:r>
          </w:p>
        </w:tc>
      </w:tr>
      <w:tr w14:paraId="1922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10861442">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8</w:t>
            </w:r>
          </w:p>
        </w:tc>
        <w:tc>
          <w:tcPr>
            <w:tcW w:w="1679" w:type="dxa"/>
            <w:noWrap w:val="0"/>
            <w:tcMar>
              <w:top w:w="60" w:type="dxa"/>
              <w:left w:w="120" w:type="dxa"/>
              <w:bottom w:w="30" w:type="dxa"/>
              <w:right w:w="120" w:type="dxa"/>
            </w:tcMar>
            <w:vAlign w:val="top"/>
          </w:tcPr>
          <w:p w14:paraId="10C32CFD">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波纹炉胆维修耗材</w:t>
            </w:r>
          </w:p>
        </w:tc>
        <w:tc>
          <w:tcPr>
            <w:tcW w:w="2358" w:type="dxa"/>
            <w:noWrap w:val="0"/>
            <w:tcMar>
              <w:top w:w="60" w:type="dxa"/>
              <w:left w:w="120" w:type="dxa"/>
              <w:bottom w:w="30" w:type="dxa"/>
              <w:right w:w="120" w:type="dxa"/>
            </w:tcMar>
            <w:vAlign w:val="top"/>
          </w:tcPr>
          <w:p w14:paraId="78DD1D30">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按需</w:t>
            </w:r>
          </w:p>
        </w:tc>
        <w:tc>
          <w:tcPr>
            <w:tcW w:w="782" w:type="dxa"/>
            <w:noWrap w:val="0"/>
            <w:tcMar>
              <w:top w:w="60" w:type="dxa"/>
              <w:left w:w="120" w:type="dxa"/>
              <w:bottom w:w="30" w:type="dxa"/>
              <w:right w:w="120" w:type="dxa"/>
            </w:tcMar>
            <w:vAlign w:val="top"/>
          </w:tcPr>
          <w:p w14:paraId="5F699E6B">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批</w:t>
            </w:r>
          </w:p>
        </w:tc>
        <w:tc>
          <w:tcPr>
            <w:tcW w:w="2926" w:type="dxa"/>
            <w:noWrap w:val="0"/>
            <w:tcMar>
              <w:top w:w="60" w:type="dxa"/>
              <w:left w:w="120" w:type="dxa"/>
              <w:bottom w:w="30" w:type="dxa"/>
              <w:right w:w="120" w:type="dxa"/>
            </w:tcMar>
            <w:vAlign w:val="top"/>
          </w:tcPr>
          <w:p w14:paraId="651EC011">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含校形、补焊、探伤、密封专用耗材</w:t>
            </w:r>
          </w:p>
        </w:tc>
      </w:tr>
      <w:tr w14:paraId="1818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421EDCBD">
            <w:pPr>
              <w:keepNext w:val="0"/>
              <w:keepLines w:val="0"/>
              <w:widowControl/>
              <w:suppressLineNumbers w:val="0"/>
              <w:jc w:val="center"/>
              <w:textAlignment w:val="top"/>
            </w:pPr>
            <w:r>
              <w:rPr>
                <w:rFonts w:hint="eastAsia" w:ascii="Arial" w:hAnsi="Arial" w:eastAsia="宋体" w:cs="Arial"/>
                <w:i w:val="0"/>
                <w:iCs w:val="0"/>
                <w:color w:val="000000"/>
                <w:kern w:val="0"/>
                <w:sz w:val="22"/>
                <w:szCs w:val="22"/>
                <w:u w:val="none"/>
                <w:lang w:val="en-US" w:eastAsia="zh-CN" w:bidi="ar"/>
              </w:rPr>
              <w:t>9</w:t>
            </w:r>
          </w:p>
        </w:tc>
        <w:tc>
          <w:tcPr>
            <w:tcW w:w="1679" w:type="dxa"/>
            <w:noWrap w:val="0"/>
            <w:tcMar>
              <w:top w:w="60" w:type="dxa"/>
              <w:left w:w="120" w:type="dxa"/>
              <w:bottom w:w="30" w:type="dxa"/>
              <w:right w:w="120" w:type="dxa"/>
            </w:tcMar>
            <w:vAlign w:val="top"/>
          </w:tcPr>
          <w:p w14:paraId="1913FF16">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锅筒内壁水垢清理</w:t>
            </w:r>
          </w:p>
        </w:tc>
        <w:tc>
          <w:tcPr>
            <w:tcW w:w="2358" w:type="dxa"/>
            <w:noWrap w:val="0"/>
            <w:tcMar>
              <w:top w:w="60" w:type="dxa"/>
              <w:left w:w="120" w:type="dxa"/>
              <w:bottom w:w="30" w:type="dxa"/>
              <w:right w:w="120" w:type="dxa"/>
            </w:tcMar>
            <w:vAlign w:val="top"/>
          </w:tcPr>
          <w:p w14:paraId="01C51C3D">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1</w:t>
            </w:r>
            <w:r>
              <w:rPr>
                <w:rStyle w:val="18"/>
                <w:lang w:val="en-US" w:eastAsia="zh-CN" w:bidi="ar"/>
              </w:rPr>
              <w:t>台套（</w:t>
            </w:r>
            <w:r>
              <w:rPr>
                <w:rStyle w:val="17"/>
                <w:rFonts w:eastAsia="宋体"/>
                <w:lang w:val="en-US" w:eastAsia="zh-CN" w:bidi="ar"/>
              </w:rPr>
              <w:t>WNS4-1.25-YQ</w:t>
            </w:r>
            <w:r>
              <w:rPr>
                <w:rStyle w:val="18"/>
                <w:lang w:val="en-US" w:eastAsia="zh-CN" w:bidi="ar"/>
              </w:rPr>
              <w:t>型）</w:t>
            </w:r>
          </w:p>
        </w:tc>
        <w:tc>
          <w:tcPr>
            <w:tcW w:w="782" w:type="dxa"/>
            <w:noWrap w:val="0"/>
            <w:tcMar>
              <w:top w:w="60" w:type="dxa"/>
              <w:left w:w="120" w:type="dxa"/>
              <w:bottom w:w="30" w:type="dxa"/>
              <w:right w:w="120" w:type="dxa"/>
            </w:tcMar>
            <w:vAlign w:val="top"/>
          </w:tcPr>
          <w:p w14:paraId="27C0EA98">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项</w:t>
            </w:r>
          </w:p>
        </w:tc>
        <w:tc>
          <w:tcPr>
            <w:tcW w:w="2926" w:type="dxa"/>
            <w:noWrap w:val="0"/>
            <w:tcMar>
              <w:top w:w="60" w:type="dxa"/>
              <w:left w:w="120" w:type="dxa"/>
              <w:bottom w:w="30" w:type="dxa"/>
              <w:right w:w="120" w:type="dxa"/>
            </w:tcMar>
            <w:vAlign w:val="top"/>
          </w:tcPr>
          <w:p w14:paraId="17FACD73">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机械打磨</w:t>
            </w:r>
            <w:r>
              <w:rPr>
                <w:rStyle w:val="17"/>
                <w:rFonts w:eastAsia="等线"/>
                <w:lang w:val="en-US" w:eastAsia="zh-CN" w:bidi="ar"/>
              </w:rPr>
              <w:t>+</w:t>
            </w:r>
            <w:r>
              <w:rPr>
                <w:rStyle w:val="18"/>
                <w:lang w:val="en-US" w:eastAsia="zh-CN" w:bidi="ar"/>
              </w:rPr>
              <w:t>高压水冲，含清理耗材、水电费用</w:t>
            </w:r>
          </w:p>
        </w:tc>
      </w:tr>
      <w:tr w14:paraId="6791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2CA99820">
            <w:pPr>
              <w:keepNext w:val="0"/>
              <w:keepLines w:val="0"/>
              <w:widowControl/>
              <w:suppressLineNumbers w:val="0"/>
              <w:jc w:val="center"/>
              <w:textAlignment w:val="top"/>
              <w:rPr>
                <w:rFonts w:hint="default"/>
                <w:lang w:val="en-US"/>
              </w:rPr>
            </w:pPr>
            <w:r>
              <w:rPr>
                <w:rFonts w:hint="eastAsia" w:ascii="Arial" w:hAnsi="Arial" w:eastAsia="宋体" w:cs="Arial"/>
                <w:i w:val="0"/>
                <w:iCs w:val="0"/>
                <w:color w:val="000000"/>
                <w:kern w:val="0"/>
                <w:sz w:val="22"/>
                <w:szCs w:val="22"/>
                <w:u w:val="none"/>
                <w:lang w:val="en-US" w:eastAsia="zh-CN" w:bidi="ar"/>
              </w:rPr>
              <w:t>10</w:t>
            </w:r>
          </w:p>
        </w:tc>
        <w:tc>
          <w:tcPr>
            <w:tcW w:w="1679" w:type="dxa"/>
            <w:noWrap w:val="0"/>
            <w:tcMar>
              <w:top w:w="60" w:type="dxa"/>
              <w:left w:w="120" w:type="dxa"/>
              <w:bottom w:w="30" w:type="dxa"/>
              <w:right w:w="120" w:type="dxa"/>
            </w:tcMar>
            <w:vAlign w:val="top"/>
          </w:tcPr>
          <w:p w14:paraId="0D7A8DBA">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煮炉钝化</w:t>
            </w:r>
          </w:p>
        </w:tc>
        <w:tc>
          <w:tcPr>
            <w:tcW w:w="2358" w:type="dxa"/>
            <w:noWrap w:val="0"/>
            <w:tcMar>
              <w:top w:w="60" w:type="dxa"/>
              <w:left w:w="120" w:type="dxa"/>
              <w:bottom w:w="30" w:type="dxa"/>
              <w:right w:w="120" w:type="dxa"/>
            </w:tcMar>
            <w:vAlign w:val="top"/>
          </w:tcPr>
          <w:p w14:paraId="1BB4EF7D">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1</w:t>
            </w:r>
            <w:r>
              <w:rPr>
                <w:rStyle w:val="18"/>
                <w:lang w:val="en-US" w:eastAsia="zh-CN" w:bidi="ar"/>
              </w:rPr>
              <w:t>台套（</w:t>
            </w:r>
            <w:r>
              <w:rPr>
                <w:rStyle w:val="17"/>
                <w:rFonts w:eastAsia="宋体"/>
                <w:lang w:val="en-US" w:eastAsia="zh-CN" w:bidi="ar"/>
              </w:rPr>
              <w:t>WNS4-1.25-YQ</w:t>
            </w:r>
            <w:r>
              <w:rPr>
                <w:rStyle w:val="18"/>
                <w:lang w:val="en-US" w:eastAsia="zh-CN" w:bidi="ar"/>
              </w:rPr>
              <w:t>型）</w:t>
            </w:r>
          </w:p>
        </w:tc>
        <w:tc>
          <w:tcPr>
            <w:tcW w:w="782" w:type="dxa"/>
            <w:noWrap w:val="0"/>
            <w:tcMar>
              <w:top w:w="60" w:type="dxa"/>
              <w:left w:w="120" w:type="dxa"/>
              <w:bottom w:w="30" w:type="dxa"/>
              <w:right w:w="120" w:type="dxa"/>
            </w:tcMar>
            <w:vAlign w:val="top"/>
          </w:tcPr>
          <w:p w14:paraId="3FF1BA07">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项</w:t>
            </w:r>
          </w:p>
        </w:tc>
        <w:tc>
          <w:tcPr>
            <w:tcW w:w="2926" w:type="dxa"/>
            <w:noWrap w:val="0"/>
            <w:tcMar>
              <w:top w:w="60" w:type="dxa"/>
              <w:left w:w="120" w:type="dxa"/>
              <w:bottom w:w="30" w:type="dxa"/>
              <w:right w:w="120" w:type="dxa"/>
            </w:tcMar>
            <w:vAlign w:val="top"/>
          </w:tcPr>
          <w:p w14:paraId="2F162045">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含钝化药剂、配置、煮炉操作、清水冲洗费用</w:t>
            </w:r>
          </w:p>
        </w:tc>
      </w:tr>
      <w:tr w14:paraId="7519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noWrap w:val="0"/>
            <w:tcMar>
              <w:top w:w="60" w:type="dxa"/>
              <w:left w:w="120" w:type="dxa"/>
              <w:bottom w:w="30" w:type="dxa"/>
              <w:right w:w="120" w:type="dxa"/>
            </w:tcMar>
            <w:vAlign w:val="top"/>
          </w:tcPr>
          <w:p w14:paraId="6549D530">
            <w:pPr>
              <w:keepNext w:val="0"/>
              <w:keepLines w:val="0"/>
              <w:widowControl/>
              <w:suppressLineNumbers w:val="0"/>
              <w:jc w:val="center"/>
              <w:textAlignment w:val="top"/>
              <w:rPr>
                <w:rFonts w:hint="default"/>
                <w:lang w:val="en-US"/>
              </w:rPr>
            </w:pPr>
            <w:r>
              <w:rPr>
                <w:rFonts w:hint="eastAsia" w:ascii="等线" w:hAnsi="等线" w:eastAsia="等线" w:cs="等线"/>
                <w:i w:val="0"/>
                <w:iCs w:val="0"/>
                <w:color w:val="000000"/>
                <w:kern w:val="0"/>
                <w:sz w:val="22"/>
                <w:szCs w:val="22"/>
                <w:u w:val="none"/>
                <w:lang w:val="en-US" w:eastAsia="zh-CN" w:bidi="ar"/>
              </w:rPr>
              <w:t>11</w:t>
            </w:r>
          </w:p>
        </w:tc>
        <w:tc>
          <w:tcPr>
            <w:tcW w:w="1679" w:type="dxa"/>
            <w:noWrap w:val="0"/>
            <w:tcMar>
              <w:top w:w="60" w:type="dxa"/>
              <w:left w:w="120" w:type="dxa"/>
              <w:bottom w:w="30" w:type="dxa"/>
              <w:right w:w="120" w:type="dxa"/>
            </w:tcMar>
            <w:vAlign w:val="top"/>
          </w:tcPr>
          <w:p w14:paraId="0D2A2AB8">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报监检验辅助费用</w:t>
            </w:r>
          </w:p>
        </w:tc>
        <w:tc>
          <w:tcPr>
            <w:tcW w:w="2358" w:type="dxa"/>
            <w:noWrap w:val="0"/>
            <w:tcMar>
              <w:top w:w="60" w:type="dxa"/>
              <w:left w:w="120" w:type="dxa"/>
              <w:bottom w:w="30" w:type="dxa"/>
              <w:right w:w="120" w:type="dxa"/>
            </w:tcMar>
            <w:vAlign w:val="top"/>
          </w:tcPr>
          <w:p w14:paraId="5538C46C">
            <w:pPr>
              <w:keepNext w:val="0"/>
              <w:keepLines w:val="0"/>
              <w:widowControl/>
              <w:suppressLineNumbers w:val="0"/>
              <w:jc w:val="center"/>
              <w:textAlignment w:val="top"/>
            </w:pPr>
            <w:r>
              <w:rPr>
                <w:rFonts w:hint="default" w:ascii="Arial" w:hAnsi="Arial" w:eastAsia="宋体" w:cs="Arial"/>
                <w:i w:val="0"/>
                <w:iCs w:val="0"/>
                <w:color w:val="000000"/>
                <w:kern w:val="0"/>
                <w:sz w:val="22"/>
                <w:szCs w:val="22"/>
                <w:u w:val="none"/>
                <w:lang w:val="en-US" w:eastAsia="zh-CN" w:bidi="ar"/>
              </w:rPr>
              <w:t>1</w:t>
            </w:r>
            <w:r>
              <w:rPr>
                <w:rStyle w:val="18"/>
                <w:lang w:val="en-US" w:eastAsia="zh-CN" w:bidi="ar"/>
              </w:rPr>
              <w:t>批</w:t>
            </w:r>
          </w:p>
        </w:tc>
        <w:tc>
          <w:tcPr>
            <w:tcW w:w="782" w:type="dxa"/>
            <w:noWrap w:val="0"/>
            <w:tcMar>
              <w:top w:w="60" w:type="dxa"/>
              <w:left w:w="120" w:type="dxa"/>
              <w:bottom w:w="30" w:type="dxa"/>
              <w:right w:w="120" w:type="dxa"/>
            </w:tcMar>
            <w:vAlign w:val="top"/>
          </w:tcPr>
          <w:p w14:paraId="1929ADE3">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批</w:t>
            </w:r>
          </w:p>
        </w:tc>
        <w:tc>
          <w:tcPr>
            <w:tcW w:w="2926" w:type="dxa"/>
            <w:noWrap w:val="0"/>
            <w:tcMar>
              <w:top w:w="60" w:type="dxa"/>
              <w:left w:w="120" w:type="dxa"/>
              <w:bottom w:w="30" w:type="dxa"/>
              <w:right w:w="120" w:type="dxa"/>
            </w:tcMar>
            <w:vAlign w:val="top"/>
          </w:tcPr>
          <w:p w14:paraId="5E0F87A2">
            <w:pPr>
              <w:keepNext w:val="0"/>
              <w:keepLines w:val="0"/>
              <w:widowControl/>
              <w:suppressLineNumbers w:val="0"/>
              <w:jc w:val="center"/>
              <w:textAlignment w:val="top"/>
            </w:pPr>
            <w:r>
              <w:rPr>
                <w:rFonts w:hint="eastAsia" w:ascii="等线" w:hAnsi="等线" w:eastAsia="等线" w:cs="等线"/>
                <w:i w:val="0"/>
                <w:iCs w:val="0"/>
                <w:color w:val="000000"/>
                <w:kern w:val="0"/>
                <w:sz w:val="22"/>
                <w:szCs w:val="22"/>
                <w:u w:val="none"/>
                <w:lang w:val="en-US" w:eastAsia="zh-CN" w:bidi="ar"/>
              </w:rPr>
              <w:t>含报监资料整理、检验现场配合、备案手续辅助等</w:t>
            </w:r>
          </w:p>
        </w:tc>
      </w:tr>
    </w:tbl>
    <w:p w14:paraId="5092FFEC"/>
    <w:p w14:paraId="19F45F73">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（三）对供应商的要求</w:t>
      </w:r>
    </w:p>
    <w:p w14:paraId="2351579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1、供应商提供的材料产品必须保证是全新、未使用过的、采用材料是符合国家标准、行业标准、三级甲等医院运行管理及本项目的技术要求的材料。</w:t>
      </w:r>
    </w:p>
    <w:p w14:paraId="6E4C85D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2、在正式开工之前，应对场地进行实际的测量勘定，避免因设计偏差影响整个施工结果未能达到采购人预期效果的，由此造成的损失由供应商承担。</w:t>
      </w:r>
    </w:p>
    <w:p w14:paraId="34162176">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3、在正式施工前，应做好施工防护工作，避免在施工过程中对周边造成破损，如给采购人造成损失的，损失由供应商承担。</w:t>
      </w:r>
    </w:p>
    <w:p w14:paraId="17942123">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施工前应根据现场实际情况及国家规范要求及采购人院区管理要求出具具体的施工方案，供应商提供的施工方案不能损坏采购人现有锅炉本体，若供应商提供的方案需要破坏采购人原有设施设备，供应商安装完成后应进行恢复，其恢复费用包含在项目总金额内。供应商认真对材料的采购、连接、组装，调试进行严格的试验和检验，以确保完全符合设计要求，按时交付给采购人。</w:t>
      </w:r>
    </w:p>
    <w:p w14:paraId="713622A5">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5、现场项目负责人必须专职，并履行现场管理工作。如有违反，采购人有权终止合同，所造成的损失由供应商负责，但征得采购人同意的除外。</w:t>
      </w:r>
    </w:p>
    <w:p w14:paraId="22E5C349">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6、国家强制要求持证上岗的工作，供应商应使用相关持证工作人员，按施工技术规范和质量验收规范施工。</w:t>
      </w:r>
    </w:p>
    <w:p w14:paraId="5B314C5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根据项目的具体情况，应编制详细的施工组织设计（包括施工方案和技术措施、质量管理体系与措施（包括但不限于材料、设备质量保证措施等、施工进度管理与控制、安全生产措施、主要施工机械设备的选用和布置），并经采购人批准后方可作业。</w:t>
      </w:r>
    </w:p>
    <w:p w14:paraId="30920AC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8、供应商需按采购人的要求办理相关动火作业许可。</w:t>
      </w:r>
    </w:p>
    <w:p w14:paraId="39B3691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9、供应商需在指定的区域内进行作业，供应商做好各项安全保障工作和预案，做好员工安全教育工作，确保员工安全及职业健康，严格执行国家相关法律法规、安全规章制度，采取有效的安全措施。</w:t>
      </w:r>
    </w:p>
    <w:p w14:paraId="5CF5ACE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35C9168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供应商在施工过程中须严格履行安全文明施工规定，并遵守采购人相关规定。供应商必须合理安排施工时间，错峰施工，施工场界环境噪声排放须严格遵守国家、工程所在地标准规定（就高执行），确保人身安全，并避免对周边小区居民生活造成影响。</w:t>
      </w:r>
    </w:p>
    <w:p w14:paraId="5014FE58">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11、因供应商原因或供应商整改不力，导致采购人遭受行政部门处罚或不利于采购人的社会影响的，供应商应承担由此造成的全部责任及承担其采购人遭受处罚所引起的一切损失。</w:t>
      </w:r>
    </w:p>
    <w:p w14:paraId="1FD3BED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、商务要求</w:t>
      </w:r>
      <w:r>
        <w:rPr>
          <w:rFonts w:hint="eastAsia" w:ascii="仿宋" w:hAnsi="仿宋" w:eastAsia="仿宋" w:cs="仿宋"/>
          <w:b/>
          <w:sz w:val="28"/>
          <w:szCs w:val="28"/>
          <w:lang w:val="en-US" w:eastAsia="zh-CN"/>
        </w:rPr>
        <w:t>（此节内容供应商在商务要求应答表中响应）</w:t>
      </w:r>
    </w:p>
    <w:p w14:paraId="0F4E37C8">
      <w:pPr>
        <w:pStyle w:val="1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标的</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交付时间</w:t>
      </w:r>
    </w:p>
    <w:p w14:paraId="0CEA6FFC">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双方签订采购合同生效之日起，供应商应在30日内完成大竹县人民医院4吨锅炉烟管更换，保证能使用正常，并协助采购人成功办理特种设备使用登记证。</w:t>
      </w:r>
    </w:p>
    <w:p w14:paraId="55F0797D">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bCs/>
          <w:color w:val="auto"/>
          <w:sz w:val="28"/>
          <w:szCs w:val="28"/>
        </w:rPr>
        <w:t>（二）项目履行地点：四川省大竹县白塔街道青年路99号</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highlight w:val="none"/>
        </w:rPr>
        <w:t>大竹县人民医院院内指定地点。</w:t>
      </w:r>
      <w:r>
        <w:rPr>
          <w:rFonts w:hint="eastAsia" w:ascii="仿宋" w:hAnsi="仿宋" w:eastAsia="仿宋" w:cs="仿宋"/>
          <w:b w:val="0"/>
          <w:bCs/>
          <w:color w:val="auto"/>
          <w:sz w:val="28"/>
          <w:szCs w:val="28"/>
          <w:u w:val="single"/>
          <w:lang w:val="en-US" w:eastAsia="zh-CN"/>
        </w:rPr>
        <w:t>项目交付至采购人前，项目的损毁、灭失风险由供应商承担。</w:t>
      </w:r>
    </w:p>
    <w:p w14:paraId="3871630C">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（三）项目付款方式</w:t>
      </w:r>
    </w:p>
    <w:p w14:paraId="78D4D8A4">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人采用银行转账方式付款，采购人付款前，供应商必须在本项目验收合格并协助采购人成功取得特种设备使用登记证后，给采购人提供验收相关全套资料并开具国家认可的足额有效发票，采购人在收到供应商前款所述所有资料后，60日内转账支付供应商合同费用，否则采购人有权拒绝付款（一般纳税人应开具增值税发票）。</w:t>
      </w:r>
    </w:p>
    <w:p w14:paraId="371FFE3E">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（四）履约验收要求</w:t>
      </w:r>
    </w:p>
    <w:p w14:paraId="38B0B105">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1、验收方式：</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组织、</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配合，根据国家有关强制性规定</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rPr>
        <w:t>按照本项目采购文件、响应文件、《大竹县人民医院采购管理办法》以及</w:t>
      </w:r>
      <w:r>
        <w:rPr>
          <w:rFonts w:hint="eastAsia" w:ascii="仿宋" w:hAnsi="仿宋" w:eastAsia="仿宋" w:cs="仿宋"/>
          <w:bCs/>
          <w:color w:val="auto"/>
          <w:sz w:val="28"/>
          <w:szCs w:val="28"/>
          <w:lang w:val="en-US" w:eastAsia="zh-CN"/>
        </w:rPr>
        <w:t>双方合同约定</w:t>
      </w:r>
      <w:r>
        <w:rPr>
          <w:rFonts w:hint="eastAsia" w:ascii="仿宋" w:hAnsi="仿宋" w:eastAsia="仿宋" w:cs="仿宋"/>
          <w:bCs/>
          <w:color w:val="auto"/>
          <w:sz w:val="28"/>
          <w:szCs w:val="28"/>
        </w:rPr>
        <w:t>的相关要求进行验收。</w:t>
      </w:r>
    </w:p>
    <w:p w14:paraId="46E6FA13">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供应商应在采购人指定的院内任意地点接受采购人验收，并协助采购人办理完成特种设备使用登记证和特种设备档案资料，移交至采购人职能科室工作人员，并提供标的的质保生效期和截止日期资料。采购人有权要求供应商提供前款资料，并核实资料真实性，如供应商无正当理由不予配合或证实实际履约与合同约定的要求不符，视为供应商违约，采购人有权拒绝支付费用并要求供应商承担违约责任。</w:t>
      </w:r>
    </w:p>
    <w:p w14:paraId="726F9323">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3、供应商按合同约定完成合同全部内容并通知采购人后，采购人在收到供应商通知后7个工作日内，采购人组织验收。</w:t>
      </w:r>
    </w:p>
    <w:p w14:paraId="2441C4A6">
      <w:pPr>
        <w:pStyle w:val="1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rPr>
        <w:t>4、合同约定的验收期限或者质量保证期短于法律、行政法规规定期限的，应当以法律、行政法规规定的期限为准。</w:t>
      </w:r>
    </w:p>
    <w:p w14:paraId="0423AA18">
      <w:pPr>
        <w:pStyle w:val="16"/>
        <w:keepNext w:val="0"/>
        <w:keepLines w:val="0"/>
        <w:pageBreakBefore w:val="0"/>
        <w:kinsoku/>
        <w:overflowPunct/>
        <w:topLinePunct w:val="0"/>
        <w:autoSpaceDE/>
        <w:autoSpaceDN/>
        <w:bidi w:val="0"/>
        <w:adjustRightInd/>
        <w:snapToGrid/>
        <w:spacing w:line="560" w:lineRule="exact"/>
        <w:ind w:firstLine="420" w:firstLineChars="150"/>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五</w:t>
      </w:r>
      <w:r>
        <w:rPr>
          <w:rFonts w:hint="eastAsia" w:ascii="仿宋" w:hAnsi="仿宋" w:eastAsia="仿宋" w:cs="仿宋"/>
          <w:bCs/>
          <w:color w:val="auto"/>
          <w:sz w:val="28"/>
          <w:szCs w:val="28"/>
        </w:rPr>
        <w:t>）违约责任</w:t>
      </w:r>
    </w:p>
    <w:p w14:paraId="072EA5F2">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严格按照国家相关法律法规和本采购文件要求及供应商提交的响应文件约定履行合同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供应商不履行本项目义务或瑕疵履行本项目义务或延迟履行本项目义务或履行合同义务不符合合同约定的，则供应商违约。</w:t>
      </w:r>
    </w:p>
    <w:p w14:paraId="721A63B5">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承担相应违约责任并支付相应金额的违约金。采购人有权直接从</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的合同</w:t>
      </w:r>
      <w:r>
        <w:rPr>
          <w:rFonts w:hint="eastAsia" w:ascii="仿宋" w:hAnsi="仿宋" w:eastAsia="仿宋" w:cs="仿宋"/>
          <w:color w:val="auto"/>
          <w:kern w:val="2"/>
          <w:sz w:val="28"/>
          <w:szCs w:val="28"/>
          <w:highlight w:val="none"/>
          <w:lang w:eastAsia="zh-CN"/>
        </w:rPr>
        <w:t>款项</w:t>
      </w:r>
      <w:r>
        <w:rPr>
          <w:rFonts w:hint="eastAsia" w:ascii="仿宋" w:hAnsi="仿宋" w:eastAsia="仿宋" w:cs="仿宋"/>
          <w:color w:val="auto"/>
          <w:kern w:val="2"/>
          <w:sz w:val="28"/>
          <w:szCs w:val="28"/>
          <w:highlight w:val="none"/>
        </w:rPr>
        <w:t>中扣除违约金，</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0DBB1BAD">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行为视为供应商违约，采购人有权按照以下条款要求供应商承担违约金及违约责任：</w:t>
      </w:r>
    </w:p>
    <w:p w14:paraId="7A0B9552">
      <w:pPr>
        <w:pStyle w:val="10"/>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bookmarkStart w:id="0" w:name="EB43c53e641d4b44f7a21c91dd14912275"/>
      <w:r>
        <w:rPr>
          <w:rFonts w:hint="eastAsia" w:ascii="仿宋" w:hAnsi="仿宋" w:eastAsia="仿宋" w:cs="仿宋"/>
          <w:i w:val="0"/>
          <w:iCs w:val="0"/>
          <w:caps w:val="0"/>
          <w:color w:val="auto"/>
          <w:spacing w:val="0"/>
          <w:kern w:val="0"/>
          <w:sz w:val="28"/>
          <w:szCs w:val="28"/>
          <w:shd w:val="clear" w:fill="FFFFFF"/>
          <w:lang w:val="en-US" w:eastAsia="zh-CN" w:bidi="ar"/>
        </w:rPr>
        <w:t>（1）项目履行期限内，供应商明确表示或者以自己的行为表明不履行本项目合同的主要义务，则供应商违约，供应商应向采购人缴纳合同总价款20%的违约金，同时采购人有权解除合同。</w:t>
      </w:r>
    </w:p>
    <w:p w14:paraId="4E186D4D">
      <w:pPr>
        <w:pStyle w:val="10"/>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（2）供应商提供的服务根本违约，致使合同的目的不能实现的，供应商应向采购人缴纳合同总价款20%的违约金，同时采购人有权解除合同。</w:t>
      </w:r>
    </w:p>
    <w:p w14:paraId="775006A4">
      <w:pPr>
        <w:pStyle w:val="10"/>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（3）供应商延迟履约，即供应商应向采购人提供的服务未按合同约定时间完成竣工的，供应商每有一天违约行为，扣款1000元/天。</w:t>
      </w:r>
    </w:p>
    <w:p w14:paraId="080AB1E3">
      <w:pPr>
        <w:pStyle w:val="10"/>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4）供应商所提供的服务瑕疵违约，与本文件要求或采购人采购需求不符的，供应商应承担修理、重作、更换、退货、减少价款或者报酬等违约责任。同时供应商每有一次瑕疵违约行为，采购人将扣除供应商结算款200元，供应商出现3次本款所列违约行为，供应商应向采购人支付合同总价款5%的违约金，同时采购人有权解除合同。经采购人同意后，供应商更正瑕疵违约行为后，可以继续按合同约定履行合同。</w:t>
      </w:r>
      <w:bookmarkEnd w:id="0"/>
    </w:p>
    <w:p w14:paraId="32E2B7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6451C"/>
    <w:multiLevelType w:val="singleLevel"/>
    <w:tmpl w:val="21C6451C"/>
    <w:lvl w:ilvl="0" w:tentative="0">
      <w:start w:val="1"/>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78B4"/>
    <w:rsid w:val="493929FE"/>
    <w:rsid w:val="6059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 w:type="paragraph" w:customStyle="1" w:styleId="7">
    <w:name w:val="正文文本_0"/>
    <w:basedOn w:val="8"/>
    <w:next w:val="9"/>
    <w:unhideWhenUsed/>
    <w:qFormat/>
    <w:uiPriority w:val="0"/>
    <w:pPr>
      <w:spacing w:beforeLines="0" w:after="120" w:afterLines="0"/>
    </w:pPr>
    <w:rPr>
      <w:rFonts w:hint="default"/>
      <w:sz w:val="21"/>
      <w:szCs w:val="24"/>
    </w:rPr>
  </w:style>
  <w:style w:type="paragraph" w:customStyle="1" w:styleId="8">
    <w:name w:val="正文_1_0"/>
    <w:next w:val="7"/>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
    <w:name w:val="引用1"/>
    <w:next w:val="1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4">
    <w:name w:val="font51"/>
    <w:basedOn w:val="4"/>
    <w:unhideWhenUsed/>
    <w:qFormat/>
    <w:uiPriority w:val="0"/>
    <w:rPr>
      <w:rFonts w:hint="eastAsia" w:ascii="新宋体" w:hAnsi="新宋体" w:eastAsia="新宋体" w:cs="新宋体"/>
      <w:b/>
      <w:color w:val="000000"/>
      <w:sz w:val="20"/>
      <w:szCs w:val="20"/>
    </w:rPr>
  </w:style>
  <w:style w:type="character" w:customStyle="1" w:styleId="15">
    <w:name w:val="font23"/>
    <w:basedOn w:val="4"/>
    <w:unhideWhenUsed/>
    <w:qFormat/>
    <w:uiPriority w:val="0"/>
    <w:rPr>
      <w:rFonts w:hint="eastAsia" w:ascii="新宋体" w:hAnsi="新宋体" w:eastAsia="新宋体" w:cs="新宋体"/>
      <w:color w:val="000000"/>
      <w:sz w:val="20"/>
      <w:szCs w:val="20"/>
    </w:rPr>
  </w:style>
  <w:style w:type="paragraph" w:styleId="16">
    <w:name w:val="List Paragraph"/>
    <w:basedOn w:val="1"/>
    <w:autoRedefine/>
    <w:qFormat/>
    <w:uiPriority w:val="0"/>
    <w:pPr>
      <w:ind w:firstLine="420" w:firstLineChars="200"/>
    </w:pPr>
    <w:rPr>
      <w:szCs w:val="24"/>
    </w:rPr>
  </w:style>
  <w:style w:type="character" w:customStyle="1" w:styleId="17">
    <w:name w:val="font21"/>
    <w:basedOn w:val="4"/>
    <w:qFormat/>
    <w:uiPriority w:val="0"/>
    <w:rPr>
      <w:rFonts w:ascii="Arial" w:hAnsi="Arial" w:cs="Arial"/>
      <w:color w:val="000000"/>
      <w:sz w:val="22"/>
      <w:szCs w:val="22"/>
      <w:u w:val="none"/>
    </w:rPr>
  </w:style>
  <w:style w:type="character" w:customStyle="1" w:styleId="18">
    <w:name w:val="font11"/>
    <w:basedOn w:val="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1485</Words>
  <Characters>1702</Characters>
  <Lines>0</Lines>
  <Paragraphs>0</Paragraphs>
  <TotalTime>0</TotalTime>
  <ScaleCrop>false</ScaleCrop>
  <LinksUpToDate>false</LinksUpToDate>
  <CharactersWithSpaces>1729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2026-06-16T03:15:00Z</dcterms:created>
  <dc:creator>周云霞</dc:creator>
  <cp:lastModifiedBy>周云霞</cp:lastModifiedBy>
  <dcterms:modified xsi:type="dcterms:W3CDTF">2026-06-30T07:23:44Z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3A624C37378A41D3B358C8FA546148D0_13</vt:lpwstr>
  </property>
  <property fmtid="{D5CDD505-2E9C-101B-9397-08002B2CF9AE}" pid="4" name="KSOTemplateDocerSaveRecord">
    <vt:lpwstr>eyJoZGlkIjoiYzlkMmZkYmE5MjIyMjVmOTNjMjM2NjBkYzIyMmEyMDUiLCJ1c2VySWQiOiIzNTI2ODc0MzAifQ==</vt:lpwstr>
  </property>
</Properties>
</file>