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EC7EF">
      <w:pPr>
        <w:jc w:val="center"/>
        <w:rPr>
          <w:rFonts w:hint="default" w:ascii="方正公文小标宋" w:hAnsi="方正公文小标宋" w:eastAsia="方正公文小标宋" w:cs="方正公文小标宋"/>
          <w:color w:val="auto"/>
          <w:sz w:val="32"/>
          <w:szCs w:val="32"/>
          <w:lang w:val="en-US" w:eastAsia="zh-CN"/>
        </w:rPr>
      </w:pPr>
      <w:r>
        <w:rPr>
          <w:rFonts w:hint="eastAsia" w:ascii="方正公文小标宋" w:hAnsi="方正公文小标宋" w:eastAsia="方正公文小标宋" w:cs="方正公文小标宋"/>
          <w:color w:val="auto"/>
          <w:sz w:val="32"/>
          <w:szCs w:val="32"/>
          <w:lang w:eastAsia="zh-CN"/>
        </w:rPr>
        <w:t>大竹县人民医院医用气体站房及附属设施设备、全院供氧、负压空气系统、病房呼叫系统及输液天轨的维护保养服务项</w:t>
      </w:r>
      <w:r>
        <w:rPr>
          <w:rFonts w:hint="eastAsia" w:ascii="方正公文小标宋" w:hAnsi="方正公文小标宋" w:eastAsia="方正公文小标宋" w:cs="方正公文小标宋"/>
          <w:color w:val="auto"/>
          <w:sz w:val="32"/>
          <w:szCs w:val="32"/>
          <w:lang w:val="en-US" w:eastAsia="zh-CN"/>
        </w:rPr>
        <w:t>目</w:t>
      </w:r>
    </w:p>
    <w:p w14:paraId="2C1C9931">
      <w:pPr>
        <w:jc w:val="center"/>
        <w:rPr>
          <w:rFonts w:hint="default" w:ascii="方正公文小标宋" w:hAnsi="方正公文小标宋" w:eastAsia="方正公文小标宋" w:cs="方正公文小标宋"/>
          <w:color w:val="auto"/>
          <w:sz w:val="32"/>
          <w:szCs w:val="32"/>
          <w:lang w:val="en-US" w:eastAsia="zh-CN"/>
        </w:rPr>
      </w:pPr>
      <w:r>
        <w:rPr>
          <w:rFonts w:hint="eastAsia" w:ascii="方正公文小标宋" w:hAnsi="方正公文小标宋" w:eastAsia="方正公文小标宋" w:cs="方正公文小标宋"/>
          <w:color w:val="auto"/>
          <w:sz w:val="32"/>
          <w:szCs w:val="32"/>
          <w:lang w:val="en-US" w:eastAsia="zh-CN"/>
        </w:rPr>
        <w:t>市场调研及价格征询</w:t>
      </w:r>
    </w:p>
    <w:p w14:paraId="5555145D">
      <w:pPr>
        <w:pStyle w:val="24"/>
        <w:spacing w:line="560" w:lineRule="exact"/>
        <w:ind w:firstLine="560"/>
        <w:jc w:val="both"/>
        <w:rPr>
          <w:rFonts w:hint="eastAsia" w:ascii="仿宋" w:hAnsi="仿宋" w:eastAsia="仿宋" w:cs="仿宋"/>
          <w:b w:val="0"/>
          <w:bCs w:val="0"/>
          <w:color w:val="auto"/>
          <w:sz w:val="24"/>
          <w:szCs w:val="24"/>
          <w:lang w:val="en-US" w:eastAsia="zh-CN"/>
        </w:rPr>
      </w:pPr>
      <w:r>
        <w:rPr>
          <w:rFonts w:hint="eastAsia" w:ascii="方正公文小标宋" w:hAnsi="方正公文小标宋" w:eastAsia="方正公文小标宋" w:cs="方正公文小标宋"/>
          <w:color w:val="auto"/>
          <w:sz w:val="24"/>
          <w:szCs w:val="24"/>
          <w:lang w:val="en-US" w:eastAsia="zh-CN"/>
        </w:rPr>
        <w:t>采购项目名称：</w:t>
      </w:r>
      <w:r>
        <w:rPr>
          <w:rFonts w:hint="eastAsia" w:ascii="仿宋" w:hAnsi="仿宋" w:eastAsia="仿宋" w:cs="仿宋"/>
          <w:b w:val="0"/>
          <w:bCs w:val="0"/>
          <w:color w:val="auto"/>
          <w:sz w:val="24"/>
          <w:szCs w:val="24"/>
          <w:lang w:val="en-US" w:eastAsia="zh-CN"/>
        </w:rPr>
        <w:t>大竹县人民医院医用气体站房及附属设施设备、全院供氧、负压空气系统、病房呼叫系统及输液天轨的维护保养服务项目</w:t>
      </w:r>
    </w:p>
    <w:p w14:paraId="4CC70DD6">
      <w:pPr>
        <w:pStyle w:val="24"/>
        <w:spacing w:line="560" w:lineRule="exact"/>
        <w:ind w:firstLine="560"/>
        <w:jc w:val="both"/>
        <w:rPr>
          <w:rFonts w:hint="eastAsia" w:ascii="方正公文小标宋" w:hAnsi="方正公文小标宋" w:eastAsia="方正公文小标宋" w:cs="方正公文小标宋"/>
          <w:color w:val="auto"/>
          <w:sz w:val="28"/>
          <w:szCs w:val="28"/>
          <w:lang w:val="en-US" w:eastAsia="zh-CN"/>
        </w:rPr>
      </w:pPr>
      <w:r>
        <w:rPr>
          <w:rFonts w:hint="eastAsia" w:ascii="方正公文小标宋" w:hAnsi="方正公文小标宋" w:eastAsia="方正公文小标宋" w:cs="方正公文小标宋"/>
          <w:color w:val="auto"/>
          <w:sz w:val="24"/>
          <w:szCs w:val="24"/>
          <w:lang w:val="en-US" w:eastAsia="zh-CN"/>
        </w:rPr>
        <w:t>采购项目编号：</w:t>
      </w:r>
      <w:r>
        <w:rPr>
          <w:rFonts w:hint="eastAsia" w:ascii="仿宋" w:hAnsi="仿宋" w:eastAsia="仿宋" w:cs="仿宋"/>
          <w:b w:val="0"/>
          <w:bCs w:val="0"/>
          <w:color w:val="auto"/>
          <w:sz w:val="24"/>
          <w:szCs w:val="24"/>
          <w:lang w:val="en-US" w:eastAsia="zh-CN"/>
        </w:rPr>
        <w:t>竹医总采【2026-5-22】号</w:t>
      </w:r>
      <w:r>
        <w:rPr>
          <w:rFonts w:hint="eastAsia" w:ascii="仿宋" w:hAnsi="仿宋" w:eastAsia="仿宋" w:cs="仿宋"/>
          <w:b w:val="0"/>
          <w:bCs w:val="0"/>
          <w:color w:val="auto"/>
          <w:sz w:val="28"/>
          <w:szCs w:val="28"/>
          <w:lang w:val="en-US" w:eastAsia="zh-CN"/>
        </w:rPr>
        <w:t xml:space="preserve"> </w:t>
      </w:r>
      <w:r>
        <w:rPr>
          <w:rFonts w:hint="eastAsia" w:ascii="方正公文小标宋" w:hAnsi="方正公文小标宋" w:eastAsia="方正公文小标宋" w:cs="方正公文小标宋"/>
          <w:color w:val="auto"/>
          <w:sz w:val="28"/>
          <w:szCs w:val="28"/>
          <w:lang w:val="en-US" w:eastAsia="zh-CN"/>
        </w:rPr>
        <w:t xml:space="preserve"> </w:t>
      </w:r>
    </w:p>
    <w:p w14:paraId="50A28C32">
      <w:pPr>
        <w:pStyle w:val="24"/>
        <w:spacing w:line="560" w:lineRule="exact"/>
        <w:ind w:left="0" w:leftChars="0" w:firstLine="0" w:firstLineChars="0"/>
        <w:jc w:val="both"/>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采购人：大竹县人民医院</w:t>
      </w:r>
    </w:p>
    <w:p w14:paraId="3D8FBC63">
      <w:pPr>
        <w:pStyle w:val="24"/>
        <w:spacing w:line="560" w:lineRule="exact"/>
        <w:ind w:left="0" w:leftChars="0" w:firstLine="0" w:firstLineChars="0"/>
        <w:jc w:val="both"/>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供应商</w:t>
      </w:r>
      <w:r>
        <w:rPr>
          <w:rFonts w:hint="eastAsia" w:ascii="仿宋" w:hAnsi="仿宋" w:eastAsia="仿宋" w:cs="仿宋"/>
          <w:b/>
          <w:color w:val="auto"/>
          <w:sz w:val="28"/>
          <w:szCs w:val="28"/>
          <w:lang w:val="en-US" w:eastAsia="zh-CN"/>
        </w:rPr>
        <w:t>名称（盖章）：</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lang w:val="en-US" w:eastAsia="zh-CN"/>
        </w:rPr>
        <w:t xml:space="preserve">             </w:t>
      </w:r>
    </w:p>
    <w:p w14:paraId="10579EBA">
      <w:pPr>
        <w:pStyle w:val="24"/>
        <w:keepNext w:val="0"/>
        <w:keepLines w:val="0"/>
        <w:pageBreakBefore w:val="0"/>
        <w:widowControl w:val="0"/>
        <w:kinsoku/>
        <w:wordWrap/>
        <w:overflowPunct/>
        <w:topLinePunct w:val="0"/>
        <w:autoSpaceDE/>
        <w:autoSpaceDN/>
        <w:bidi w:val="0"/>
        <w:spacing w:line="560" w:lineRule="exact"/>
        <w:ind w:firstLine="562"/>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rPr>
        <w:t>参加</w:t>
      </w:r>
      <w:r>
        <w:rPr>
          <w:rFonts w:hint="eastAsia" w:ascii="仿宋" w:hAnsi="仿宋" w:eastAsia="仿宋" w:cs="仿宋"/>
          <w:b/>
          <w:bCs/>
          <w:color w:val="auto"/>
          <w:sz w:val="28"/>
          <w:szCs w:val="28"/>
          <w:lang w:val="en-US" w:eastAsia="zh-CN"/>
        </w:rPr>
        <w:t>现场报价</w:t>
      </w:r>
      <w:r>
        <w:rPr>
          <w:rFonts w:hint="eastAsia" w:ascii="仿宋" w:hAnsi="仿宋" w:eastAsia="仿宋" w:cs="仿宋"/>
          <w:b/>
          <w:bCs/>
          <w:color w:val="auto"/>
          <w:sz w:val="28"/>
          <w:szCs w:val="28"/>
        </w:rPr>
        <w:t>的供应商应</w:t>
      </w:r>
      <w:r>
        <w:rPr>
          <w:rFonts w:hint="eastAsia" w:ascii="仿宋" w:hAnsi="仿宋" w:eastAsia="仿宋" w:cs="仿宋"/>
          <w:b/>
          <w:bCs/>
          <w:color w:val="auto"/>
          <w:sz w:val="28"/>
          <w:szCs w:val="28"/>
          <w:lang w:val="en-US" w:eastAsia="zh-CN"/>
        </w:rPr>
        <w:t>提供的资料</w:t>
      </w:r>
      <w:r>
        <w:rPr>
          <w:rFonts w:hint="eastAsia" w:ascii="仿宋" w:hAnsi="仿宋" w:eastAsia="仿宋" w:cs="仿宋"/>
          <w:b/>
          <w:bCs/>
          <w:color w:val="auto"/>
          <w:sz w:val="28"/>
          <w:szCs w:val="28"/>
        </w:rPr>
        <w:t>：</w:t>
      </w:r>
    </w:p>
    <w:p w14:paraId="2D7AD36D">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28"/>
          <w:szCs w:val="28"/>
        </w:rPr>
      </w:pPr>
      <w:bookmarkStart w:id="0" w:name="_Toc30838_WPSOffice_Level2"/>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有效的营业执照副本复印件加盖鲜章</w:t>
      </w:r>
      <w:r>
        <w:rPr>
          <w:rFonts w:hint="eastAsia" w:ascii="仿宋" w:hAnsi="仿宋" w:eastAsia="仿宋" w:cs="仿宋"/>
          <w:color w:val="auto"/>
          <w:sz w:val="28"/>
          <w:szCs w:val="28"/>
        </w:rPr>
        <w:t>；</w:t>
      </w:r>
      <w:bookmarkEnd w:id="0"/>
    </w:p>
    <w:p w14:paraId="1CC3DA29">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28"/>
          <w:szCs w:val="28"/>
        </w:rPr>
      </w:pPr>
      <w:bookmarkStart w:id="1" w:name="_Toc28428_WPSOffice_Level2"/>
      <w:r>
        <w:rPr>
          <w:rFonts w:hint="eastAsia" w:ascii="仿宋" w:hAnsi="仿宋" w:eastAsia="仿宋" w:cs="仿宋"/>
          <w:color w:val="auto"/>
          <w:sz w:val="28"/>
          <w:szCs w:val="28"/>
        </w:rPr>
        <w:t>2、</w:t>
      </w:r>
      <w:bookmarkEnd w:id="1"/>
      <w:r>
        <w:rPr>
          <w:rFonts w:hint="eastAsia" w:ascii="仿宋" w:hAnsi="仿宋" w:eastAsia="仿宋" w:cs="仿宋"/>
          <w:color w:val="auto"/>
          <w:sz w:val="28"/>
          <w:szCs w:val="28"/>
          <w:lang w:val="en-US" w:eastAsia="zh-CN"/>
        </w:rPr>
        <w:t>营业执照法定代表人的身份证复印件加盖鲜章</w:t>
      </w:r>
      <w:r>
        <w:rPr>
          <w:rFonts w:hint="eastAsia" w:ascii="仿宋" w:hAnsi="仿宋" w:eastAsia="仿宋" w:cs="仿宋"/>
          <w:color w:val="auto"/>
          <w:sz w:val="28"/>
          <w:szCs w:val="28"/>
        </w:rPr>
        <w:t>；</w:t>
      </w:r>
    </w:p>
    <w:p w14:paraId="4AA9283E">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28"/>
          <w:szCs w:val="28"/>
        </w:rPr>
      </w:pPr>
      <w:bookmarkStart w:id="2" w:name="_Toc26110_WPSOffice_Level2"/>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非营业执照法定代表人参加地提供：①授权委托书加盖鲜章；②法定代表人身份证复印件加盖鲜章；③授权代表身份证复印件加盖鲜章</w:t>
      </w:r>
      <w:r>
        <w:rPr>
          <w:rFonts w:hint="eastAsia" w:ascii="仿宋" w:hAnsi="仿宋" w:eastAsia="仿宋" w:cs="仿宋"/>
          <w:color w:val="auto"/>
          <w:sz w:val="28"/>
          <w:szCs w:val="28"/>
        </w:rPr>
        <w:t>；</w:t>
      </w:r>
      <w:bookmarkEnd w:id="2"/>
    </w:p>
    <w:p w14:paraId="5A1827CD">
      <w:pPr>
        <w:pStyle w:val="10"/>
        <w:ind w:left="0" w:leftChars="0" w:firstLine="0" w:firstLineChars="0"/>
        <w:rPr>
          <w:rFonts w:hint="default" w:eastAsia="仿宋"/>
          <w:lang w:val="en-US" w:eastAsia="zh-CN"/>
        </w:rPr>
      </w:pPr>
      <w:r>
        <w:rPr>
          <w:rFonts w:hint="eastAsia" w:ascii="仿宋" w:hAnsi="仿宋" w:eastAsia="仿宋" w:cs="仿宋"/>
          <w:color w:val="auto"/>
          <w:sz w:val="28"/>
          <w:szCs w:val="28"/>
          <w:lang w:val="en-US" w:eastAsia="zh-CN"/>
        </w:rPr>
        <w:t xml:space="preserve">   4、</w:t>
      </w:r>
      <w:r>
        <w:rPr>
          <w:rFonts w:hint="eastAsia" w:ascii="仿宋" w:hAnsi="仿宋" w:eastAsia="仿宋" w:cs="仿宋"/>
          <w:i w:val="0"/>
          <w:iCs w:val="0"/>
          <w:caps w:val="0"/>
          <w:color w:val="FF0000"/>
          <w:spacing w:val="0"/>
          <w:sz w:val="28"/>
          <w:szCs w:val="28"/>
          <w:vertAlign w:val="baseline"/>
          <w:lang w:val="en-US" w:eastAsia="zh-CN"/>
        </w:rPr>
        <w:t>供应商投入本项目的常驻人员应具有特种设备安全管理和作业人员证（R1）</w:t>
      </w:r>
    </w:p>
    <w:p w14:paraId="2A9EA753">
      <w:pPr>
        <w:pStyle w:val="7"/>
        <w:keepNext w:val="0"/>
        <w:keepLines w:val="0"/>
        <w:pageBreakBefore w:val="0"/>
        <w:kinsoku/>
        <w:wordWrap/>
        <w:overflowPunct/>
        <w:topLinePunct w:val="0"/>
        <w:autoSpaceDE/>
        <w:autoSpaceDN/>
        <w:bidi w:val="0"/>
        <w:spacing w:line="560" w:lineRule="exact"/>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1A57E0AF">
      <w:pPr>
        <w:pStyle w:val="19"/>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本项目需供应商进行维护保养的</w:t>
      </w:r>
      <w:r>
        <w:rPr>
          <w:rFonts w:hint="eastAsia" w:ascii="仿宋" w:hAnsi="仿宋" w:eastAsia="仿宋" w:cs="仿宋"/>
          <w:color w:val="auto"/>
          <w:sz w:val="28"/>
          <w:szCs w:val="28"/>
        </w:rPr>
        <w:t>服务</w:t>
      </w:r>
      <w:r>
        <w:rPr>
          <w:rFonts w:hint="eastAsia" w:ascii="仿宋" w:hAnsi="仿宋" w:eastAsia="仿宋" w:cs="仿宋"/>
          <w:color w:val="auto"/>
          <w:sz w:val="28"/>
          <w:szCs w:val="28"/>
          <w:lang w:val="en-US" w:eastAsia="zh-CN"/>
        </w:rPr>
        <w:t>范围</w:t>
      </w:r>
      <w:r>
        <w:rPr>
          <w:rFonts w:hint="eastAsia" w:ascii="仿宋" w:hAnsi="仿宋" w:eastAsia="仿宋" w:cs="仿宋"/>
          <w:color w:val="auto"/>
          <w:sz w:val="28"/>
          <w:szCs w:val="28"/>
        </w:rPr>
        <w:t>包括</w:t>
      </w:r>
      <w:r>
        <w:rPr>
          <w:rFonts w:hint="eastAsia" w:ascii="仿宋" w:hAnsi="仿宋" w:eastAsia="仿宋" w:cs="仿宋"/>
          <w:color w:val="auto"/>
          <w:sz w:val="28"/>
          <w:szCs w:val="28"/>
          <w:lang w:val="en-US" w:eastAsia="zh-CN"/>
        </w:rPr>
        <w:t>:</w:t>
      </w:r>
    </w:p>
    <w:p w14:paraId="369C1504">
      <w:pPr>
        <w:pStyle w:val="19"/>
        <w:numPr>
          <w:ilvl w:val="0"/>
          <w:numId w:val="0"/>
        </w:num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1.采购人</w:t>
      </w:r>
      <w:r>
        <w:rPr>
          <w:rFonts w:hint="eastAsia" w:ascii="仿宋" w:hAnsi="仿宋" w:eastAsia="仿宋" w:cs="仿宋"/>
          <w:color w:val="auto"/>
          <w:sz w:val="28"/>
          <w:szCs w:val="28"/>
        </w:rPr>
        <w:t>医用气体站房</w:t>
      </w:r>
      <w:r>
        <w:rPr>
          <w:rFonts w:hint="eastAsia" w:ascii="仿宋" w:hAnsi="仿宋" w:eastAsia="仿宋" w:cs="仿宋"/>
          <w:color w:val="auto"/>
          <w:sz w:val="28"/>
          <w:szCs w:val="28"/>
          <w:lang w:val="en-US" w:eastAsia="zh-CN"/>
        </w:rPr>
        <w:t>及该站房内所有的设施设备，包括不限于</w:t>
      </w:r>
      <w:r>
        <w:rPr>
          <w:rFonts w:hint="eastAsia" w:ascii="仿宋" w:hAnsi="仿宋" w:eastAsia="仿宋" w:cs="仿宋"/>
          <w:color w:val="auto"/>
          <w:sz w:val="28"/>
          <w:szCs w:val="28"/>
        </w:rPr>
        <w:t>医用液氧罐供气系统、医用负压供气系统、医用空气供气系统；</w:t>
      </w:r>
    </w:p>
    <w:p w14:paraId="1D3C2C6E">
      <w:pPr>
        <w:pStyle w:val="19"/>
        <w:numPr>
          <w:ilvl w:val="0"/>
          <w:numId w:val="0"/>
        </w:num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病房医气系统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范围包括外科大楼约679床</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内科大楼约498床</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门诊约64床</w:t>
      </w:r>
      <w:r>
        <w:rPr>
          <w:rFonts w:hint="eastAsia" w:ascii="仿宋" w:hAnsi="仿宋" w:eastAsia="仿宋" w:cs="仿宋"/>
          <w:color w:val="auto"/>
          <w:sz w:val="28"/>
          <w:szCs w:val="28"/>
          <w:lang w:val="en-US" w:eastAsia="zh-CN"/>
        </w:rPr>
        <w:t>、感染科大楼约65床</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所有采购人</w:t>
      </w:r>
      <w:r>
        <w:rPr>
          <w:rFonts w:hint="eastAsia" w:ascii="仿宋" w:hAnsi="仿宋" w:eastAsia="仿宋" w:cs="仿宋"/>
          <w:color w:val="auto"/>
          <w:sz w:val="28"/>
          <w:szCs w:val="28"/>
        </w:rPr>
        <w:t>病床设备带的终端、电器、呼叫对讲系统</w:t>
      </w:r>
      <w:r>
        <w:rPr>
          <w:rFonts w:hint="eastAsia" w:ascii="仿宋" w:hAnsi="仿宋" w:eastAsia="仿宋" w:cs="仿宋"/>
          <w:color w:val="auto"/>
          <w:sz w:val="28"/>
          <w:szCs w:val="28"/>
          <w:lang w:eastAsia="zh-CN"/>
        </w:rPr>
        <w:t>及输液导轨</w:t>
      </w:r>
      <w:r>
        <w:rPr>
          <w:rFonts w:hint="eastAsia" w:ascii="仿宋" w:hAnsi="仿宋" w:eastAsia="仿宋" w:cs="仿宋"/>
          <w:color w:val="auto"/>
          <w:sz w:val="28"/>
          <w:szCs w:val="28"/>
        </w:rPr>
        <w:t>的运行维保。</w:t>
      </w:r>
    </w:p>
    <w:p w14:paraId="497CC3D1">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要求供应商提供的维护保养服务</w:t>
      </w:r>
      <w:r>
        <w:rPr>
          <w:rFonts w:hint="eastAsia" w:ascii="仿宋" w:hAnsi="仿宋" w:eastAsia="仿宋" w:cs="仿宋"/>
          <w:color w:val="auto"/>
          <w:sz w:val="28"/>
          <w:szCs w:val="28"/>
          <w:lang w:val="en-US" w:eastAsia="zh-CN"/>
        </w:rPr>
        <w:t>保障本项目设施设备</w:t>
      </w:r>
      <w:r>
        <w:rPr>
          <w:rFonts w:hint="eastAsia" w:ascii="仿宋" w:hAnsi="仿宋" w:eastAsia="仿宋" w:cs="仿宋"/>
          <w:color w:val="auto"/>
          <w:sz w:val="28"/>
          <w:szCs w:val="28"/>
        </w:rPr>
        <w:t>始终处于良好的运行状态，并</w:t>
      </w:r>
      <w:r>
        <w:rPr>
          <w:rFonts w:hint="eastAsia" w:ascii="仿宋" w:hAnsi="仿宋" w:eastAsia="仿宋" w:cs="仿宋"/>
          <w:color w:val="auto"/>
          <w:sz w:val="28"/>
          <w:szCs w:val="28"/>
          <w:lang w:eastAsia="zh-CN"/>
        </w:rPr>
        <w:t>符合</w:t>
      </w:r>
      <w:r>
        <w:rPr>
          <w:rFonts w:hint="eastAsia" w:ascii="仿宋" w:hAnsi="仿宋" w:eastAsia="仿宋" w:cs="仿宋"/>
          <w:color w:val="auto"/>
          <w:sz w:val="28"/>
          <w:szCs w:val="28"/>
        </w:rPr>
        <w:t>《医用气体技术规范》GB50751-2012 标准。</w:t>
      </w:r>
    </w:p>
    <w:p w14:paraId="6FC2AEA6">
      <w:pPr>
        <w:keepNext w:val="0"/>
        <w:keepLines w:val="0"/>
        <w:pageBreakBefore w:val="0"/>
        <w:numPr>
          <w:ilvl w:val="0"/>
          <w:numId w:val="0"/>
        </w:numPr>
        <w:kinsoku/>
        <w:wordWrap/>
        <w:overflowPunct/>
        <w:topLinePunct w:val="0"/>
        <w:autoSpaceDE/>
        <w:autoSpaceDN/>
        <w:bidi w:val="0"/>
        <w:spacing w:line="560" w:lineRule="exact"/>
        <w:ind w:firstLine="281" w:firstLineChars="100"/>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二、采购标的</w:t>
      </w:r>
    </w:p>
    <w:p w14:paraId="3D476632">
      <w:pPr>
        <w:keepNext w:val="0"/>
        <w:keepLines w:val="0"/>
        <w:pageBreakBefore w:val="0"/>
        <w:widowControl w:val="0"/>
        <w:numPr>
          <w:ilvl w:val="0"/>
          <w:numId w:val="0"/>
        </w:numPr>
        <w:tabs>
          <w:tab w:val="left" w:pos="3120"/>
        </w:tabs>
        <w:kinsoku/>
        <w:wordWrap/>
        <w:overflowPunct/>
        <w:topLinePunct w:val="0"/>
        <w:bidi w:val="0"/>
        <w:adjustRightInd/>
        <w:snapToGrid/>
        <w:spacing w:line="560" w:lineRule="exact"/>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 本表只列了部分设施设备，便于供应商参考报价，本表未列明但属于本项目要求范围内的设施设备均属于供应商服务范围内</w:t>
      </w:r>
      <w:r>
        <w:rPr>
          <w:rFonts w:hint="eastAsia" w:ascii="仿宋" w:hAnsi="仿宋" w:eastAsia="仿宋" w:cs="仿宋"/>
          <w:b/>
          <w:bCs/>
          <w:color w:val="auto"/>
          <w:sz w:val="28"/>
          <w:szCs w:val="28"/>
          <w:lang w:eastAsia="zh-CN"/>
        </w:rPr>
        <w:t>）</w:t>
      </w:r>
    </w:p>
    <w:tbl>
      <w:tblPr>
        <w:tblStyle w:val="15"/>
        <w:tblW w:w="92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2126"/>
        <w:gridCol w:w="850"/>
        <w:gridCol w:w="851"/>
        <w:gridCol w:w="1703"/>
        <w:gridCol w:w="2215"/>
      </w:tblGrid>
      <w:tr w14:paraId="2F125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14:paraId="0F6B84E6">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2126" w:type="dxa"/>
            <w:tcBorders>
              <w:tl2br w:val="nil"/>
              <w:tr2bl w:val="nil"/>
            </w:tcBorders>
            <w:vAlign w:val="center"/>
          </w:tcPr>
          <w:p w14:paraId="23BBF9A3">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名称</w:t>
            </w:r>
          </w:p>
        </w:tc>
        <w:tc>
          <w:tcPr>
            <w:tcW w:w="850" w:type="dxa"/>
            <w:tcBorders>
              <w:tl2br w:val="nil"/>
              <w:tr2bl w:val="nil"/>
            </w:tcBorders>
            <w:vAlign w:val="center"/>
          </w:tcPr>
          <w:p w14:paraId="044BC731">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单位</w:t>
            </w:r>
          </w:p>
        </w:tc>
        <w:tc>
          <w:tcPr>
            <w:tcW w:w="851" w:type="dxa"/>
            <w:tcBorders>
              <w:tl2br w:val="nil"/>
              <w:tr2bl w:val="nil"/>
            </w:tcBorders>
            <w:vAlign w:val="center"/>
          </w:tcPr>
          <w:p w14:paraId="3B89BBC8">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数量</w:t>
            </w:r>
          </w:p>
        </w:tc>
        <w:tc>
          <w:tcPr>
            <w:tcW w:w="1703" w:type="dxa"/>
            <w:tcBorders>
              <w:tl2br w:val="nil"/>
              <w:tr2bl w:val="nil"/>
            </w:tcBorders>
            <w:vAlign w:val="center"/>
          </w:tcPr>
          <w:p w14:paraId="60C5F8E5">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技术参数</w:t>
            </w:r>
          </w:p>
        </w:tc>
        <w:tc>
          <w:tcPr>
            <w:tcW w:w="2215" w:type="dxa"/>
            <w:tcBorders>
              <w:tl2br w:val="nil"/>
              <w:tr2bl w:val="nil"/>
            </w:tcBorders>
            <w:vAlign w:val="center"/>
          </w:tcPr>
          <w:p w14:paraId="1D1A581C">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品牌</w:t>
            </w:r>
          </w:p>
        </w:tc>
      </w:tr>
      <w:tr w14:paraId="5A1501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72" w:type="dxa"/>
            <w:gridSpan w:val="6"/>
            <w:tcBorders>
              <w:tl2br w:val="nil"/>
              <w:tr2bl w:val="nil"/>
            </w:tcBorders>
            <w:vAlign w:val="center"/>
          </w:tcPr>
          <w:p w14:paraId="59BA29CF">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医用气体站房设备</w:t>
            </w:r>
          </w:p>
        </w:tc>
      </w:tr>
      <w:tr w14:paraId="26950B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527" w:type="dxa"/>
            <w:tcBorders>
              <w:tl2br w:val="nil"/>
              <w:tr2bl w:val="nil"/>
            </w:tcBorders>
            <w:vAlign w:val="center"/>
          </w:tcPr>
          <w:p w14:paraId="21151B08">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126" w:type="dxa"/>
            <w:tcBorders>
              <w:tl2br w:val="nil"/>
              <w:tr2bl w:val="nil"/>
            </w:tcBorders>
            <w:vAlign w:val="center"/>
          </w:tcPr>
          <w:p w14:paraId="1BAABFFF">
            <w:pPr>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液氧罐</w:t>
            </w:r>
          </w:p>
        </w:tc>
        <w:tc>
          <w:tcPr>
            <w:tcW w:w="850" w:type="dxa"/>
            <w:tcBorders>
              <w:tl2br w:val="nil"/>
              <w:tr2bl w:val="nil"/>
            </w:tcBorders>
            <w:vAlign w:val="center"/>
          </w:tcPr>
          <w:p w14:paraId="36AF707E">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14:paraId="764451EF">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14:paraId="06021D67">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10m³</w:t>
            </w:r>
          </w:p>
        </w:tc>
        <w:tc>
          <w:tcPr>
            <w:tcW w:w="2215" w:type="dxa"/>
            <w:tcBorders>
              <w:tl2br w:val="nil"/>
              <w:tr2bl w:val="nil"/>
            </w:tcBorders>
            <w:vAlign w:val="center"/>
          </w:tcPr>
          <w:p w14:paraId="046D49B0">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金海鑫</w:t>
            </w:r>
          </w:p>
        </w:tc>
      </w:tr>
      <w:tr w14:paraId="45C4E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527" w:type="dxa"/>
            <w:tcBorders>
              <w:tl2br w:val="nil"/>
              <w:tr2bl w:val="nil"/>
            </w:tcBorders>
            <w:vAlign w:val="center"/>
          </w:tcPr>
          <w:p w14:paraId="4A24DB16">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2126" w:type="dxa"/>
            <w:tcBorders>
              <w:tl2br w:val="nil"/>
              <w:tr2bl w:val="nil"/>
            </w:tcBorders>
            <w:vAlign w:val="center"/>
          </w:tcPr>
          <w:p w14:paraId="098D8C7D">
            <w:pPr>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氧气汽化器</w:t>
            </w:r>
          </w:p>
        </w:tc>
        <w:tc>
          <w:tcPr>
            <w:tcW w:w="850" w:type="dxa"/>
            <w:tcBorders>
              <w:tl2br w:val="nil"/>
              <w:tr2bl w:val="nil"/>
            </w:tcBorders>
            <w:vAlign w:val="center"/>
          </w:tcPr>
          <w:p w14:paraId="250D559E">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14:paraId="5B02E076">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14:paraId="72775493">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200 m³</w:t>
            </w:r>
          </w:p>
        </w:tc>
        <w:tc>
          <w:tcPr>
            <w:tcW w:w="2215" w:type="dxa"/>
            <w:tcBorders>
              <w:tl2br w:val="nil"/>
              <w:tr2bl w:val="nil"/>
            </w:tcBorders>
            <w:vAlign w:val="center"/>
          </w:tcPr>
          <w:p w14:paraId="64A4FAC1">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金海鑫</w:t>
            </w:r>
          </w:p>
        </w:tc>
      </w:tr>
      <w:tr w14:paraId="3BCCD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14:paraId="5DC04DAE">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2126" w:type="dxa"/>
            <w:tcBorders>
              <w:tl2br w:val="nil"/>
              <w:tr2bl w:val="nil"/>
            </w:tcBorders>
            <w:vAlign w:val="center"/>
          </w:tcPr>
          <w:p w14:paraId="00BBEF5B">
            <w:pPr>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氧气汇流排</w:t>
            </w:r>
          </w:p>
        </w:tc>
        <w:tc>
          <w:tcPr>
            <w:tcW w:w="850" w:type="dxa"/>
            <w:tcBorders>
              <w:tl2br w:val="nil"/>
              <w:tr2bl w:val="nil"/>
            </w:tcBorders>
            <w:vAlign w:val="center"/>
          </w:tcPr>
          <w:p w14:paraId="4CB1535C">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组</w:t>
            </w:r>
          </w:p>
        </w:tc>
        <w:tc>
          <w:tcPr>
            <w:tcW w:w="851" w:type="dxa"/>
            <w:tcBorders>
              <w:tl2br w:val="nil"/>
              <w:tr2bl w:val="nil"/>
            </w:tcBorders>
            <w:vAlign w:val="center"/>
          </w:tcPr>
          <w:p w14:paraId="2D031EB8">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14:paraId="6C8269CD">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2×10S</w:t>
            </w:r>
          </w:p>
        </w:tc>
        <w:tc>
          <w:tcPr>
            <w:tcW w:w="2215" w:type="dxa"/>
            <w:tcBorders>
              <w:tl2br w:val="nil"/>
              <w:tr2bl w:val="nil"/>
            </w:tcBorders>
            <w:vAlign w:val="center"/>
          </w:tcPr>
          <w:p w14:paraId="4FD48298">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p>
        </w:tc>
      </w:tr>
      <w:tr w14:paraId="6F2CAA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527" w:type="dxa"/>
            <w:tcBorders>
              <w:tl2br w:val="nil"/>
              <w:tr2bl w:val="nil"/>
            </w:tcBorders>
            <w:vAlign w:val="center"/>
          </w:tcPr>
          <w:p w14:paraId="147B68C8">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2126" w:type="dxa"/>
            <w:tcBorders>
              <w:tl2br w:val="nil"/>
              <w:tr2bl w:val="nil"/>
            </w:tcBorders>
            <w:vAlign w:val="center"/>
          </w:tcPr>
          <w:p w14:paraId="3E89B1E9">
            <w:pPr>
              <w:pStyle w:val="7"/>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负压泵</w:t>
            </w:r>
          </w:p>
        </w:tc>
        <w:tc>
          <w:tcPr>
            <w:tcW w:w="850" w:type="dxa"/>
            <w:tcBorders>
              <w:tl2br w:val="nil"/>
              <w:tr2bl w:val="nil"/>
            </w:tcBorders>
            <w:vAlign w:val="center"/>
          </w:tcPr>
          <w:p w14:paraId="58EFE149">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14:paraId="415609C6">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14:paraId="387BE596">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500m³/H</w:t>
            </w:r>
          </w:p>
        </w:tc>
        <w:tc>
          <w:tcPr>
            <w:tcW w:w="2215" w:type="dxa"/>
            <w:tcBorders>
              <w:tl2br w:val="nil"/>
              <w:tr2bl w:val="nil"/>
            </w:tcBorders>
            <w:vAlign w:val="center"/>
          </w:tcPr>
          <w:p w14:paraId="36B81E6E">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p>
        </w:tc>
      </w:tr>
      <w:tr w14:paraId="26CDC2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527" w:type="dxa"/>
            <w:tcBorders>
              <w:tl2br w:val="nil"/>
              <w:tr2bl w:val="nil"/>
            </w:tcBorders>
            <w:vAlign w:val="center"/>
          </w:tcPr>
          <w:p w14:paraId="70B8727E">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2126" w:type="dxa"/>
            <w:tcBorders>
              <w:tl2br w:val="nil"/>
              <w:tr2bl w:val="nil"/>
            </w:tcBorders>
            <w:vAlign w:val="center"/>
          </w:tcPr>
          <w:p w14:paraId="3D7A589F">
            <w:pPr>
              <w:pStyle w:val="7"/>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负压罐</w:t>
            </w:r>
          </w:p>
        </w:tc>
        <w:tc>
          <w:tcPr>
            <w:tcW w:w="850" w:type="dxa"/>
            <w:tcBorders>
              <w:tl2br w:val="nil"/>
              <w:tr2bl w:val="nil"/>
            </w:tcBorders>
            <w:vAlign w:val="center"/>
          </w:tcPr>
          <w:p w14:paraId="26C4DDB1">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14:paraId="7B36A453">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14:paraId="531D86C3">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1.5 m³</w:t>
            </w:r>
          </w:p>
        </w:tc>
        <w:tc>
          <w:tcPr>
            <w:tcW w:w="2215" w:type="dxa"/>
            <w:tcBorders>
              <w:tl2br w:val="nil"/>
              <w:tr2bl w:val="nil"/>
            </w:tcBorders>
            <w:vAlign w:val="center"/>
          </w:tcPr>
          <w:p w14:paraId="30C72B9E">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p>
        </w:tc>
      </w:tr>
      <w:tr w14:paraId="13BF8A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14:paraId="62C251C8">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6</w:t>
            </w:r>
          </w:p>
        </w:tc>
        <w:tc>
          <w:tcPr>
            <w:tcW w:w="2126" w:type="dxa"/>
            <w:tcBorders>
              <w:tl2br w:val="nil"/>
              <w:tr2bl w:val="nil"/>
            </w:tcBorders>
            <w:vAlign w:val="center"/>
          </w:tcPr>
          <w:p w14:paraId="7548E1EA">
            <w:pPr>
              <w:pStyle w:val="7"/>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空压机</w:t>
            </w:r>
          </w:p>
        </w:tc>
        <w:tc>
          <w:tcPr>
            <w:tcW w:w="850" w:type="dxa"/>
            <w:tcBorders>
              <w:tl2br w:val="nil"/>
              <w:tr2bl w:val="nil"/>
            </w:tcBorders>
            <w:vAlign w:val="center"/>
          </w:tcPr>
          <w:p w14:paraId="37578224">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14:paraId="7252C564">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14:paraId="46FFD336">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180m³/H</w:t>
            </w:r>
          </w:p>
        </w:tc>
        <w:tc>
          <w:tcPr>
            <w:tcW w:w="2215" w:type="dxa"/>
            <w:tcBorders>
              <w:tl2br w:val="nil"/>
              <w:tr2bl w:val="nil"/>
            </w:tcBorders>
            <w:vAlign w:val="center"/>
          </w:tcPr>
          <w:p w14:paraId="5078F7D1">
            <w:pPr>
              <w:spacing w:line="360" w:lineRule="auto"/>
              <w:jc w:val="center"/>
              <w:rPr>
                <w:rFonts w:hint="eastAsia" w:ascii="仿宋" w:hAnsi="仿宋" w:eastAsia="仿宋" w:cs="仿宋"/>
                <w:color w:val="auto"/>
                <w:sz w:val="28"/>
                <w:szCs w:val="28"/>
              </w:rPr>
            </w:pPr>
          </w:p>
        </w:tc>
      </w:tr>
      <w:tr w14:paraId="2C7BFD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14:paraId="35768D05">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7</w:t>
            </w:r>
          </w:p>
        </w:tc>
        <w:tc>
          <w:tcPr>
            <w:tcW w:w="2126" w:type="dxa"/>
            <w:tcBorders>
              <w:tl2br w:val="nil"/>
              <w:tr2bl w:val="nil"/>
            </w:tcBorders>
            <w:vAlign w:val="center"/>
          </w:tcPr>
          <w:p w14:paraId="5227C46C">
            <w:pPr>
              <w:pStyle w:val="7"/>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冷干机</w:t>
            </w:r>
          </w:p>
        </w:tc>
        <w:tc>
          <w:tcPr>
            <w:tcW w:w="850" w:type="dxa"/>
            <w:tcBorders>
              <w:tl2br w:val="nil"/>
              <w:tr2bl w:val="nil"/>
            </w:tcBorders>
            <w:vAlign w:val="center"/>
          </w:tcPr>
          <w:p w14:paraId="635D1B0C">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14:paraId="20EC8940">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14:paraId="170F8D01">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200 m³/H</w:t>
            </w:r>
          </w:p>
        </w:tc>
        <w:tc>
          <w:tcPr>
            <w:tcW w:w="2215" w:type="dxa"/>
            <w:tcBorders>
              <w:tl2br w:val="nil"/>
              <w:tr2bl w:val="nil"/>
            </w:tcBorders>
            <w:vAlign w:val="center"/>
          </w:tcPr>
          <w:p w14:paraId="613E5010">
            <w:pPr>
              <w:spacing w:line="360" w:lineRule="auto"/>
              <w:jc w:val="center"/>
              <w:rPr>
                <w:rFonts w:hint="eastAsia" w:ascii="仿宋" w:hAnsi="仿宋" w:eastAsia="仿宋" w:cs="仿宋"/>
                <w:color w:val="auto"/>
                <w:sz w:val="28"/>
                <w:szCs w:val="28"/>
              </w:rPr>
            </w:pPr>
          </w:p>
        </w:tc>
      </w:tr>
      <w:tr w14:paraId="2300C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14:paraId="79AC25E1">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8</w:t>
            </w:r>
          </w:p>
        </w:tc>
        <w:tc>
          <w:tcPr>
            <w:tcW w:w="2126" w:type="dxa"/>
            <w:tcBorders>
              <w:tl2br w:val="nil"/>
              <w:tr2bl w:val="nil"/>
            </w:tcBorders>
            <w:vAlign w:val="center"/>
          </w:tcPr>
          <w:p w14:paraId="22215C6F">
            <w:pPr>
              <w:pStyle w:val="7"/>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空气罐</w:t>
            </w:r>
          </w:p>
        </w:tc>
        <w:tc>
          <w:tcPr>
            <w:tcW w:w="850" w:type="dxa"/>
            <w:tcBorders>
              <w:tl2br w:val="nil"/>
              <w:tr2bl w:val="nil"/>
            </w:tcBorders>
            <w:vAlign w:val="center"/>
          </w:tcPr>
          <w:p w14:paraId="4FD82746">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14:paraId="57948DBD">
            <w:pPr>
              <w:spacing w:line="360" w:lineRule="auto"/>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p>
        </w:tc>
        <w:tc>
          <w:tcPr>
            <w:tcW w:w="1703" w:type="dxa"/>
            <w:tcBorders>
              <w:tl2br w:val="nil"/>
              <w:tr2bl w:val="nil"/>
            </w:tcBorders>
            <w:vAlign w:val="center"/>
          </w:tcPr>
          <w:p w14:paraId="1CAB3A7F">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1.5m³/H</w:t>
            </w:r>
          </w:p>
        </w:tc>
        <w:tc>
          <w:tcPr>
            <w:tcW w:w="2215" w:type="dxa"/>
            <w:tcBorders>
              <w:tl2br w:val="nil"/>
              <w:tr2bl w:val="nil"/>
            </w:tcBorders>
            <w:vAlign w:val="center"/>
          </w:tcPr>
          <w:p w14:paraId="292BEB92">
            <w:pPr>
              <w:spacing w:line="360" w:lineRule="auto"/>
              <w:jc w:val="center"/>
              <w:rPr>
                <w:rFonts w:hint="eastAsia" w:ascii="仿宋" w:hAnsi="仿宋" w:eastAsia="仿宋" w:cs="仿宋"/>
                <w:color w:val="auto"/>
                <w:sz w:val="28"/>
                <w:szCs w:val="28"/>
              </w:rPr>
            </w:pPr>
          </w:p>
        </w:tc>
      </w:tr>
      <w:tr w14:paraId="40FF8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527" w:type="dxa"/>
            <w:tcBorders>
              <w:tl2br w:val="nil"/>
              <w:tr2bl w:val="nil"/>
            </w:tcBorders>
            <w:vAlign w:val="center"/>
          </w:tcPr>
          <w:p w14:paraId="7E3BB785">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9</w:t>
            </w:r>
          </w:p>
        </w:tc>
        <w:tc>
          <w:tcPr>
            <w:tcW w:w="2126" w:type="dxa"/>
            <w:tcBorders>
              <w:tl2br w:val="nil"/>
              <w:tr2bl w:val="nil"/>
            </w:tcBorders>
            <w:vAlign w:val="center"/>
          </w:tcPr>
          <w:p w14:paraId="78DA2608">
            <w:pPr>
              <w:pStyle w:val="7"/>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氧气浓度报警仪</w:t>
            </w:r>
          </w:p>
        </w:tc>
        <w:tc>
          <w:tcPr>
            <w:tcW w:w="850" w:type="dxa"/>
            <w:tcBorders>
              <w:tl2br w:val="nil"/>
              <w:tr2bl w:val="nil"/>
            </w:tcBorders>
            <w:vAlign w:val="center"/>
          </w:tcPr>
          <w:p w14:paraId="0D955EC9">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851" w:type="dxa"/>
            <w:tcBorders>
              <w:tl2br w:val="nil"/>
              <w:tr2bl w:val="nil"/>
            </w:tcBorders>
            <w:vAlign w:val="center"/>
          </w:tcPr>
          <w:p w14:paraId="52558161">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14:paraId="0472E654">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电子</w:t>
            </w:r>
          </w:p>
        </w:tc>
        <w:tc>
          <w:tcPr>
            <w:tcW w:w="2215" w:type="dxa"/>
            <w:tcBorders>
              <w:tl2br w:val="nil"/>
              <w:tr2bl w:val="nil"/>
            </w:tcBorders>
            <w:vAlign w:val="center"/>
          </w:tcPr>
          <w:p w14:paraId="02BA1DDD">
            <w:pPr>
              <w:spacing w:line="360" w:lineRule="auto"/>
              <w:jc w:val="center"/>
              <w:rPr>
                <w:rFonts w:hint="eastAsia" w:ascii="仿宋" w:hAnsi="仿宋" w:eastAsia="仿宋" w:cs="仿宋"/>
                <w:color w:val="auto"/>
                <w:sz w:val="28"/>
                <w:szCs w:val="28"/>
              </w:rPr>
            </w:pPr>
          </w:p>
        </w:tc>
      </w:tr>
      <w:tr w14:paraId="3B8223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14:paraId="650CE889">
            <w:pPr>
              <w:spacing w:line="360" w:lineRule="auto"/>
              <w:jc w:val="center"/>
              <w:rPr>
                <w:rFonts w:hint="eastAsia" w:ascii="仿宋" w:hAnsi="仿宋" w:eastAsia="仿宋" w:cs="仿宋"/>
                <w:color w:val="auto"/>
                <w:sz w:val="28"/>
                <w:szCs w:val="28"/>
              </w:rPr>
            </w:pPr>
          </w:p>
        </w:tc>
        <w:tc>
          <w:tcPr>
            <w:tcW w:w="7745" w:type="dxa"/>
            <w:gridSpan w:val="5"/>
            <w:tcBorders>
              <w:tl2br w:val="nil"/>
              <w:tr2bl w:val="nil"/>
            </w:tcBorders>
            <w:vAlign w:val="center"/>
          </w:tcPr>
          <w:p w14:paraId="424369FD">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病房医用气体系统</w:t>
            </w:r>
          </w:p>
        </w:tc>
      </w:tr>
      <w:tr w14:paraId="3F4DE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14:paraId="4DDA7A4C">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10</w:t>
            </w:r>
          </w:p>
        </w:tc>
        <w:tc>
          <w:tcPr>
            <w:tcW w:w="2126" w:type="dxa"/>
            <w:tcBorders>
              <w:tl2br w:val="nil"/>
              <w:tr2bl w:val="nil"/>
            </w:tcBorders>
            <w:vAlign w:val="center"/>
          </w:tcPr>
          <w:p w14:paraId="107EFE47">
            <w:pPr>
              <w:pStyle w:val="7"/>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氧气终端</w:t>
            </w:r>
          </w:p>
        </w:tc>
        <w:tc>
          <w:tcPr>
            <w:tcW w:w="850" w:type="dxa"/>
            <w:tcBorders>
              <w:tl2br w:val="nil"/>
              <w:tr2bl w:val="nil"/>
            </w:tcBorders>
            <w:vAlign w:val="center"/>
          </w:tcPr>
          <w:p w14:paraId="179A9894">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851" w:type="dxa"/>
            <w:tcBorders>
              <w:tl2br w:val="nil"/>
              <w:tr2bl w:val="nil"/>
            </w:tcBorders>
            <w:vAlign w:val="center"/>
          </w:tcPr>
          <w:p w14:paraId="2B95FA6F">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14:paraId="09575CB3">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约1300</w:t>
            </w:r>
          </w:p>
        </w:tc>
        <w:tc>
          <w:tcPr>
            <w:tcW w:w="2215" w:type="dxa"/>
            <w:tcBorders>
              <w:tl2br w:val="nil"/>
              <w:tr2bl w:val="nil"/>
            </w:tcBorders>
            <w:vAlign w:val="center"/>
          </w:tcPr>
          <w:p w14:paraId="74D6BE02">
            <w:pPr>
              <w:spacing w:line="360" w:lineRule="auto"/>
              <w:jc w:val="center"/>
              <w:rPr>
                <w:rFonts w:hint="eastAsia" w:ascii="仿宋" w:hAnsi="仿宋" w:eastAsia="仿宋" w:cs="仿宋"/>
                <w:color w:val="auto"/>
                <w:sz w:val="28"/>
                <w:szCs w:val="28"/>
              </w:rPr>
            </w:pPr>
          </w:p>
        </w:tc>
      </w:tr>
      <w:tr w14:paraId="2DEC44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14:paraId="75FBD3F4">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11</w:t>
            </w:r>
          </w:p>
        </w:tc>
        <w:tc>
          <w:tcPr>
            <w:tcW w:w="2126" w:type="dxa"/>
            <w:tcBorders>
              <w:tl2br w:val="nil"/>
              <w:tr2bl w:val="nil"/>
            </w:tcBorders>
            <w:vAlign w:val="center"/>
          </w:tcPr>
          <w:p w14:paraId="67A9FB80">
            <w:pPr>
              <w:pStyle w:val="7"/>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负压终端</w:t>
            </w:r>
          </w:p>
        </w:tc>
        <w:tc>
          <w:tcPr>
            <w:tcW w:w="850" w:type="dxa"/>
            <w:tcBorders>
              <w:tl2br w:val="nil"/>
              <w:tr2bl w:val="nil"/>
            </w:tcBorders>
            <w:vAlign w:val="center"/>
          </w:tcPr>
          <w:p w14:paraId="74F65E12">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851" w:type="dxa"/>
            <w:tcBorders>
              <w:tl2br w:val="nil"/>
              <w:tr2bl w:val="nil"/>
            </w:tcBorders>
            <w:vAlign w:val="center"/>
          </w:tcPr>
          <w:p w14:paraId="09DDEC51">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14:paraId="42A3DCEA">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约1300</w:t>
            </w:r>
          </w:p>
        </w:tc>
        <w:tc>
          <w:tcPr>
            <w:tcW w:w="2215" w:type="dxa"/>
            <w:tcBorders>
              <w:tl2br w:val="nil"/>
              <w:tr2bl w:val="nil"/>
            </w:tcBorders>
            <w:vAlign w:val="center"/>
          </w:tcPr>
          <w:p w14:paraId="776A2D21">
            <w:pPr>
              <w:spacing w:line="360" w:lineRule="auto"/>
              <w:jc w:val="center"/>
              <w:rPr>
                <w:rFonts w:hint="eastAsia" w:ascii="仿宋" w:hAnsi="仿宋" w:eastAsia="仿宋" w:cs="仿宋"/>
                <w:color w:val="auto"/>
                <w:sz w:val="28"/>
                <w:szCs w:val="28"/>
              </w:rPr>
            </w:pPr>
          </w:p>
        </w:tc>
      </w:tr>
      <w:tr w14:paraId="15A6C0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14:paraId="74CD2288">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12</w:t>
            </w:r>
          </w:p>
        </w:tc>
        <w:tc>
          <w:tcPr>
            <w:tcW w:w="2126" w:type="dxa"/>
            <w:tcBorders>
              <w:tl2br w:val="nil"/>
              <w:tr2bl w:val="nil"/>
            </w:tcBorders>
            <w:vAlign w:val="center"/>
          </w:tcPr>
          <w:p w14:paraId="64888F63">
            <w:pPr>
              <w:pStyle w:val="7"/>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空气终端</w:t>
            </w:r>
          </w:p>
        </w:tc>
        <w:tc>
          <w:tcPr>
            <w:tcW w:w="850" w:type="dxa"/>
            <w:tcBorders>
              <w:tl2br w:val="nil"/>
              <w:tr2bl w:val="nil"/>
            </w:tcBorders>
            <w:vAlign w:val="center"/>
          </w:tcPr>
          <w:p w14:paraId="2762C15A">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851" w:type="dxa"/>
            <w:tcBorders>
              <w:tl2br w:val="nil"/>
              <w:tr2bl w:val="nil"/>
            </w:tcBorders>
            <w:vAlign w:val="center"/>
          </w:tcPr>
          <w:p w14:paraId="18E8DECE">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14:paraId="516CEBA9">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约300</w:t>
            </w:r>
          </w:p>
        </w:tc>
        <w:tc>
          <w:tcPr>
            <w:tcW w:w="2215" w:type="dxa"/>
            <w:tcBorders>
              <w:tl2br w:val="nil"/>
              <w:tr2bl w:val="nil"/>
            </w:tcBorders>
            <w:vAlign w:val="center"/>
          </w:tcPr>
          <w:p w14:paraId="41FA925E">
            <w:pPr>
              <w:spacing w:line="360" w:lineRule="auto"/>
              <w:jc w:val="center"/>
              <w:rPr>
                <w:rFonts w:hint="eastAsia" w:ascii="仿宋" w:hAnsi="仿宋" w:eastAsia="仿宋" w:cs="仿宋"/>
                <w:color w:val="auto"/>
                <w:sz w:val="28"/>
                <w:szCs w:val="28"/>
              </w:rPr>
            </w:pPr>
          </w:p>
        </w:tc>
      </w:tr>
      <w:tr w14:paraId="12085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14:paraId="275EDD7E">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w:t>
            </w:r>
          </w:p>
        </w:tc>
        <w:tc>
          <w:tcPr>
            <w:tcW w:w="2126" w:type="dxa"/>
            <w:tcBorders>
              <w:tl2br w:val="nil"/>
              <w:tr2bl w:val="nil"/>
            </w:tcBorders>
            <w:vAlign w:val="center"/>
          </w:tcPr>
          <w:p w14:paraId="277945C2">
            <w:pPr>
              <w:pStyle w:val="7"/>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呼叫分机</w:t>
            </w:r>
          </w:p>
        </w:tc>
        <w:tc>
          <w:tcPr>
            <w:tcW w:w="850" w:type="dxa"/>
            <w:tcBorders>
              <w:tl2br w:val="nil"/>
              <w:tr2bl w:val="nil"/>
            </w:tcBorders>
            <w:vAlign w:val="center"/>
          </w:tcPr>
          <w:p w14:paraId="73B5FEF7">
            <w:pPr>
              <w:spacing w:line="360" w:lineRule="auto"/>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14:paraId="0B7367F0">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14:paraId="051D7980">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约1200</w:t>
            </w:r>
          </w:p>
        </w:tc>
        <w:tc>
          <w:tcPr>
            <w:tcW w:w="2215" w:type="dxa"/>
            <w:tcBorders>
              <w:tl2br w:val="nil"/>
              <w:tr2bl w:val="nil"/>
            </w:tcBorders>
            <w:vAlign w:val="center"/>
          </w:tcPr>
          <w:p w14:paraId="52E6E4EF">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亚华</w:t>
            </w:r>
          </w:p>
        </w:tc>
      </w:tr>
      <w:tr w14:paraId="34B2D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14:paraId="07675332">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4</w:t>
            </w:r>
          </w:p>
        </w:tc>
        <w:tc>
          <w:tcPr>
            <w:tcW w:w="2126" w:type="dxa"/>
            <w:tcBorders>
              <w:tl2br w:val="nil"/>
              <w:tr2bl w:val="nil"/>
            </w:tcBorders>
            <w:vAlign w:val="center"/>
          </w:tcPr>
          <w:p w14:paraId="4D800490">
            <w:pPr>
              <w:pStyle w:val="7"/>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防水分机</w:t>
            </w:r>
          </w:p>
        </w:tc>
        <w:tc>
          <w:tcPr>
            <w:tcW w:w="850" w:type="dxa"/>
            <w:tcBorders>
              <w:tl2br w:val="nil"/>
              <w:tr2bl w:val="nil"/>
            </w:tcBorders>
            <w:vAlign w:val="center"/>
          </w:tcPr>
          <w:p w14:paraId="6270C1ED">
            <w:pPr>
              <w:spacing w:line="360" w:lineRule="auto"/>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14:paraId="2699E224">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14:paraId="699C04A2">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约400</w:t>
            </w:r>
          </w:p>
        </w:tc>
        <w:tc>
          <w:tcPr>
            <w:tcW w:w="2215" w:type="dxa"/>
            <w:tcBorders>
              <w:tl2br w:val="nil"/>
              <w:tr2bl w:val="nil"/>
            </w:tcBorders>
            <w:vAlign w:val="center"/>
          </w:tcPr>
          <w:p w14:paraId="7A1F3974">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亚华</w:t>
            </w:r>
          </w:p>
        </w:tc>
      </w:tr>
      <w:tr w14:paraId="1DE69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14:paraId="66457266">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5</w:t>
            </w:r>
          </w:p>
        </w:tc>
        <w:tc>
          <w:tcPr>
            <w:tcW w:w="2126" w:type="dxa"/>
            <w:tcBorders>
              <w:tl2br w:val="nil"/>
              <w:tr2bl w:val="nil"/>
            </w:tcBorders>
            <w:vAlign w:val="center"/>
          </w:tcPr>
          <w:p w14:paraId="56A5DCC5">
            <w:pPr>
              <w:pStyle w:val="7"/>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呼叫主机</w:t>
            </w:r>
          </w:p>
        </w:tc>
        <w:tc>
          <w:tcPr>
            <w:tcW w:w="850" w:type="dxa"/>
            <w:tcBorders>
              <w:tl2br w:val="nil"/>
              <w:tr2bl w:val="nil"/>
            </w:tcBorders>
            <w:vAlign w:val="center"/>
          </w:tcPr>
          <w:p w14:paraId="01751480">
            <w:pPr>
              <w:spacing w:line="360" w:lineRule="auto"/>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14:paraId="273D127D">
            <w:pPr>
              <w:spacing w:line="360" w:lineRule="auto"/>
              <w:jc w:val="center"/>
              <w:rPr>
                <w:rFonts w:hint="eastAsia" w:ascii="仿宋" w:hAnsi="仿宋" w:eastAsia="仿宋" w:cs="仿宋"/>
                <w:color w:val="auto"/>
                <w:sz w:val="28"/>
                <w:szCs w:val="28"/>
              </w:rPr>
            </w:pPr>
          </w:p>
        </w:tc>
        <w:tc>
          <w:tcPr>
            <w:tcW w:w="1703" w:type="dxa"/>
            <w:tcBorders>
              <w:tl2br w:val="nil"/>
              <w:tr2bl w:val="nil"/>
            </w:tcBorders>
            <w:vAlign w:val="center"/>
          </w:tcPr>
          <w:p w14:paraId="701E7580">
            <w:pPr>
              <w:spacing w:line="360" w:lineRule="auto"/>
              <w:jc w:val="center"/>
              <w:rPr>
                <w:rFonts w:hint="eastAsia" w:ascii="仿宋" w:hAnsi="仿宋" w:eastAsia="仿宋" w:cs="仿宋"/>
                <w:color w:val="auto"/>
                <w:sz w:val="28"/>
                <w:szCs w:val="28"/>
              </w:rPr>
            </w:pPr>
          </w:p>
        </w:tc>
        <w:tc>
          <w:tcPr>
            <w:tcW w:w="2215" w:type="dxa"/>
            <w:tcBorders>
              <w:tl2br w:val="nil"/>
              <w:tr2bl w:val="nil"/>
            </w:tcBorders>
            <w:vAlign w:val="center"/>
          </w:tcPr>
          <w:p w14:paraId="5894567D">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亚华</w:t>
            </w:r>
          </w:p>
        </w:tc>
      </w:tr>
      <w:tr w14:paraId="21CB5A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14:paraId="52BC82E7">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6</w:t>
            </w:r>
          </w:p>
        </w:tc>
        <w:tc>
          <w:tcPr>
            <w:tcW w:w="2126" w:type="dxa"/>
            <w:tcBorders>
              <w:tl2br w:val="nil"/>
              <w:tr2bl w:val="nil"/>
            </w:tcBorders>
            <w:vAlign w:val="center"/>
          </w:tcPr>
          <w:p w14:paraId="7C8D5775">
            <w:pPr>
              <w:pStyle w:val="7"/>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呼叫显示屏</w:t>
            </w:r>
          </w:p>
        </w:tc>
        <w:tc>
          <w:tcPr>
            <w:tcW w:w="850" w:type="dxa"/>
            <w:tcBorders>
              <w:tl2br w:val="nil"/>
              <w:tr2bl w:val="nil"/>
            </w:tcBorders>
            <w:vAlign w:val="center"/>
          </w:tcPr>
          <w:p w14:paraId="5B0E49D3">
            <w:pPr>
              <w:spacing w:line="360" w:lineRule="auto"/>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14:paraId="26FB424D">
            <w:pPr>
              <w:spacing w:line="360" w:lineRule="auto"/>
              <w:jc w:val="center"/>
              <w:rPr>
                <w:rFonts w:hint="eastAsia" w:ascii="仿宋" w:hAnsi="仿宋" w:eastAsia="仿宋" w:cs="仿宋"/>
                <w:color w:val="auto"/>
                <w:sz w:val="28"/>
                <w:szCs w:val="28"/>
              </w:rPr>
            </w:pPr>
          </w:p>
        </w:tc>
        <w:tc>
          <w:tcPr>
            <w:tcW w:w="1703" w:type="dxa"/>
            <w:tcBorders>
              <w:tl2br w:val="nil"/>
              <w:tr2bl w:val="nil"/>
            </w:tcBorders>
            <w:vAlign w:val="center"/>
          </w:tcPr>
          <w:p w14:paraId="5F21001C">
            <w:pPr>
              <w:spacing w:line="360" w:lineRule="auto"/>
              <w:jc w:val="center"/>
              <w:rPr>
                <w:rFonts w:hint="eastAsia" w:ascii="仿宋" w:hAnsi="仿宋" w:eastAsia="仿宋" w:cs="仿宋"/>
                <w:color w:val="auto"/>
                <w:sz w:val="28"/>
                <w:szCs w:val="28"/>
              </w:rPr>
            </w:pPr>
          </w:p>
        </w:tc>
        <w:tc>
          <w:tcPr>
            <w:tcW w:w="2215" w:type="dxa"/>
            <w:tcBorders>
              <w:tl2br w:val="nil"/>
              <w:tr2bl w:val="nil"/>
            </w:tcBorders>
            <w:vAlign w:val="center"/>
          </w:tcPr>
          <w:p w14:paraId="6E611404">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亚华</w:t>
            </w:r>
          </w:p>
        </w:tc>
      </w:tr>
      <w:tr w14:paraId="25D38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14:paraId="2AAE15E0">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7</w:t>
            </w:r>
          </w:p>
        </w:tc>
        <w:tc>
          <w:tcPr>
            <w:tcW w:w="2126" w:type="dxa"/>
            <w:tcBorders>
              <w:tl2br w:val="nil"/>
              <w:tr2bl w:val="nil"/>
            </w:tcBorders>
            <w:vAlign w:val="center"/>
          </w:tcPr>
          <w:p w14:paraId="553BAD8E">
            <w:pPr>
              <w:pStyle w:val="7"/>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输液导轨</w:t>
            </w:r>
          </w:p>
        </w:tc>
        <w:tc>
          <w:tcPr>
            <w:tcW w:w="850" w:type="dxa"/>
            <w:tcBorders>
              <w:tl2br w:val="nil"/>
              <w:tr2bl w:val="nil"/>
            </w:tcBorders>
            <w:vAlign w:val="center"/>
          </w:tcPr>
          <w:p w14:paraId="41AFF887">
            <w:pPr>
              <w:spacing w:line="360" w:lineRule="auto"/>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851" w:type="dxa"/>
            <w:tcBorders>
              <w:tl2br w:val="nil"/>
              <w:tr2bl w:val="nil"/>
            </w:tcBorders>
            <w:vAlign w:val="center"/>
          </w:tcPr>
          <w:p w14:paraId="31FCF427">
            <w:pPr>
              <w:spacing w:line="360" w:lineRule="auto"/>
              <w:jc w:val="center"/>
              <w:rPr>
                <w:rFonts w:hint="eastAsia" w:ascii="仿宋" w:hAnsi="仿宋" w:eastAsia="仿宋" w:cs="仿宋"/>
                <w:color w:val="auto"/>
                <w:sz w:val="28"/>
                <w:szCs w:val="28"/>
              </w:rPr>
            </w:pPr>
          </w:p>
        </w:tc>
        <w:tc>
          <w:tcPr>
            <w:tcW w:w="1703" w:type="dxa"/>
            <w:tcBorders>
              <w:tl2br w:val="nil"/>
              <w:tr2bl w:val="nil"/>
            </w:tcBorders>
            <w:vAlign w:val="center"/>
          </w:tcPr>
          <w:p w14:paraId="5071BD0F">
            <w:pPr>
              <w:spacing w:line="360" w:lineRule="auto"/>
              <w:jc w:val="center"/>
              <w:rPr>
                <w:rFonts w:hint="eastAsia" w:ascii="仿宋" w:hAnsi="仿宋" w:eastAsia="仿宋" w:cs="仿宋"/>
                <w:color w:val="auto"/>
                <w:sz w:val="28"/>
                <w:szCs w:val="28"/>
              </w:rPr>
            </w:pPr>
          </w:p>
        </w:tc>
        <w:tc>
          <w:tcPr>
            <w:tcW w:w="2215" w:type="dxa"/>
            <w:tcBorders>
              <w:tl2br w:val="nil"/>
              <w:tr2bl w:val="nil"/>
            </w:tcBorders>
            <w:vAlign w:val="center"/>
          </w:tcPr>
          <w:p w14:paraId="0D8F5A43">
            <w:pPr>
              <w:spacing w:line="360" w:lineRule="auto"/>
              <w:jc w:val="center"/>
              <w:rPr>
                <w:rFonts w:hint="eastAsia" w:ascii="仿宋" w:hAnsi="仿宋" w:eastAsia="仿宋" w:cs="仿宋"/>
                <w:color w:val="auto"/>
                <w:sz w:val="28"/>
                <w:szCs w:val="28"/>
              </w:rPr>
            </w:pPr>
          </w:p>
        </w:tc>
      </w:tr>
      <w:tr w14:paraId="340F7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14:paraId="75C8C878">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w:t>
            </w:r>
          </w:p>
        </w:tc>
        <w:tc>
          <w:tcPr>
            <w:tcW w:w="2126" w:type="dxa"/>
            <w:tcBorders>
              <w:tl2br w:val="nil"/>
              <w:tr2bl w:val="nil"/>
            </w:tcBorders>
            <w:vAlign w:val="center"/>
          </w:tcPr>
          <w:p w14:paraId="19016FA9">
            <w:pPr>
              <w:pStyle w:val="7"/>
              <w:spacing w:line="360" w:lineRule="auto"/>
              <w:rPr>
                <w:rFonts w:hint="eastAsia" w:ascii="仿宋" w:hAnsi="仿宋" w:eastAsia="仿宋" w:cs="仿宋"/>
                <w:color w:val="auto"/>
                <w:sz w:val="28"/>
                <w:szCs w:val="28"/>
                <w:lang w:val="en-US" w:eastAsia="zh-CN"/>
              </w:rPr>
            </w:pPr>
          </w:p>
        </w:tc>
        <w:tc>
          <w:tcPr>
            <w:tcW w:w="850" w:type="dxa"/>
            <w:tcBorders>
              <w:tl2br w:val="nil"/>
              <w:tr2bl w:val="nil"/>
            </w:tcBorders>
            <w:vAlign w:val="center"/>
          </w:tcPr>
          <w:p w14:paraId="055344C2">
            <w:pPr>
              <w:spacing w:line="360" w:lineRule="auto"/>
              <w:ind w:firstLine="280" w:firstLineChars="100"/>
              <w:rPr>
                <w:rFonts w:hint="eastAsia" w:ascii="仿宋" w:hAnsi="仿宋" w:eastAsia="仿宋" w:cs="仿宋"/>
                <w:color w:val="auto"/>
                <w:sz w:val="28"/>
                <w:szCs w:val="28"/>
              </w:rPr>
            </w:pPr>
          </w:p>
        </w:tc>
        <w:tc>
          <w:tcPr>
            <w:tcW w:w="851" w:type="dxa"/>
            <w:tcBorders>
              <w:tl2br w:val="nil"/>
              <w:tr2bl w:val="nil"/>
            </w:tcBorders>
            <w:vAlign w:val="center"/>
          </w:tcPr>
          <w:p w14:paraId="014924AE">
            <w:pPr>
              <w:spacing w:line="360" w:lineRule="auto"/>
              <w:jc w:val="center"/>
              <w:rPr>
                <w:rFonts w:hint="eastAsia" w:ascii="仿宋" w:hAnsi="仿宋" w:eastAsia="仿宋" w:cs="仿宋"/>
                <w:color w:val="auto"/>
                <w:sz w:val="28"/>
                <w:szCs w:val="28"/>
              </w:rPr>
            </w:pPr>
          </w:p>
        </w:tc>
        <w:tc>
          <w:tcPr>
            <w:tcW w:w="1703" w:type="dxa"/>
            <w:tcBorders>
              <w:tl2br w:val="nil"/>
              <w:tr2bl w:val="nil"/>
            </w:tcBorders>
            <w:vAlign w:val="center"/>
          </w:tcPr>
          <w:p w14:paraId="28A7F730">
            <w:pPr>
              <w:spacing w:line="360" w:lineRule="auto"/>
              <w:jc w:val="center"/>
              <w:rPr>
                <w:rFonts w:hint="eastAsia" w:ascii="仿宋" w:hAnsi="仿宋" w:eastAsia="仿宋" w:cs="仿宋"/>
                <w:color w:val="auto"/>
                <w:sz w:val="28"/>
                <w:szCs w:val="28"/>
              </w:rPr>
            </w:pPr>
          </w:p>
        </w:tc>
        <w:tc>
          <w:tcPr>
            <w:tcW w:w="2215" w:type="dxa"/>
            <w:tcBorders>
              <w:tl2br w:val="nil"/>
              <w:tr2bl w:val="nil"/>
            </w:tcBorders>
            <w:vAlign w:val="center"/>
          </w:tcPr>
          <w:p w14:paraId="0B8E747C">
            <w:pPr>
              <w:spacing w:line="360" w:lineRule="auto"/>
              <w:jc w:val="center"/>
              <w:rPr>
                <w:rFonts w:hint="eastAsia" w:ascii="仿宋" w:hAnsi="仿宋" w:eastAsia="仿宋" w:cs="仿宋"/>
                <w:color w:val="auto"/>
                <w:sz w:val="28"/>
                <w:szCs w:val="28"/>
              </w:rPr>
            </w:pPr>
          </w:p>
        </w:tc>
      </w:tr>
    </w:tbl>
    <w:p w14:paraId="4C0EC29E">
      <w:pPr>
        <w:pStyle w:val="10"/>
        <w:rPr>
          <w:rFonts w:hint="eastAsia"/>
          <w:lang w:val="en-US" w:eastAsia="zh-CN"/>
        </w:rPr>
      </w:pPr>
    </w:p>
    <w:p w14:paraId="5C5A2007">
      <w:pPr>
        <w:keepNext w:val="0"/>
        <w:keepLines w:val="0"/>
        <w:pageBreakBefore w:val="0"/>
        <w:widowControl w:val="0"/>
        <w:numPr>
          <w:ilvl w:val="0"/>
          <w:numId w:val="0"/>
        </w:numPr>
        <w:tabs>
          <w:tab w:val="left" w:pos="3120"/>
        </w:tabs>
        <w:kinsoku/>
        <w:wordWrap/>
        <w:overflowPunct/>
        <w:topLinePunct w:val="0"/>
        <w:bidi w:val="0"/>
        <w:adjustRightInd/>
        <w:snapToGrid/>
        <w:spacing w:line="560" w:lineRule="exact"/>
        <w:textAlignment w:val="auto"/>
        <w:rPr>
          <w:rFonts w:hint="eastAsia" w:ascii="方正仿宋_GB2312" w:hAnsi="方正仿宋_GB2312" w:eastAsia="方正仿宋_GB2312" w:cs="方正仿宋_GB2312"/>
          <w:b/>
          <w:bCs/>
          <w:color w:val="auto"/>
          <w:kern w:val="0"/>
          <w:sz w:val="28"/>
          <w:szCs w:val="28"/>
          <w:lang w:val="en-US" w:eastAsia="zh-CN"/>
        </w:rPr>
      </w:pPr>
      <w:r>
        <w:rPr>
          <w:rFonts w:hint="eastAsia" w:ascii="方正仿宋_GB2312" w:hAnsi="方正仿宋_GB2312" w:eastAsia="方正仿宋_GB2312" w:cs="方正仿宋_GB2312"/>
          <w:b/>
          <w:bCs/>
          <w:color w:val="auto"/>
          <w:kern w:val="0"/>
          <w:sz w:val="28"/>
          <w:szCs w:val="28"/>
          <w:lang w:val="en-US" w:eastAsia="zh-CN"/>
        </w:rPr>
        <w:t>三、项目要求</w:t>
      </w:r>
    </w:p>
    <w:p w14:paraId="3D6C8E0B">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本项目要求供应商为大竹县人民医院医用气体站房及病房医气系统运行维保服务。要求供应商报价为</w:t>
      </w:r>
      <w:r>
        <w:rPr>
          <w:rFonts w:hint="eastAsia" w:ascii="仿宋" w:hAnsi="仿宋" w:eastAsia="仿宋" w:cs="仿宋"/>
          <w:color w:val="auto"/>
          <w:sz w:val="28"/>
          <w:szCs w:val="28"/>
          <w:lang w:eastAsia="zh-CN"/>
        </w:rPr>
        <w:t>二年</w:t>
      </w:r>
      <w:r>
        <w:rPr>
          <w:rFonts w:hint="eastAsia" w:ascii="仿宋" w:hAnsi="仿宋" w:eastAsia="仿宋" w:cs="仿宋"/>
          <w:color w:val="auto"/>
          <w:sz w:val="28"/>
          <w:szCs w:val="28"/>
        </w:rPr>
        <w:t>维保服务的包干价，供应商的报价是供应商响应本项目服务内容、范围、要求等全部工作的价格体现，包括供应商完成本项目所需的一切费用，包括且不限于：人工劳动报酬、福利待遇、在职体检费、社会保险费、意外保险费、加班费用等人工费用，供应商办公费、工具装备购置费、物资耗材费、搬运费、工器具费、服装费、管理费、税费等满足本项目需求的全部费用。</w:t>
      </w:r>
    </w:p>
    <w:p w14:paraId="25ADFB07">
      <w:pPr>
        <w:keepNext w:val="0"/>
        <w:keepLines w:val="0"/>
        <w:pageBreakBefore w:val="0"/>
        <w:widowControl w:val="0"/>
        <w:kinsoku/>
        <w:wordWrap/>
        <w:overflowPunct/>
        <w:topLinePunct w:val="0"/>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本项目无成本补偿和风险分担，供应商应充分考虑可能影响报价的情况，自行考虑</w:t>
      </w:r>
      <w:r>
        <w:rPr>
          <w:rFonts w:hint="eastAsia" w:ascii="仿宋" w:hAnsi="仿宋" w:eastAsia="仿宋" w:cs="仿宋"/>
          <w:color w:val="auto"/>
          <w:sz w:val="28"/>
          <w:szCs w:val="28"/>
          <w:lang w:eastAsia="zh-CN"/>
        </w:rPr>
        <w:t>二年</w:t>
      </w:r>
      <w:r>
        <w:rPr>
          <w:rFonts w:hint="eastAsia" w:ascii="仿宋" w:hAnsi="仿宋" w:eastAsia="仿宋" w:cs="仿宋"/>
          <w:color w:val="auto"/>
          <w:sz w:val="28"/>
          <w:szCs w:val="28"/>
        </w:rPr>
        <w:t>履约期内，供应商的工作人员社保或最低工资变动，及物资耗材、物价变动情况。合同履行期间，采购人按成交金额支付项目服务费，项目服务费为包干价，在合同期内固定不变，不受任何因素影响（如工资上涨等）。</w:t>
      </w:r>
    </w:p>
    <w:p w14:paraId="3EB3A817">
      <w:pPr>
        <w:keepNext w:val="0"/>
        <w:keepLines w:val="0"/>
        <w:pageBreakBefore w:val="0"/>
        <w:widowControl w:val="0"/>
        <w:kinsoku/>
        <w:wordWrap/>
        <w:overflowPunct/>
        <w:topLinePunct w:val="0"/>
        <w:bidi w:val="0"/>
        <w:adjustRightInd/>
        <w:snapToGrid/>
        <w:spacing w:line="560" w:lineRule="exact"/>
        <w:textAlignment w:val="auto"/>
        <w:rPr>
          <w:rFonts w:hint="eastAsia" w:ascii="方正仿宋_GB2312" w:hAnsi="方正仿宋_GB2312" w:eastAsia="方正仿宋_GB2312" w:cs="方正仿宋_GB2312"/>
          <w:b/>
          <w:color w:val="auto"/>
          <w:sz w:val="28"/>
          <w:szCs w:val="28"/>
          <w:lang w:val="en-US" w:eastAsia="zh-CN"/>
        </w:rPr>
      </w:pPr>
      <w:r>
        <w:rPr>
          <w:rFonts w:hint="eastAsia" w:ascii="方正仿宋_GB2312" w:hAnsi="方正仿宋_GB2312" w:eastAsia="方正仿宋_GB2312" w:cs="方正仿宋_GB2312"/>
          <w:b/>
          <w:color w:val="auto"/>
          <w:sz w:val="28"/>
          <w:szCs w:val="28"/>
          <w:lang w:val="en-US" w:eastAsia="zh-CN"/>
        </w:rPr>
        <w:t>四</w:t>
      </w:r>
      <w:r>
        <w:rPr>
          <w:rFonts w:hint="eastAsia" w:ascii="方正仿宋_GB2312" w:hAnsi="方正仿宋_GB2312" w:eastAsia="方正仿宋_GB2312" w:cs="方正仿宋_GB2312"/>
          <w:b/>
          <w:color w:val="auto"/>
          <w:sz w:val="28"/>
          <w:szCs w:val="28"/>
        </w:rPr>
        <w:t>、</w:t>
      </w:r>
      <w:r>
        <w:rPr>
          <w:rFonts w:hint="eastAsia" w:ascii="仿宋" w:hAnsi="仿宋" w:eastAsia="仿宋" w:cs="仿宋"/>
          <w:b/>
          <w:bCs/>
          <w:color w:val="auto"/>
          <w:sz w:val="28"/>
          <w:szCs w:val="28"/>
        </w:rPr>
        <w:t>项目服务范围及质量标准</w:t>
      </w:r>
    </w:p>
    <w:p w14:paraId="0EFF1A97">
      <w:pPr>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（一）维保服务范围及要求：</w:t>
      </w:r>
    </w:p>
    <w:p w14:paraId="42DD7127">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1.服务范围：</w:t>
      </w:r>
    </w:p>
    <w:p w14:paraId="6FBE3E31">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(1）医用气体站房设备运行维保；</w:t>
      </w:r>
    </w:p>
    <w:p w14:paraId="76C1705E">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 病房医用气体系统运行维保；</w:t>
      </w:r>
    </w:p>
    <w:p w14:paraId="4EF77E23">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2.服务主体部分</w:t>
      </w:r>
    </w:p>
    <w:p w14:paraId="4579DDD5">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(1)液氧罐、汽化器的运行维保；</w:t>
      </w:r>
    </w:p>
    <w:p w14:paraId="233FDFCE">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(2)负压泵、负压罐的运行维保；</w:t>
      </w:r>
    </w:p>
    <w:p w14:paraId="3836FC28">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(3)空压机、冷干机、空气罐的运行维保；</w:t>
      </w:r>
    </w:p>
    <w:p w14:paraId="3D76E440">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(4)氧气汇流排的运行维保；</w:t>
      </w:r>
    </w:p>
    <w:p w14:paraId="76E394E3">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(5)站房辅助运行设备（报警设备、电路控制系统等）；</w:t>
      </w:r>
    </w:p>
    <w:p w14:paraId="59732DE0">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(6)门诊楼、外科楼、内科楼</w:t>
      </w:r>
      <w:r>
        <w:rPr>
          <w:rFonts w:hint="eastAsia" w:ascii="仿宋" w:hAnsi="仿宋" w:eastAsia="仿宋" w:cs="仿宋"/>
          <w:color w:val="auto"/>
          <w:sz w:val="28"/>
          <w:szCs w:val="28"/>
          <w:lang w:eastAsia="zh-CN"/>
        </w:rPr>
        <w:t>、感染科楼</w:t>
      </w:r>
      <w:r>
        <w:rPr>
          <w:rFonts w:hint="eastAsia" w:ascii="仿宋" w:hAnsi="仿宋" w:eastAsia="仿宋" w:cs="仿宋"/>
          <w:color w:val="auto"/>
          <w:sz w:val="28"/>
          <w:szCs w:val="28"/>
        </w:rPr>
        <w:t>的所有医用气体管道、阀门、减压箱、医用气体终端（氧气、负压、空气终端）、输液导轨、医用呼叫设备等。</w:t>
      </w:r>
    </w:p>
    <w:p w14:paraId="028E23C1">
      <w:pPr>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（二）服务质量要求</w:t>
      </w:r>
    </w:p>
    <w:p w14:paraId="43C3AD7A">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严格按照国家相关规范及设备厂家维护保养手册</w:t>
      </w:r>
    </w:p>
    <w:p w14:paraId="480A681C">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1、安全保证：</w:t>
      </w:r>
    </w:p>
    <w:p w14:paraId="7AB0FE1D">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服务期内，保证医用气体运行维护保养的设备设施安全。对操作人员有培训和监督执行操作规定的责任。</w:t>
      </w:r>
    </w:p>
    <w:p w14:paraId="6E5801DF">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2、质量保证: </w:t>
      </w:r>
    </w:p>
    <w:p w14:paraId="7AA23C91">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保证设备设施处于安全正常状态。每季度提前向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提交保养预排表，内容要包含区间位置、保养时段等，以便提前安排工作。日常保养时间由</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根据实际情况决定，保养工作时间内不能时间过长，错开使用高峰时间，尽量安排在夜间进行。每月对维保范围内的设备设施进行维护保养，月、季度、年度检查要落实并有相关记录。</w:t>
      </w:r>
    </w:p>
    <w:p w14:paraId="4F5DE3BC">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每台机组建立维保档案，对机组技术资料、维保记录、修理记录、零件更换记录进行登记管理。要从设备设施长期可持续安全运行的角度出发，进行组织计划维修工作。</w:t>
      </w:r>
    </w:p>
    <w:p w14:paraId="01ED8225">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3、技术力量保证: </w:t>
      </w:r>
    </w:p>
    <w:p w14:paraId="3DB4807F">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派遣有熟练处理各种故障的能力维修工程师</w:t>
      </w:r>
      <w:r>
        <w:rPr>
          <w:rFonts w:hint="eastAsia" w:ascii="仿宋" w:hAnsi="仿宋" w:eastAsia="仿宋" w:cs="仿宋"/>
          <w:color w:val="auto"/>
          <w:sz w:val="28"/>
          <w:szCs w:val="28"/>
          <w:lang w:eastAsia="zh-CN"/>
        </w:rPr>
        <w:t>常</w:t>
      </w:r>
      <w:r>
        <w:rPr>
          <w:rFonts w:hint="eastAsia" w:ascii="仿宋" w:hAnsi="仿宋" w:eastAsia="仿宋" w:cs="仿宋"/>
          <w:color w:val="auto"/>
          <w:sz w:val="28"/>
          <w:szCs w:val="28"/>
        </w:rPr>
        <w:t>驻医院，从事维修、保养及设备管理服务。</w:t>
      </w:r>
    </w:p>
    <w:p w14:paraId="12AF43DE">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如果</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有重大活动时，应根据</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要求加大现场的监护力度。</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必须配备有专业工具，抢修设备及材料和检测仪器，其间如因为安全、文明、规范操作给院方人员及其他人员造成的一切不良后果，均由供方及当事人承担相关责任。</w:t>
      </w:r>
    </w:p>
    <w:p w14:paraId="7DF63A5A">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供应商应具有投入本项目的</w:t>
      </w:r>
      <w:r>
        <w:rPr>
          <w:rFonts w:hint="eastAsia" w:ascii="仿宋" w:hAnsi="仿宋" w:eastAsia="仿宋" w:cs="仿宋"/>
          <w:color w:val="auto"/>
          <w:sz w:val="28"/>
          <w:szCs w:val="28"/>
        </w:rPr>
        <w:t>维保制度</w:t>
      </w:r>
    </w:p>
    <w:p w14:paraId="4F8FCA1E">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4.1 岗位职责、值班、交接班要求、消防管理、安全管理、作业人员教育与培训制度等的人员管理制度；</w:t>
      </w:r>
    </w:p>
    <w:p w14:paraId="5B3D81BC">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4.2 巡视检查制度、设备维护保养制度、气瓶管理制度、医用系统应急预案等设备管理制度</w:t>
      </w:r>
    </w:p>
    <w:p w14:paraId="06D5DDFE">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4.3 压力容器操作证管理；</w:t>
      </w:r>
    </w:p>
    <w:p w14:paraId="38965580">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4.4 维修质量管控制度；</w:t>
      </w:r>
    </w:p>
    <w:p w14:paraId="22C91BC5">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4.5 隐患排查分析制度；</w:t>
      </w:r>
    </w:p>
    <w:p w14:paraId="7638C3A6">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5、维保</w:t>
      </w:r>
      <w:r>
        <w:rPr>
          <w:rFonts w:hint="eastAsia" w:ascii="仿宋" w:hAnsi="仿宋" w:eastAsia="仿宋" w:cs="仿宋"/>
          <w:color w:val="auto"/>
          <w:sz w:val="28"/>
          <w:szCs w:val="28"/>
          <w:lang w:val="en-US" w:eastAsia="zh-CN"/>
        </w:rPr>
        <w:t>内容的具体</w:t>
      </w:r>
      <w:r>
        <w:rPr>
          <w:rFonts w:hint="eastAsia" w:ascii="仿宋" w:hAnsi="仿宋" w:eastAsia="仿宋" w:cs="仿宋"/>
          <w:color w:val="auto"/>
          <w:sz w:val="28"/>
          <w:szCs w:val="28"/>
        </w:rPr>
        <w:t>要求</w:t>
      </w:r>
    </w:p>
    <w:p w14:paraId="7BDA0B42">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每月需对</w:t>
      </w:r>
      <w:r>
        <w:rPr>
          <w:rFonts w:hint="eastAsia" w:ascii="仿宋" w:hAnsi="仿宋" w:eastAsia="仿宋" w:cs="仿宋"/>
          <w:color w:val="auto"/>
          <w:sz w:val="28"/>
          <w:szCs w:val="28"/>
          <w:lang w:val="en-US" w:eastAsia="zh-CN"/>
        </w:rPr>
        <w:t>维保范围内的</w:t>
      </w:r>
      <w:r>
        <w:rPr>
          <w:rFonts w:hint="eastAsia" w:ascii="仿宋" w:hAnsi="仿宋" w:eastAsia="仿宋" w:cs="仿宋"/>
          <w:color w:val="auto"/>
          <w:sz w:val="28"/>
          <w:szCs w:val="28"/>
        </w:rPr>
        <w:t>设备进行一次全面巡检，巡检内容包括</w:t>
      </w:r>
      <w:r>
        <w:rPr>
          <w:rFonts w:hint="eastAsia" w:ascii="仿宋" w:hAnsi="仿宋" w:eastAsia="仿宋" w:cs="仿宋"/>
          <w:color w:val="auto"/>
          <w:sz w:val="28"/>
          <w:szCs w:val="28"/>
          <w:lang w:val="en-US" w:eastAsia="zh-CN"/>
        </w:rPr>
        <w:t>本项目维保范围内所包含的所有设备，包括不限于（管路、阀门、罐体、仪表、空压机、安全阀、设备带、呼叫器等设备）需形成每月、每季度的排查巡检记录。</w:t>
      </w:r>
    </w:p>
    <w:p w14:paraId="1B5E26EA">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lang w:val="en-US" w:eastAsia="zh-CN"/>
        </w:rPr>
        <w:t>应</w:t>
      </w:r>
      <w:r>
        <w:rPr>
          <w:rFonts w:hint="eastAsia" w:ascii="仿宋" w:hAnsi="仿宋" w:eastAsia="仿宋" w:cs="仿宋"/>
          <w:color w:val="auto"/>
          <w:sz w:val="28"/>
          <w:szCs w:val="28"/>
        </w:rPr>
        <w:t>每年进行</w:t>
      </w:r>
      <w:r>
        <w:rPr>
          <w:rFonts w:hint="eastAsia" w:ascii="仿宋" w:hAnsi="仿宋" w:eastAsia="仿宋" w:cs="仿宋"/>
          <w:color w:val="auto"/>
          <w:sz w:val="28"/>
          <w:szCs w:val="28"/>
          <w:lang w:val="en-US" w:eastAsia="zh-CN"/>
        </w:rPr>
        <w:t>安全年检，年检内容及周期应符合特种设备管理及三级甲等医院运行标准及国家相关规定的要求</w:t>
      </w:r>
      <w:r>
        <w:rPr>
          <w:rFonts w:hint="eastAsia" w:ascii="仿宋" w:hAnsi="仿宋" w:eastAsia="仿宋" w:cs="仿宋"/>
          <w:color w:val="auto"/>
          <w:sz w:val="28"/>
          <w:szCs w:val="28"/>
        </w:rPr>
        <w:t>，检验内容包括</w:t>
      </w:r>
      <w:r>
        <w:rPr>
          <w:rFonts w:hint="eastAsia" w:ascii="仿宋" w:hAnsi="仿宋" w:eastAsia="仿宋" w:cs="仿宋"/>
          <w:color w:val="auto"/>
          <w:sz w:val="28"/>
          <w:szCs w:val="28"/>
          <w:lang w:val="en-US" w:eastAsia="zh-CN"/>
        </w:rPr>
        <w:t>不限于</w:t>
      </w:r>
      <w:r>
        <w:rPr>
          <w:rFonts w:hint="eastAsia" w:ascii="仿宋" w:hAnsi="仿宋" w:eastAsia="仿宋" w:cs="仿宋"/>
          <w:color w:val="auto"/>
          <w:sz w:val="28"/>
          <w:szCs w:val="28"/>
        </w:rPr>
        <w:t>（泄漏检查、阀门检查、管道标识检查等）。</w:t>
      </w:r>
    </w:p>
    <w:p w14:paraId="58E9AA25">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3每次巡查和检测应以书面形式，上交</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 xml:space="preserve">负责人，以便随时查阅。 </w:t>
      </w:r>
    </w:p>
    <w:p w14:paraId="3E34EF2A">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 xml:space="preserve">4、每次巡查需要填写规范的巡查记录表。 </w:t>
      </w:r>
    </w:p>
    <w:p w14:paraId="61B667AC">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必须掌握</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医用气体系统运行情况，如发现紧急问题时要第一时间汇报，提供第一手资料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并采取紧急处置措施</w:t>
      </w:r>
      <w:r>
        <w:rPr>
          <w:rFonts w:hint="eastAsia" w:ascii="仿宋" w:hAnsi="仿宋" w:eastAsia="仿宋" w:cs="仿宋"/>
          <w:color w:val="auto"/>
          <w:sz w:val="28"/>
          <w:szCs w:val="28"/>
          <w:lang w:eastAsia="zh-CN"/>
        </w:rPr>
        <w:t>。</w:t>
      </w:r>
    </w:p>
    <w:p w14:paraId="175F7699">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5.6</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 xml:space="preserve">负责维保范围内全院区医用供气系统日常维修，紧急维修，定期巡检。 </w:t>
      </w:r>
    </w:p>
    <w:p w14:paraId="0E43072E">
      <w:pPr>
        <w:pStyle w:val="19"/>
        <w:spacing w:line="360" w:lineRule="auto"/>
        <w:ind w:firstLine="281" w:firstLineChars="1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（三）维保配置与应急处理</w:t>
      </w:r>
    </w:p>
    <w:p w14:paraId="79E6282D">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1、人员配备</w:t>
      </w:r>
    </w:p>
    <w:p w14:paraId="58203868">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项目负责人：1 名，主要负责该项目服务的管理，服务人员的安排，以及该项目的应急措施的工作。</w:t>
      </w:r>
    </w:p>
    <w:p w14:paraId="4EAA0392">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项目维保团队</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根据维保、检修、抢修实际情况，合理配备工作人员，供应商委派的维保人员应具备相应的资格证书。</w:t>
      </w:r>
    </w:p>
    <w:p w14:paraId="10ED90D6">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项目常驻值班人员：建议不低于3名常驻值班人员，</w:t>
      </w:r>
      <w:r>
        <w:rPr>
          <w:rFonts w:hint="eastAsia" w:ascii="仿宋" w:hAnsi="仿宋" w:eastAsia="仿宋" w:cs="仿宋"/>
          <w:color w:val="auto"/>
          <w:sz w:val="28"/>
          <w:szCs w:val="28"/>
        </w:rPr>
        <w:t>主要负责该项目日常维保服务，记录设备每日运行情况，以及该项目设备的应急措施的维修工作。</w:t>
      </w:r>
      <w:r>
        <w:rPr>
          <w:rFonts w:hint="eastAsia" w:ascii="仿宋" w:hAnsi="仿宋" w:eastAsia="仿宋" w:cs="仿宋"/>
          <w:color w:val="auto"/>
          <w:sz w:val="28"/>
          <w:szCs w:val="28"/>
          <w:lang w:val="en-US" w:eastAsia="zh-CN"/>
        </w:rPr>
        <w:t>常驻人员需保证值班室全天24小时有人在岗，负责接听电话、</w:t>
      </w:r>
      <w:r>
        <w:rPr>
          <w:rFonts w:hint="eastAsia" w:ascii="仿宋" w:hAnsi="仿宋" w:eastAsia="仿宋" w:cs="仿宋"/>
          <w:color w:val="auto"/>
          <w:sz w:val="28"/>
          <w:szCs w:val="28"/>
        </w:rPr>
        <w:t>接到报修电话10分钟之内，到达现场。</w:t>
      </w:r>
      <w:r>
        <w:rPr>
          <w:rFonts w:hint="eastAsia" w:ascii="仿宋" w:hAnsi="仿宋" w:eastAsia="仿宋" w:cs="仿宋"/>
          <w:color w:val="auto"/>
          <w:sz w:val="28"/>
          <w:szCs w:val="28"/>
          <w:lang w:val="en-US" w:eastAsia="zh-CN"/>
        </w:rPr>
        <w:t>常规</w:t>
      </w:r>
      <w:r>
        <w:rPr>
          <w:rFonts w:hint="eastAsia" w:ascii="仿宋" w:hAnsi="仿宋" w:eastAsia="仿宋" w:cs="仿宋"/>
          <w:color w:val="auto"/>
          <w:sz w:val="28"/>
          <w:szCs w:val="28"/>
        </w:rPr>
        <w:t xml:space="preserve">故障30分钟以内排除。 </w:t>
      </w:r>
    </w:p>
    <w:p w14:paraId="356E953A">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2、建立维保档案</w:t>
      </w:r>
    </w:p>
    <w:p w14:paraId="405EF5D1">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A、确定设备日常维保内容，建立设备日常巡视记录档案。对每次设备日常维保内容进行详细记录。并提交给用户。</w:t>
      </w:r>
    </w:p>
    <w:p w14:paraId="5CF5CDC7">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B、对日常维护的设备的性能应进行技术分析，以便确定该设备或配件是否需要进行维修、更换，同时将技术分析报告，维修费用报告提交给用户。</w:t>
      </w:r>
    </w:p>
    <w:p w14:paraId="056D7BD5">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3、常用配件的库存和工具的备用</w:t>
      </w:r>
    </w:p>
    <w:p w14:paraId="4C1A7D54">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A、为了确保该项目的服务及时性和设备的正常运行，在对该项目的设备进行调查了解后，对那些易损配件应进行同等型号、规格零配件库存。</w:t>
      </w:r>
    </w:p>
    <w:p w14:paraId="3B24B8A8">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B、确保该项目的服务工具、检查仪器在任何时间均能正常使用，同时作好工具的备用工作。</w:t>
      </w:r>
    </w:p>
    <w:p w14:paraId="3A93D4BC">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4、建立突发事故的应急处理机制</w:t>
      </w:r>
    </w:p>
    <w:p w14:paraId="330D0187">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在收到现场维保人员的信息后，项目负责人应根据信息描述，立即召集相关工程技术人员成立应急小组，对产生的事故原因进行分析，并拿出解决事故的初步方案；同时派遣技术人员在两小时内赶到现场，根据初步方案对</w:t>
      </w:r>
      <w:r>
        <w:rPr>
          <w:rFonts w:hint="eastAsia" w:ascii="仿宋" w:hAnsi="仿宋" w:eastAsia="仿宋" w:cs="仿宋"/>
          <w:color w:val="auto"/>
          <w:sz w:val="28"/>
          <w:szCs w:val="28"/>
          <w:lang w:eastAsia="zh-CN"/>
        </w:rPr>
        <w:t>事故</w:t>
      </w:r>
      <w:r>
        <w:rPr>
          <w:rFonts w:hint="eastAsia" w:ascii="仿宋" w:hAnsi="仿宋" w:eastAsia="仿宋" w:cs="仿宋"/>
          <w:color w:val="auto"/>
          <w:sz w:val="28"/>
          <w:szCs w:val="28"/>
        </w:rPr>
        <w:t>设备进行控制或维修，并把现场的实际情况反映回应急小组。应急小组在最短的时间内拿出最终解决事故方案、解决事故的时间、解决事故的费用；并及时提交用户。维修完成后，及时提交维修报告</w:t>
      </w:r>
      <w:r>
        <w:rPr>
          <w:rFonts w:hint="eastAsia" w:ascii="仿宋" w:hAnsi="仿宋" w:eastAsia="仿宋" w:cs="仿宋"/>
          <w:color w:val="auto"/>
          <w:sz w:val="28"/>
          <w:szCs w:val="28"/>
          <w:lang w:eastAsia="zh-CN"/>
        </w:rPr>
        <w:t>予</w:t>
      </w:r>
      <w:r>
        <w:rPr>
          <w:rFonts w:hint="eastAsia" w:ascii="仿宋" w:hAnsi="仿宋" w:eastAsia="仿宋" w:cs="仿宋"/>
          <w:color w:val="auto"/>
          <w:sz w:val="28"/>
          <w:szCs w:val="28"/>
        </w:rPr>
        <w:t>用户。</w:t>
      </w:r>
    </w:p>
    <w:p w14:paraId="5900772B">
      <w:pPr>
        <w:pStyle w:val="19"/>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rPr>
        <w:t xml:space="preserve">、医用气体日常运行管理范围、规范及有关要求 </w:t>
      </w:r>
    </w:p>
    <w:p w14:paraId="2462BFBC">
      <w:pPr>
        <w:pStyle w:val="19"/>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（一）管理制度</w:t>
      </w:r>
    </w:p>
    <w:p w14:paraId="5370D08C">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应结合</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 xml:space="preserve">单位医用气体系统和设备的特点，建立健全各项管理制度，并公布执行。 </w:t>
      </w:r>
    </w:p>
    <w:p w14:paraId="78C7312F">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医用气体系统运行管理制度应包括设备巡视检查制度，设备定期维护保养制度，安全管理制度，动火、用电安全管理制度，值班制度，气瓶管理制度，应急预案演练制度，消防管理制度．安全教育、培训制度，档案管理制度等。 </w:t>
      </w:r>
    </w:p>
    <w:p w14:paraId="362B414E">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3、设备巡视检查制度应包括下列内容： </w:t>
      </w:r>
    </w:p>
    <w:p w14:paraId="034AF4FA">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 确定巡检人员、时间、路线、检查内容和要求； </w:t>
      </w:r>
    </w:p>
    <w:p w14:paraId="2E556E66">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 落实每日安全巡查的要求，加强夜间及节假日的巡查； </w:t>
      </w:r>
    </w:p>
    <w:p w14:paraId="1FA9F470">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 巡检人员按照巡视流程的要求，填写巡检记录，管理人员应对记录进行检查； </w:t>
      </w:r>
    </w:p>
    <w:p w14:paraId="1BC78F13">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（4）巡检时，发现隐患和故障应立即处理并记录；无法处理时，应即刻向管理负责人报告， 并记录存档。 </w:t>
      </w:r>
    </w:p>
    <w:p w14:paraId="315AC56D">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4、设备定期维护保养制度应包括下列内容： </w:t>
      </w:r>
    </w:p>
    <w:p w14:paraId="5890199B">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 落实医用气体设备的维修管理负责人； </w:t>
      </w:r>
    </w:p>
    <w:p w14:paraId="059C35EA">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 按照设备维护保养要求制定年、季、月、周维护保养计划； </w:t>
      </w:r>
    </w:p>
    <w:p w14:paraId="7A0D37A5">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 规定医用气体设备和系统检查周期及维护要求； </w:t>
      </w:r>
    </w:p>
    <w:p w14:paraId="3A233A5B">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（4） 建立医用气体设备和系统的维护管理档案； </w:t>
      </w:r>
    </w:p>
    <w:p w14:paraId="755BE701">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（5） 医用气体设备和系统中的压力容器、压力管道及附件应在合格有效期满前，向特种设备检验检测机构申请检验。</w:t>
      </w:r>
    </w:p>
    <w:p w14:paraId="083A44F0">
      <w:pPr>
        <w:pStyle w:val="19"/>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5、安全管理制度应包括下列内容： </w:t>
      </w:r>
    </w:p>
    <w:p w14:paraId="38A5C31D">
      <w:pPr>
        <w:pStyle w:val="19"/>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 医用气体从业人员应经过安全培训，经考试合格后方可上岗； </w:t>
      </w:r>
    </w:p>
    <w:p w14:paraId="57D6D687">
      <w:pPr>
        <w:pStyle w:val="19"/>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 非医用气体人员严禁操作气源设备； </w:t>
      </w:r>
    </w:p>
    <w:p w14:paraId="6FC88161">
      <w:pPr>
        <w:pStyle w:val="19"/>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 医用气体设备和系统应由专人负责维护和保养； </w:t>
      </w:r>
    </w:p>
    <w:p w14:paraId="78B0F3C2">
      <w:pPr>
        <w:pStyle w:val="19"/>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（4） 医用气体用房必须保持锁闭； </w:t>
      </w:r>
    </w:p>
    <w:p w14:paraId="2F9DE62E">
      <w:pPr>
        <w:pStyle w:val="19"/>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（5） 医用气体用房应保持良好通风，温度控制在 10℃～38℃，房内氧气浓度不超过 23%； </w:t>
      </w:r>
    </w:p>
    <w:p w14:paraId="24A1B1BF">
      <w:pPr>
        <w:pStyle w:val="19"/>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（6） 发生设备故障和医用气体泄漏时的应急处理措施。 </w:t>
      </w:r>
    </w:p>
    <w:p w14:paraId="4CD39531">
      <w:pPr>
        <w:pStyle w:val="19"/>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6、动火、用电安全管理制度应包括下列内容： </w:t>
      </w:r>
    </w:p>
    <w:p w14:paraId="3F6D3363">
      <w:pPr>
        <w:pStyle w:val="19"/>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 明确用火、动火管理的责任部门和责任人，用火、动火的审批范围、程序和要求以及焊工的资格要求； </w:t>
      </w:r>
    </w:p>
    <w:p w14:paraId="650AF460">
      <w:pPr>
        <w:pStyle w:val="19"/>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（2） 在有气源的情况下，医用气体用房禁止动火。用电需采取防爆措施。若急需电焊等明火作业时，应关闭气源，排空局部管道气体。</w:t>
      </w:r>
    </w:p>
    <w:p w14:paraId="40D8906B">
      <w:pPr>
        <w:pStyle w:val="19"/>
        <w:spacing w:line="360" w:lineRule="auto"/>
        <w:ind w:left="210" w:leftChars="100" w:firstLine="281" w:firstLineChars="1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（二）维保人员工作要求</w:t>
      </w:r>
    </w:p>
    <w:p w14:paraId="2391768D">
      <w:pPr>
        <w:pStyle w:val="19"/>
        <w:spacing w:line="360" w:lineRule="auto"/>
        <w:ind w:left="210" w:leftChars="100" w:firstLine="280" w:firstLineChars="1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1、必须具有特种设备安全管理和作业人员证。</w:t>
      </w:r>
    </w:p>
    <w:p w14:paraId="3CA983A5">
      <w:pPr>
        <w:pStyle w:val="19"/>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 xml:space="preserve">、医用气体站值班要求。 </w:t>
      </w:r>
    </w:p>
    <w:p w14:paraId="465D9CC7">
      <w:pPr>
        <w:pStyle w:val="19"/>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（1）值班人员 24 小时在位。接到报修电话10分钟之内，到达现场。</w:t>
      </w:r>
      <w:r>
        <w:rPr>
          <w:rFonts w:hint="eastAsia" w:ascii="仿宋" w:hAnsi="仿宋" w:eastAsia="仿宋" w:cs="仿宋"/>
          <w:color w:val="auto"/>
          <w:sz w:val="28"/>
          <w:szCs w:val="28"/>
          <w:lang w:val="en-US" w:eastAsia="zh-CN"/>
        </w:rPr>
        <w:t>常规</w:t>
      </w:r>
      <w:r>
        <w:rPr>
          <w:rFonts w:hint="eastAsia" w:ascii="仿宋" w:hAnsi="仿宋" w:eastAsia="仿宋" w:cs="仿宋"/>
          <w:color w:val="auto"/>
          <w:sz w:val="28"/>
          <w:szCs w:val="28"/>
        </w:rPr>
        <w:t xml:space="preserve">故障30分钟以内排除。 </w:t>
      </w:r>
    </w:p>
    <w:p w14:paraId="5DC9ACAA">
      <w:pPr>
        <w:pStyle w:val="19"/>
        <w:spacing w:line="360" w:lineRule="auto"/>
        <w:ind w:left="420" w:left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 严格遵守执行医用气体运行操作人员规则、管理制度、操作规程。 </w:t>
      </w:r>
    </w:p>
    <w:p w14:paraId="3F137532">
      <w:pPr>
        <w:pStyle w:val="19"/>
        <w:spacing w:line="360" w:lineRule="auto"/>
        <w:ind w:left="420" w:left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 严格遵守国家</w:t>
      </w:r>
      <w:r>
        <w:rPr>
          <w:rFonts w:hint="eastAsia" w:ascii="仿宋" w:hAnsi="仿宋" w:eastAsia="仿宋" w:cs="仿宋"/>
          <w:color w:val="auto"/>
          <w:sz w:val="28"/>
          <w:szCs w:val="28"/>
          <w:lang w:eastAsia="zh-CN"/>
        </w:rPr>
        <w:t>法律法规</w:t>
      </w:r>
      <w:r>
        <w:rPr>
          <w:rFonts w:hint="eastAsia" w:ascii="仿宋" w:hAnsi="仿宋" w:eastAsia="仿宋" w:cs="仿宋"/>
          <w:color w:val="auto"/>
          <w:sz w:val="28"/>
          <w:szCs w:val="28"/>
        </w:rPr>
        <w:t xml:space="preserve">和医院的各项规章制度。 </w:t>
      </w:r>
    </w:p>
    <w:p w14:paraId="17124CD0">
      <w:pPr>
        <w:pStyle w:val="19"/>
        <w:spacing w:line="360" w:lineRule="auto"/>
        <w:ind w:left="420" w:left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 xml:space="preserve">）医用气体从业人员应经过消防安全的培训，熟练掌握防火和灭火的基本技能。 </w:t>
      </w:r>
    </w:p>
    <w:p w14:paraId="6A9B07DC">
      <w:pPr>
        <w:pStyle w:val="19"/>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i w:val="0"/>
          <w:iCs w:val="0"/>
          <w:caps w:val="0"/>
          <w:color w:val="auto"/>
          <w:spacing w:val="0"/>
          <w:sz w:val="28"/>
          <w:szCs w:val="28"/>
        </w:rPr>
        <w:t>(5)维保人员需保持医用气体站房室内外卫生干净整洁。附属设施设备、全院供氧、负压空气系统、病房呼叫系统及输液天轨维护保养服务结束后周边卫生的干净整洁。</w:t>
      </w:r>
    </w:p>
    <w:p w14:paraId="74B312F1">
      <w:pPr>
        <w:pStyle w:val="19"/>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 xml:space="preserve">、 医用气体运行操作人员应履行以下职责： </w:t>
      </w:r>
    </w:p>
    <w:p w14:paraId="730BCFC3">
      <w:pPr>
        <w:pStyle w:val="19"/>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（1）严格遵守有关的各项规章制度，对本岗位的安全负责： </w:t>
      </w:r>
    </w:p>
    <w:p w14:paraId="7B3B8EA2">
      <w:pPr>
        <w:pStyle w:val="19"/>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（2）熟练掌握医用气体设备及系统的工作原理和维护保养流程； </w:t>
      </w:r>
    </w:p>
    <w:p w14:paraId="7C8FBF0B">
      <w:pPr>
        <w:pStyle w:val="19"/>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（3）严格执行操作规程，正确维护和操作设备，正确使用维修工具、防护用具和消防器材； </w:t>
      </w:r>
    </w:p>
    <w:p w14:paraId="76385071">
      <w:pPr>
        <w:pStyle w:val="19"/>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（4）按照巡视流程定期进行巡视检查，发现异常时应按照事故处理流程进行处理，并做好记录； </w:t>
      </w:r>
    </w:p>
    <w:p w14:paraId="248EDA28">
      <w:pPr>
        <w:pStyle w:val="19"/>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（5）按计划完成设备维护、保养工作，做好设备维护记录； </w:t>
      </w:r>
    </w:p>
    <w:p w14:paraId="26CEC9E7">
      <w:pPr>
        <w:pStyle w:val="19"/>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（6）按照交接班制度进行交接班，详细填写交接班记录； </w:t>
      </w:r>
    </w:p>
    <w:p w14:paraId="5A7749EB">
      <w:pPr>
        <w:pStyle w:val="19"/>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（7）发现故障和隐患及时排除，并做好记录； </w:t>
      </w:r>
    </w:p>
    <w:p w14:paraId="41F3B8F5">
      <w:pPr>
        <w:pStyle w:val="19"/>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（8）接受设备维护、保养、使用等安全知识的培训； </w:t>
      </w:r>
    </w:p>
    <w:p w14:paraId="12D94079">
      <w:pPr>
        <w:pStyle w:val="19"/>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（9）着工作装上岗，保持工作环境整洁。</w:t>
      </w:r>
    </w:p>
    <w:p w14:paraId="3DF639EF">
      <w:pPr>
        <w:spacing w:line="360" w:lineRule="auto"/>
        <w:ind w:firstLine="281" w:firstLineChars="1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五</w:t>
      </w:r>
      <w:r>
        <w:rPr>
          <w:rFonts w:hint="eastAsia" w:ascii="仿宋" w:hAnsi="仿宋" w:eastAsia="仿宋" w:cs="仿宋"/>
          <w:b/>
          <w:bCs/>
          <w:color w:val="auto"/>
          <w:sz w:val="28"/>
          <w:szCs w:val="28"/>
        </w:rPr>
        <w:t>.本项目管理要求</w:t>
      </w:r>
    </w:p>
    <w:p w14:paraId="719280AB">
      <w:pPr>
        <w:pStyle w:val="7"/>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（一）本项目运行管理要求</w:t>
      </w:r>
    </w:p>
    <w:p w14:paraId="185DC44A">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1.维护管理：维修所用主要配件必须是优于或等于国家标准的。  </w:t>
      </w:r>
    </w:p>
    <w:p w14:paraId="58792BFA">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2.运行管理：巡查规范，常驻人员在采购人单位工作期间必须遵守医院制度及医院疫情防控要求，保证管理范围内的设备、设施正常运行。</w:t>
      </w:r>
    </w:p>
    <w:p w14:paraId="38B2366B">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3.人员管理：值守维修人员严格执行国家最新标准行业标准进行规范性巡检及维护，医院维护管理要求，按照采购人管理要求着工作服，佩戴工作证。</w:t>
      </w:r>
    </w:p>
    <w:p w14:paraId="7002B37F">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4.档案管理：定期监测，记录完整，档案按要求进行归档，并对监测报告进行归纳，成交供应商、采购人各保留壹份。  </w:t>
      </w:r>
    </w:p>
    <w:p w14:paraId="589BE44F">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（二）在维护保养期间因成交供应商违约而造成采购人系统或设备不能正常使用，甚至造成不良后果，成交供应商须承担相应的赔偿责任，如因成交供应商原因造成严重后果将依法追究相应的法律责任。</w:t>
      </w:r>
    </w:p>
    <w:p w14:paraId="172C336E">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）成交供应商需遵守人身及财产安全管理要求责任，因成交供应商原因发生一切责任事故由成交供应商承担全部责任。如因成交供应商原因造成严重后果将依法追究相应的法律责任。</w:t>
      </w:r>
    </w:p>
    <w:p w14:paraId="2CEA6823">
      <w:pPr>
        <w:pStyle w:val="7"/>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）成交供应商在维护保养期间，按规范提出维保建议或发现维保系统及设备存在安全隐患提出整改意见，请采购人及时处理。如因采购人不予处理或处理不及时所造成的相应后果，成交供应商不承担责任。</w:t>
      </w:r>
    </w:p>
    <w:p w14:paraId="4EC8C11B">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须遵守</w:t>
      </w:r>
      <w:r>
        <w:rPr>
          <w:rFonts w:hint="eastAsia" w:ascii="仿宋" w:hAnsi="仿宋" w:eastAsia="仿宋" w:cs="仿宋"/>
          <w:color w:val="auto"/>
          <w:sz w:val="28"/>
          <w:szCs w:val="28"/>
          <w:lang w:val="en-US" w:eastAsia="zh-CN"/>
        </w:rPr>
        <w:t>询价文件要求和</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的院内各项</w:t>
      </w:r>
      <w:r>
        <w:rPr>
          <w:rFonts w:hint="eastAsia" w:ascii="仿宋" w:hAnsi="仿宋" w:eastAsia="仿宋" w:cs="仿宋"/>
          <w:color w:val="auto"/>
          <w:sz w:val="28"/>
          <w:szCs w:val="28"/>
          <w:lang w:val="en-US" w:eastAsia="zh-CN"/>
        </w:rPr>
        <w:t>规章</w:t>
      </w:r>
      <w:r>
        <w:rPr>
          <w:rFonts w:hint="eastAsia" w:ascii="仿宋" w:hAnsi="仿宋" w:eastAsia="仿宋" w:cs="仿宋"/>
          <w:color w:val="auto"/>
          <w:sz w:val="28"/>
          <w:szCs w:val="28"/>
        </w:rPr>
        <w:t>制度，</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在指定的区域内进行</w:t>
      </w:r>
      <w:r>
        <w:rPr>
          <w:rFonts w:hint="eastAsia" w:ascii="仿宋" w:hAnsi="仿宋" w:eastAsia="仿宋" w:cs="仿宋"/>
          <w:color w:val="auto"/>
          <w:sz w:val="28"/>
          <w:szCs w:val="28"/>
          <w:lang w:val="en-US" w:eastAsia="zh-CN"/>
        </w:rPr>
        <w:t>工作</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做好各项安全保障工作和预案，做好员工安全教育工作，</w:t>
      </w:r>
      <w:r>
        <w:rPr>
          <w:rFonts w:hint="eastAsia" w:ascii="仿宋" w:hAnsi="仿宋" w:eastAsia="仿宋" w:cs="仿宋"/>
          <w:color w:val="auto"/>
          <w:sz w:val="28"/>
          <w:szCs w:val="28"/>
          <w:lang w:val="en-US" w:eastAsia="zh-CN"/>
        </w:rPr>
        <w:t>确保员工安全</w:t>
      </w:r>
      <w:r>
        <w:rPr>
          <w:rFonts w:hint="eastAsia" w:ascii="仿宋" w:hAnsi="仿宋" w:eastAsia="仿宋" w:cs="仿宋"/>
          <w:color w:val="auto"/>
          <w:sz w:val="28"/>
          <w:szCs w:val="28"/>
        </w:rPr>
        <w:t>，严格执行国家相关法律法规、安全规章制度，采取有效的安全措施，合同履行过程中由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及员工原因造成的一切安全事故、人身伤亡、经济损失均由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自行负责承担，其责任与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无关。若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造成</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损失的，包括但不限于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本身的财产损失或人身伤害、</w:t>
      </w: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rPr>
        <w:t>由此而导致的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对任何第三方的法律责任等，</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对此均应承担全部的赔偿责任和法律责任。</w:t>
      </w:r>
    </w:p>
    <w:p w14:paraId="76882586">
      <w:pPr>
        <w:pStyle w:val="7"/>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 xml:space="preserve">）采购人与供应商仅为签订采购合同的合作关系，供应商所提供维保服务的工作人员与采购人之间没有任何劳动用工关系和雇佣关系。供应商为本项目工作人员办理用工手续并支付一切费用。供应商必须认真执行中华人民共和国《劳动法》、《民法典》等相关规定，必须与员工建立合法的用工关系，必须与工作人员签订劳动合同，必须认真履行各项义务，确保员工的合法权益。供应商为本项目员工发放劳动报酬、福利待遇和缴存社会保险，其具体金额由供应商与维保人员协商确定，供应商为本项目员工发放的劳动报酬不得低于四川省达州市相关政策规定，如遇劳动薪酬、福利待遇、社会保险等纠纷问题一概由供应商自行解决，供应商与维保人员之间的任何争议纠纷与采购人无关。供应商每年为本项目的维保工作人员投保意外伤害保险。 </w:t>
      </w:r>
    </w:p>
    <w:p w14:paraId="674CC536">
      <w:pPr>
        <w:pStyle w:val="20"/>
        <w:keepNext w:val="0"/>
        <w:keepLines w:val="0"/>
        <w:pageBreakBefore w:val="0"/>
        <w:widowControl w:val="0"/>
        <w:kinsoku/>
        <w:wordWrap/>
        <w:overflowPunct/>
        <w:topLinePunct w:val="0"/>
        <w:bidi w:val="0"/>
        <w:adjustRightInd/>
        <w:snapToGrid/>
        <w:spacing w:line="56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color w:val="auto"/>
          <w:sz w:val="28"/>
          <w:szCs w:val="28"/>
          <w:lang w:val="en-US" w:eastAsia="zh-CN"/>
        </w:rPr>
        <w:t>五</w:t>
      </w:r>
      <w:r>
        <w:rPr>
          <w:rFonts w:hint="eastAsia" w:ascii="方正仿宋_GB2312" w:hAnsi="方正仿宋_GB2312" w:eastAsia="方正仿宋_GB2312" w:cs="方正仿宋_GB2312"/>
          <w:b/>
          <w:color w:val="auto"/>
          <w:sz w:val="28"/>
          <w:szCs w:val="28"/>
        </w:rPr>
        <w:t>、商务要求</w:t>
      </w:r>
    </w:p>
    <w:p w14:paraId="44A202B0">
      <w:pPr>
        <w:pStyle w:val="27"/>
        <w:keepNext w:val="0"/>
        <w:keepLines w:val="0"/>
        <w:pageBreakBefore w:val="0"/>
        <w:kinsoku/>
        <w:overflowPunct/>
        <w:topLinePunct w:val="0"/>
        <w:bidi w:val="0"/>
        <w:snapToGrid/>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（一）履约期限：双方合同约定履约期限</w:t>
      </w:r>
      <w:r>
        <w:rPr>
          <w:rFonts w:hint="eastAsia" w:ascii="仿宋" w:hAnsi="仿宋" w:eastAsia="仿宋" w:cs="仿宋"/>
          <w:color w:val="auto"/>
          <w:sz w:val="28"/>
          <w:szCs w:val="28"/>
          <w:lang w:val="en-US" w:eastAsia="zh-CN"/>
        </w:rPr>
        <w:t>两</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自签订合同之日起计算</w:t>
      </w:r>
      <w:r>
        <w:rPr>
          <w:rFonts w:hint="eastAsia" w:ascii="仿宋" w:hAnsi="仿宋" w:eastAsia="仿宋" w:cs="仿宋"/>
          <w:color w:val="auto"/>
          <w:sz w:val="28"/>
          <w:szCs w:val="28"/>
        </w:rPr>
        <w:t>。</w:t>
      </w:r>
    </w:p>
    <w:p w14:paraId="27887287">
      <w:pPr>
        <w:pStyle w:val="24"/>
        <w:spacing w:line="360" w:lineRule="auto"/>
        <w:ind w:firstLine="560"/>
        <w:jc w:val="left"/>
        <w:rPr>
          <w:rFonts w:ascii="仿宋" w:hAnsi="仿宋" w:eastAsia="仿宋" w:cs="仿宋"/>
          <w:sz w:val="28"/>
          <w:szCs w:val="28"/>
        </w:rPr>
      </w:pPr>
      <w:r>
        <w:rPr>
          <w:rFonts w:hint="eastAsia" w:ascii="仿宋" w:hAnsi="仿宋" w:eastAsia="仿宋" w:cs="仿宋"/>
          <w:color w:val="auto"/>
          <w:sz w:val="28"/>
          <w:szCs w:val="28"/>
        </w:rPr>
        <w:t>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w:t>
      </w:r>
      <w:r>
        <w:rPr>
          <w:rFonts w:hint="eastAsia" w:ascii="仿宋" w:hAnsi="仿宋" w:eastAsia="仿宋" w:cs="仿宋"/>
          <w:sz w:val="28"/>
          <w:szCs w:val="28"/>
        </w:rPr>
        <w:t>当事人约定采用特定形式的，应当采用特定形式”，本合同到期后，双方未提出异议，本合同转变为默示合同，继续有效，但本合同双方任一方均能随时解除合同。采购人完成新一轮招采工作后，本合同立即终止。</w:t>
      </w:r>
    </w:p>
    <w:p w14:paraId="20A86D21">
      <w:pPr>
        <w:pStyle w:val="24"/>
        <w:spacing w:line="360" w:lineRule="auto"/>
        <w:ind w:firstLine="560"/>
        <w:jc w:val="left"/>
        <w:rPr>
          <w:rFonts w:ascii="仿宋" w:hAnsi="仿宋" w:eastAsia="仿宋" w:cs="仿宋"/>
          <w:sz w:val="28"/>
          <w:szCs w:val="28"/>
        </w:rPr>
      </w:pPr>
      <w:r>
        <w:rPr>
          <w:rFonts w:hint="eastAsia" w:ascii="仿宋" w:hAnsi="仿宋" w:eastAsia="仿宋" w:cs="仿宋"/>
          <w:sz w:val="28"/>
          <w:szCs w:val="28"/>
        </w:rPr>
        <w:t>合同中止的约定：若国家行政管理部门根据相应法律法规，要求采购人解除本合同，即使本项目采购总金额未达到本项目总预算，本合同仍然立即终止。</w:t>
      </w:r>
    </w:p>
    <w:p w14:paraId="502D0A16">
      <w:pPr>
        <w:pStyle w:val="5"/>
        <w:ind w:firstLine="560" w:firstLineChars="200"/>
        <w:jc w:val="left"/>
        <w:rPr>
          <w:rFonts w:ascii="仿宋" w:hAnsi="仿宋" w:eastAsia="仿宋" w:cs="仿宋"/>
          <w:sz w:val="28"/>
          <w:szCs w:val="28"/>
        </w:rPr>
      </w:pPr>
      <w:r>
        <w:rPr>
          <w:rFonts w:hint="eastAsia" w:ascii="仿宋" w:hAnsi="仿宋" w:eastAsia="仿宋" w:cs="仿宋"/>
          <w:b w:val="0"/>
          <w:bCs/>
          <w:sz w:val="28"/>
          <w:szCs w:val="28"/>
        </w:rPr>
        <w:t>（二）项目履行地点：大竹县人民医院院内指定地点。</w:t>
      </w:r>
    </w:p>
    <w:p w14:paraId="6E04B5F7">
      <w:pPr>
        <w:pStyle w:val="19"/>
        <w:spacing w:line="360" w:lineRule="auto"/>
        <w:ind w:left="630" w:leftChars="300"/>
        <w:rPr>
          <w:rFonts w:ascii="仿宋" w:hAnsi="仿宋" w:eastAsia="仿宋" w:cs="仿宋"/>
          <w:sz w:val="28"/>
          <w:szCs w:val="28"/>
        </w:rPr>
      </w:pPr>
      <w:r>
        <w:rPr>
          <w:rFonts w:hint="eastAsia" w:ascii="仿宋" w:hAnsi="仿宋" w:eastAsia="仿宋" w:cs="仿宋"/>
          <w:sz w:val="28"/>
          <w:szCs w:val="28"/>
        </w:rPr>
        <w:t>（三）项目付款方式及验收方式</w:t>
      </w:r>
    </w:p>
    <w:p w14:paraId="0234CA50">
      <w:pPr>
        <w:pStyle w:val="19"/>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1、本项目采购合同双方签字盖章生效后，成交供应商每提供6个月的维保服务，采购人向成交供应商转账支付成交总价的</w:t>
      </w:r>
      <w:r>
        <w:rPr>
          <w:rFonts w:hint="eastAsia" w:ascii="仿宋" w:hAnsi="仿宋" w:eastAsia="仿宋" w:cs="仿宋"/>
          <w:sz w:val="28"/>
          <w:szCs w:val="28"/>
          <w:lang w:val="en-US" w:eastAsia="zh-CN"/>
        </w:rPr>
        <w:t>25</w:t>
      </w:r>
      <w:r>
        <w:rPr>
          <w:rFonts w:hint="eastAsia" w:ascii="仿宋" w:hAnsi="仿宋" w:eastAsia="仿宋" w:cs="仿宋"/>
          <w:sz w:val="28"/>
          <w:szCs w:val="28"/>
        </w:rPr>
        <w:t>%，共支付</w:t>
      </w:r>
      <w:r>
        <w:rPr>
          <w:rFonts w:hint="eastAsia" w:ascii="仿宋" w:hAnsi="仿宋" w:eastAsia="仿宋" w:cs="仿宋"/>
          <w:sz w:val="28"/>
          <w:szCs w:val="28"/>
          <w:lang w:val="en-US" w:eastAsia="zh-CN"/>
        </w:rPr>
        <w:t>4</w:t>
      </w:r>
      <w:r>
        <w:rPr>
          <w:rFonts w:hint="eastAsia" w:ascii="仿宋" w:hAnsi="仿宋" w:eastAsia="仿宋" w:cs="仿宋"/>
          <w:sz w:val="28"/>
          <w:szCs w:val="28"/>
        </w:rPr>
        <w:t>次。</w:t>
      </w:r>
    </w:p>
    <w:p w14:paraId="33C1ABDA">
      <w:pPr>
        <w:pStyle w:val="21"/>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2、采购人采用银行转账方式付款，采购人付款前，成交供应商必须提供6个月</w:t>
      </w:r>
      <w:r>
        <w:rPr>
          <w:rFonts w:hint="eastAsia" w:ascii="仿宋" w:hAnsi="仿宋" w:eastAsia="仿宋" w:cs="仿宋"/>
          <w:sz w:val="28"/>
          <w:szCs w:val="28"/>
          <w:lang w:val="en-US" w:eastAsia="zh-CN"/>
        </w:rPr>
        <w:t>维保记录</w:t>
      </w:r>
      <w:r>
        <w:rPr>
          <w:rFonts w:hint="eastAsia" w:ascii="仿宋" w:hAnsi="仿宋" w:eastAsia="仿宋" w:cs="仿宋"/>
          <w:sz w:val="28"/>
          <w:szCs w:val="28"/>
        </w:rPr>
        <w:t>清单给采购人核对，成交供应商的</w:t>
      </w:r>
      <w:r>
        <w:rPr>
          <w:rFonts w:hint="eastAsia" w:ascii="仿宋" w:hAnsi="仿宋" w:eastAsia="仿宋" w:cs="仿宋"/>
          <w:sz w:val="28"/>
          <w:szCs w:val="28"/>
          <w:lang w:val="en-US" w:eastAsia="zh-CN"/>
        </w:rPr>
        <w:t>维保记录</w:t>
      </w:r>
      <w:r>
        <w:rPr>
          <w:rFonts w:hint="eastAsia" w:ascii="仿宋" w:hAnsi="仿宋" w:eastAsia="仿宋" w:cs="仿宋"/>
          <w:sz w:val="28"/>
          <w:szCs w:val="28"/>
        </w:rPr>
        <w:t>清单应清楚、准确、明晰，成交供应商必须出具国家认可的足额有效发票，否则采购人有权拒绝付款。</w:t>
      </w:r>
    </w:p>
    <w:p w14:paraId="61096B69">
      <w:pPr>
        <w:pStyle w:val="21"/>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3、双方核对一致后，成交供应商才可开具发票。每月采购人在收到成交供应商前款所述有效票据后，90日内转账支付成交供应商该批次货款。</w:t>
      </w:r>
    </w:p>
    <w:p w14:paraId="4E074699">
      <w:pPr>
        <w:pStyle w:val="24"/>
        <w:spacing w:line="360" w:lineRule="auto"/>
        <w:ind w:firstLine="560"/>
        <w:jc w:val="left"/>
        <w:rPr>
          <w:rFonts w:ascii="仿宋" w:hAnsi="仿宋" w:eastAsia="仿宋" w:cs="仿宋"/>
          <w:sz w:val="28"/>
          <w:szCs w:val="28"/>
        </w:rPr>
      </w:pPr>
      <w:r>
        <w:rPr>
          <w:rFonts w:hint="eastAsia" w:ascii="仿宋" w:hAnsi="仿宋" w:eastAsia="仿宋" w:cs="仿宋"/>
          <w:sz w:val="28"/>
          <w:szCs w:val="28"/>
        </w:rPr>
        <w:t>4、验收方式：按照国家和行业相关质量标准和规范要求，参照财政部关于进一步加强政府采购需求和履约验收管理的指导意见（财库〔2016〕205 号）以及采购文件要求组织开展验收工作。</w:t>
      </w:r>
    </w:p>
    <w:p w14:paraId="366595D8">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（四）违约责任</w:t>
      </w:r>
    </w:p>
    <w:p w14:paraId="68FF3441">
      <w:pPr>
        <w:pStyle w:val="7"/>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14:paraId="46A426DF">
      <w:pPr>
        <w:pStyle w:val="7"/>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14:paraId="086FDC0E">
      <w:pPr>
        <w:pStyle w:val="7"/>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有下列情形之一行为视为供应商违约，采购人有权按照以下条款要求成交供应商承担违约金及违约责任：</w:t>
      </w:r>
    </w:p>
    <w:p w14:paraId="2F3BD8DE">
      <w:pPr>
        <w:pStyle w:val="7"/>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（1）项目履行期限内，成交供应商明确表示或者以自己的行为表明不履行本项目合同的主要义务，则成交供应商违约，成交供应商应向采购人缴纳合同总价款20%的违约金，同时采购人有权解除合同。</w:t>
      </w:r>
    </w:p>
    <w:p w14:paraId="511A9F76">
      <w:pPr>
        <w:pStyle w:val="7"/>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（2）成交供应商提供的货物或服务根本违约（例如提供假冒伪劣产品或以次充好，服务弄虚作假），致使合同的目的不能实现的，成交供应商应向采购人缴纳合同总价款20%的违约金，同时采购人有权解除合同。</w:t>
      </w:r>
    </w:p>
    <w:p w14:paraId="75D4579B">
      <w:pPr>
        <w:pStyle w:val="7"/>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成交供应商延迟履约，即成交供应商应向采购人提供的货物及服务未按合同约定时间达成的，成交供应商每有一次违约行为，采购人将扣除成交供应商当月结算货款及服务费200元，供应商经采购人催告后应继续按合同约定履行合同。若供应商一年内3次延迟履约，则成交供应商应向采购人缴纳合同总价款5%的违约金，同时采购人有权解除合同。</w:t>
      </w:r>
    </w:p>
    <w:p w14:paraId="5D4B75FD">
      <w:pPr>
        <w:pStyle w:val="7"/>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成交供应商所供的货物或服务瑕疵违约，与询价文件要求或采购人采购需求不符的，成交供应商应承担修理、重作、更换、退货、减少价款或者报酬等违约责任。同时成交供应商每有一次违约行为，采购人将扣除成交供应商当月结算货款200元，供应商出现3次本款所列违约行为，成交供应商应向采购人支付合同总价款5%的违约金，同时采购人有权解除合同。经采购人同意后，供应商更正瑕疵违约行为后，可以继续按合同约定履行合同。</w:t>
      </w:r>
    </w:p>
    <w:p w14:paraId="3265D14E">
      <w:pPr>
        <w:pStyle w:val="7"/>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合同履行过程中由供应商及员工原因造成的一切安全事故、人身伤亡、经济损失均由供应商自行负责承担，其责任与采购人无关。如因成交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63BE5B25">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5B5F9FA6">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4DA9E2C4">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17C5340E">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432A26EF">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7098F8ED">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430156E7">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5861611A">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444BD08D">
      <w:pPr>
        <w:pStyle w:val="2"/>
        <w:numPr>
          <w:numId w:val="0"/>
        </w:numPr>
        <w:rPr>
          <w:rFonts w:hint="eastAsia"/>
          <w:lang w:val="en-US" w:eastAsia="zh-CN"/>
        </w:rPr>
      </w:pPr>
    </w:p>
    <w:p w14:paraId="37C8D14C">
      <w:pPr>
        <w:pStyle w:val="4"/>
        <w:rPr>
          <w:rFonts w:hint="eastAsia"/>
          <w:lang w:val="en-US" w:eastAsia="zh-CN"/>
        </w:rPr>
      </w:pPr>
    </w:p>
    <w:p w14:paraId="755D966E">
      <w:pPr>
        <w:pStyle w:val="4"/>
        <w:rPr>
          <w:rFonts w:hint="eastAsia"/>
          <w:lang w:val="en-US" w:eastAsia="zh-CN"/>
        </w:rPr>
      </w:pPr>
      <w:bookmarkStart w:id="3" w:name="_GoBack"/>
      <w:bookmarkEnd w:id="3"/>
    </w:p>
    <w:p w14:paraId="363BAEC7">
      <w:pPr>
        <w:jc w:val="center"/>
        <w:rPr>
          <w:rFonts w:hint="eastAsia"/>
          <w:b/>
          <w:color w:val="auto"/>
          <w:sz w:val="32"/>
          <w:szCs w:val="32"/>
          <w:lang w:val="en-US" w:eastAsia="zh-CN"/>
        </w:rPr>
      </w:pPr>
      <w:r>
        <w:rPr>
          <w:rFonts w:hint="eastAsia"/>
          <w:b/>
          <w:color w:val="auto"/>
          <w:sz w:val="32"/>
          <w:szCs w:val="32"/>
          <w:lang w:val="en-US" w:eastAsia="zh-CN"/>
        </w:rPr>
        <w:t>供应商价格征询表</w:t>
      </w:r>
    </w:p>
    <w:p w14:paraId="62C334B3">
      <w:pPr>
        <w:jc w:val="center"/>
        <w:rPr>
          <w:rFonts w:hint="default"/>
          <w:lang w:val="en-US" w:eastAsia="zh-CN"/>
        </w:rPr>
      </w:pPr>
      <w:r>
        <w:rPr>
          <w:rFonts w:hint="eastAsia" w:ascii="仿宋" w:hAnsi="仿宋" w:eastAsia="仿宋" w:cs="仿宋"/>
          <w:b/>
          <w:bCs/>
          <w:color w:val="auto"/>
          <w:sz w:val="28"/>
          <w:szCs w:val="28"/>
          <w:lang w:val="en-US" w:eastAsia="zh-CN"/>
        </w:rPr>
        <w:t>（ 本表只列了部分设施设备，便于供应商参考报价，本表未列明但属于本项目要求范围内的设施设备均属于供应商服务范围内</w:t>
      </w:r>
      <w:r>
        <w:rPr>
          <w:rFonts w:hint="eastAsia" w:ascii="仿宋" w:hAnsi="仿宋" w:eastAsia="仿宋" w:cs="仿宋"/>
          <w:b/>
          <w:bCs/>
          <w:color w:val="auto"/>
          <w:sz w:val="28"/>
          <w:szCs w:val="28"/>
          <w:lang w:eastAsia="zh-CN"/>
        </w:rPr>
        <w:t>）</w:t>
      </w:r>
    </w:p>
    <w:tbl>
      <w:tblPr>
        <w:tblStyle w:val="15"/>
        <w:tblW w:w="99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62"/>
        <w:gridCol w:w="1178"/>
        <w:gridCol w:w="484"/>
        <w:gridCol w:w="1662"/>
        <w:gridCol w:w="1662"/>
        <w:gridCol w:w="1662"/>
        <w:gridCol w:w="1665"/>
      </w:tblGrid>
      <w:tr w14:paraId="7604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jc w:val="center"/>
        </w:trPr>
        <w:tc>
          <w:tcPr>
            <w:tcW w:w="997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E3671F">
            <w:pPr>
              <w:pStyle w:val="24"/>
              <w:spacing w:line="560" w:lineRule="exact"/>
              <w:ind w:firstLine="560"/>
              <w:jc w:val="both"/>
              <w:rPr>
                <w:rFonts w:hint="eastAsia" w:ascii="仿宋" w:hAnsi="仿宋" w:eastAsia="仿宋" w:cs="仿宋"/>
                <w:b w:val="0"/>
                <w:bCs w:val="0"/>
                <w:color w:val="auto"/>
                <w:sz w:val="24"/>
                <w:szCs w:val="24"/>
                <w:lang w:val="en-US" w:eastAsia="zh-CN"/>
              </w:rPr>
            </w:pPr>
            <w:r>
              <w:rPr>
                <w:rFonts w:hint="eastAsia" w:ascii="方正公文小标宋" w:hAnsi="方正公文小标宋" w:eastAsia="方正公文小标宋" w:cs="方正公文小标宋"/>
                <w:color w:val="auto"/>
                <w:sz w:val="24"/>
                <w:szCs w:val="24"/>
                <w:lang w:val="en-US" w:eastAsia="zh-CN"/>
              </w:rPr>
              <w:t>项目名称：</w:t>
            </w:r>
            <w:r>
              <w:rPr>
                <w:rFonts w:hint="eastAsia" w:ascii="仿宋" w:hAnsi="仿宋" w:eastAsia="仿宋" w:cs="仿宋"/>
                <w:b w:val="0"/>
                <w:bCs w:val="0"/>
                <w:color w:val="auto"/>
                <w:sz w:val="24"/>
                <w:szCs w:val="24"/>
                <w:lang w:val="en-US" w:eastAsia="zh-CN"/>
              </w:rPr>
              <w:t>大竹县人民医院医用气体站房及附属设施设备、全院供氧、负压空气系统、病房呼叫系统及输液天轨的维护保养服务项目</w:t>
            </w:r>
          </w:p>
          <w:p w14:paraId="12A2A051">
            <w:pPr>
              <w:pStyle w:val="24"/>
              <w:spacing w:line="560" w:lineRule="exact"/>
              <w:ind w:firstLine="560"/>
              <w:jc w:val="both"/>
              <w:rPr>
                <w:rFonts w:hint="eastAsia" w:ascii="方正公文小标宋" w:hAnsi="方正公文小标宋" w:eastAsia="方正公文小标宋" w:cs="方正公文小标宋"/>
                <w:color w:val="auto"/>
                <w:sz w:val="28"/>
                <w:szCs w:val="28"/>
                <w:lang w:val="en-US" w:eastAsia="zh-CN"/>
              </w:rPr>
            </w:pPr>
            <w:r>
              <w:rPr>
                <w:rFonts w:hint="eastAsia" w:ascii="方正公文小标宋" w:hAnsi="方正公文小标宋" w:eastAsia="方正公文小标宋" w:cs="方正公文小标宋"/>
                <w:color w:val="auto"/>
                <w:sz w:val="24"/>
                <w:szCs w:val="24"/>
                <w:lang w:val="en-US" w:eastAsia="zh-CN"/>
              </w:rPr>
              <w:t>项目编号：</w:t>
            </w:r>
            <w:r>
              <w:rPr>
                <w:rFonts w:hint="eastAsia" w:ascii="仿宋" w:hAnsi="仿宋" w:eastAsia="仿宋" w:cs="仿宋"/>
                <w:b w:val="0"/>
                <w:bCs w:val="0"/>
                <w:color w:val="auto"/>
                <w:sz w:val="24"/>
                <w:szCs w:val="24"/>
                <w:lang w:val="en-US" w:eastAsia="zh-CN"/>
              </w:rPr>
              <w:t>竹医总采【2026-5-22】号</w:t>
            </w:r>
            <w:r>
              <w:rPr>
                <w:rFonts w:hint="eastAsia" w:ascii="仿宋" w:hAnsi="仿宋" w:eastAsia="仿宋" w:cs="仿宋"/>
                <w:b w:val="0"/>
                <w:bCs w:val="0"/>
                <w:color w:val="auto"/>
                <w:sz w:val="28"/>
                <w:szCs w:val="28"/>
                <w:lang w:val="en-US" w:eastAsia="zh-CN"/>
              </w:rPr>
              <w:t xml:space="preserve"> </w:t>
            </w:r>
            <w:r>
              <w:rPr>
                <w:rFonts w:hint="eastAsia" w:ascii="方正公文小标宋" w:hAnsi="方正公文小标宋" w:eastAsia="方正公文小标宋" w:cs="方正公文小标宋"/>
                <w:color w:val="auto"/>
                <w:sz w:val="28"/>
                <w:szCs w:val="28"/>
                <w:lang w:val="en-US" w:eastAsia="zh-CN"/>
              </w:rPr>
              <w:t xml:space="preserve"> </w:t>
            </w:r>
          </w:p>
          <w:p w14:paraId="78B7D0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21"/>
                <w:szCs w:val="21"/>
                <w:u w:val="none"/>
                <w:lang w:val="en-US" w:eastAsia="zh-CN" w:bidi="ar"/>
              </w:rPr>
            </w:pPr>
          </w:p>
        </w:tc>
      </w:tr>
      <w:tr w14:paraId="57A25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8A4074">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序号</w:t>
            </w:r>
          </w:p>
        </w:tc>
        <w:tc>
          <w:tcPr>
            <w:tcW w:w="16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2AAFA7">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名称</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E1A39E">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单位</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0F0B4F">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数量</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C84896">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技术参数</w:t>
            </w:r>
          </w:p>
        </w:tc>
        <w:tc>
          <w:tcPr>
            <w:tcW w:w="1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17BE2">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品牌</w:t>
            </w:r>
          </w:p>
        </w:tc>
      </w:tr>
      <w:tr w14:paraId="1870B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997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3A5B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color w:val="auto"/>
                <w:sz w:val="28"/>
                <w:szCs w:val="28"/>
              </w:rPr>
              <w:t>医用气体站房设备</w:t>
            </w:r>
          </w:p>
        </w:tc>
      </w:tr>
      <w:tr w14:paraId="57FE9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ABFF38">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1</w:t>
            </w:r>
          </w:p>
        </w:tc>
        <w:tc>
          <w:tcPr>
            <w:tcW w:w="16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A364BB">
            <w:pPr>
              <w:spacing w:line="360" w:lineRule="auto"/>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液氧罐</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895A8">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台</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2A3EA0">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2</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1FF064">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10m³</w:t>
            </w:r>
          </w:p>
        </w:tc>
        <w:tc>
          <w:tcPr>
            <w:tcW w:w="1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82C13">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金海鑫</w:t>
            </w:r>
          </w:p>
        </w:tc>
      </w:tr>
      <w:tr w14:paraId="5E94D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23F2FF">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2</w:t>
            </w:r>
          </w:p>
        </w:tc>
        <w:tc>
          <w:tcPr>
            <w:tcW w:w="16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8F3D14">
            <w:pPr>
              <w:spacing w:line="360" w:lineRule="auto"/>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氧气汽化器</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39D721">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台</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3F5999">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2</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2A881B">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200 m³</w:t>
            </w:r>
          </w:p>
        </w:tc>
        <w:tc>
          <w:tcPr>
            <w:tcW w:w="1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9A0968">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金海鑫</w:t>
            </w:r>
          </w:p>
        </w:tc>
      </w:tr>
      <w:tr w14:paraId="612F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AD4B2D">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3</w:t>
            </w:r>
          </w:p>
        </w:tc>
        <w:tc>
          <w:tcPr>
            <w:tcW w:w="16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69E51">
            <w:pPr>
              <w:spacing w:line="360" w:lineRule="auto"/>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氧气汇流排</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C34F3D">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组</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BE0D9">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1</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48A671">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2×10S</w:t>
            </w:r>
          </w:p>
        </w:tc>
        <w:tc>
          <w:tcPr>
            <w:tcW w:w="1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E02781">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w:t>
            </w:r>
          </w:p>
        </w:tc>
      </w:tr>
      <w:tr w14:paraId="5B1F9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69C79F">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4</w:t>
            </w:r>
          </w:p>
        </w:tc>
        <w:tc>
          <w:tcPr>
            <w:tcW w:w="16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EC95FA">
            <w:pPr>
              <w:pStyle w:val="7"/>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负压泵</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122926">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台</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8C1331">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2</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AA599">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500m³/H</w:t>
            </w:r>
          </w:p>
        </w:tc>
        <w:tc>
          <w:tcPr>
            <w:tcW w:w="1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BB11A2">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w:t>
            </w:r>
          </w:p>
        </w:tc>
      </w:tr>
      <w:tr w14:paraId="693C8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14D121">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5</w:t>
            </w:r>
          </w:p>
        </w:tc>
        <w:tc>
          <w:tcPr>
            <w:tcW w:w="16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7F5DE6">
            <w:pPr>
              <w:pStyle w:val="7"/>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负压罐</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781721">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台</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945094">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2</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ABE9BD">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1.5 m³</w:t>
            </w:r>
          </w:p>
        </w:tc>
        <w:tc>
          <w:tcPr>
            <w:tcW w:w="1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53292A">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w:t>
            </w:r>
          </w:p>
        </w:tc>
      </w:tr>
      <w:tr w14:paraId="3849E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F3B399">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6</w:t>
            </w:r>
          </w:p>
        </w:tc>
        <w:tc>
          <w:tcPr>
            <w:tcW w:w="16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D9D289">
            <w:pPr>
              <w:pStyle w:val="7"/>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空压机</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3BAF27">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台</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081E54">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2</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D36834">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180m³/H</w:t>
            </w:r>
          </w:p>
        </w:tc>
        <w:tc>
          <w:tcPr>
            <w:tcW w:w="1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28AF99">
            <w:pPr>
              <w:spacing w:line="360" w:lineRule="auto"/>
              <w:jc w:val="center"/>
              <w:rPr>
                <w:rFonts w:hint="eastAsia" w:ascii="仿宋" w:hAnsi="仿宋" w:eastAsia="仿宋" w:cs="仿宋"/>
                <w:color w:val="auto"/>
                <w:kern w:val="2"/>
                <w:sz w:val="28"/>
                <w:szCs w:val="28"/>
                <w:lang w:val="en-US" w:eastAsia="zh-CN" w:bidi="ar-SA"/>
              </w:rPr>
            </w:pPr>
          </w:p>
        </w:tc>
      </w:tr>
      <w:tr w14:paraId="5D060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5D9854">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7</w:t>
            </w:r>
          </w:p>
        </w:tc>
        <w:tc>
          <w:tcPr>
            <w:tcW w:w="16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BA1EE7">
            <w:pPr>
              <w:pStyle w:val="7"/>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冷干机</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51FD1">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台</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D9B91B">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2</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858FD">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200 m³/H</w:t>
            </w:r>
          </w:p>
        </w:tc>
        <w:tc>
          <w:tcPr>
            <w:tcW w:w="1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230E21">
            <w:pPr>
              <w:spacing w:line="360" w:lineRule="auto"/>
              <w:jc w:val="center"/>
              <w:rPr>
                <w:rFonts w:hint="eastAsia" w:ascii="仿宋" w:hAnsi="仿宋" w:eastAsia="仿宋" w:cs="仿宋"/>
                <w:color w:val="auto"/>
                <w:kern w:val="2"/>
                <w:sz w:val="28"/>
                <w:szCs w:val="28"/>
                <w:lang w:val="en-US" w:eastAsia="zh-CN" w:bidi="ar-SA"/>
              </w:rPr>
            </w:pPr>
          </w:p>
        </w:tc>
      </w:tr>
      <w:tr w14:paraId="4A464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0D13F1">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8</w:t>
            </w:r>
          </w:p>
        </w:tc>
        <w:tc>
          <w:tcPr>
            <w:tcW w:w="16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5B36C5">
            <w:pPr>
              <w:pStyle w:val="7"/>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空气罐</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AF15BD">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台</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5A0254">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1</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58E5DA">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1.5m³/H</w:t>
            </w:r>
          </w:p>
        </w:tc>
        <w:tc>
          <w:tcPr>
            <w:tcW w:w="1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68F332">
            <w:pPr>
              <w:spacing w:line="360" w:lineRule="auto"/>
              <w:jc w:val="center"/>
              <w:rPr>
                <w:rFonts w:hint="eastAsia" w:ascii="仿宋" w:hAnsi="仿宋" w:eastAsia="仿宋" w:cs="仿宋"/>
                <w:color w:val="auto"/>
                <w:kern w:val="2"/>
                <w:sz w:val="28"/>
                <w:szCs w:val="28"/>
                <w:lang w:val="en-US" w:eastAsia="zh-CN" w:bidi="ar-SA"/>
              </w:rPr>
            </w:pPr>
          </w:p>
        </w:tc>
      </w:tr>
      <w:tr w14:paraId="569FC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BE1D48">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9</w:t>
            </w:r>
          </w:p>
        </w:tc>
        <w:tc>
          <w:tcPr>
            <w:tcW w:w="16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348FEA">
            <w:pPr>
              <w:pStyle w:val="7"/>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氧气浓度报警仪</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D680D">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套</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3E57B6">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1</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57381A">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电子</w:t>
            </w:r>
          </w:p>
        </w:tc>
        <w:tc>
          <w:tcPr>
            <w:tcW w:w="1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43351A">
            <w:pPr>
              <w:spacing w:line="360" w:lineRule="auto"/>
              <w:jc w:val="center"/>
              <w:rPr>
                <w:rFonts w:hint="eastAsia" w:ascii="仿宋" w:hAnsi="仿宋" w:eastAsia="仿宋" w:cs="仿宋"/>
                <w:color w:val="auto"/>
                <w:kern w:val="2"/>
                <w:sz w:val="28"/>
                <w:szCs w:val="28"/>
                <w:lang w:val="en-US" w:eastAsia="zh-CN" w:bidi="ar-SA"/>
              </w:rPr>
            </w:pPr>
          </w:p>
        </w:tc>
      </w:tr>
      <w:tr w14:paraId="26CEE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997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A35C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color w:val="auto"/>
                <w:sz w:val="28"/>
                <w:szCs w:val="28"/>
              </w:rPr>
              <w:t>病房医用气体系统</w:t>
            </w:r>
          </w:p>
        </w:tc>
      </w:tr>
      <w:tr w14:paraId="175A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ED4C8">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10</w:t>
            </w:r>
          </w:p>
        </w:tc>
        <w:tc>
          <w:tcPr>
            <w:tcW w:w="16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3D6FF6">
            <w:pPr>
              <w:pStyle w:val="7"/>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氧气终端</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BF64F1">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套</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50E6FF">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1</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CBD568">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约1300</w:t>
            </w:r>
          </w:p>
        </w:tc>
        <w:tc>
          <w:tcPr>
            <w:tcW w:w="1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8A721">
            <w:pPr>
              <w:spacing w:line="360" w:lineRule="auto"/>
              <w:jc w:val="center"/>
              <w:rPr>
                <w:rFonts w:hint="eastAsia" w:ascii="仿宋" w:hAnsi="仿宋" w:eastAsia="仿宋" w:cs="仿宋"/>
                <w:color w:val="auto"/>
                <w:kern w:val="2"/>
                <w:sz w:val="28"/>
                <w:szCs w:val="28"/>
                <w:lang w:val="en-US" w:eastAsia="zh-CN" w:bidi="ar-SA"/>
              </w:rPr>
            </w:pPr>
          </w:p>
        </w:tc>
      </w:tr>
      <w:tr w14:paraId="3DEB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D8AEC8">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11</w:t>
            </w:r>
          </w:p>
        </w:tc>
        <w:tc>
          <w:tcPr>
            <w:tcW w:w="16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5A7609">
            <w:pPr>
              <w:pStyle w:val="7"/>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负压终端</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6E5EB">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套</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76CE0D">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1</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77CB86">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约1300</w:t>
            </w:r>
          </w:p>
        </w:tc>
        <w:tc>
          <w:tcPr>
            <w:tcW w:w="1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B5B2F5">
            <w:pPr>
              <w:spacing w:line="360" w:lineRule="auto"/>
              <w:jc w:val="center"/>
              <w:rPr>
                <w:rFonts w:hint="eastAsia" w:ascii="仿宋" w:hAnsi="仿宋" w:eastAsia="仿宋" w:cs="仿宋"/>
                <w:color w:val="auto"/>
                <w:kern w:val="2"/>
                <w:sz w:val="28"/>
                <w:szCs w:val="28"/>
                <w:lang w:val="en-US" w:eastAsia="zh-CN" w:bidi="ar-SA"/>
              </w:rPr>
            </w:pPr>
          </w:p>
        </w:tc>
      </w:tr>
      <w:tr w14:paraId="62668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6A9D66">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12</w:t>
            </w:r>
          </w:p>
        </w:tc>
        <w:tc>
          <w:tcPr>
            <w:tcW w:w="16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7580AD">
            <w:pPr>
              <w:pStyle w:val="7"/>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空气终端</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AF7C65">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套</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65F64E">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1</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35F478">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约300</w:t>
            </w:r>
          </w:p>
        </w:tc>
        <w:tc>
          <w:tcPr>
            <w:tcW w:w="1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68A465">
            <w:pPr>
              <w:spacing w:line="360" w:lineRule="auto"/>
              <w:jc w:val="center"/>
              <w:rPr>
                <w:rFonts w:hint="eastAsia" w:ascii="仿宋" w:hAnsi="仿宋" w:eastAsia="仿宋" w:cs="仿宋"/>
                <w:color w:val="auto"/>
                <w:kern w:val="2"/>
                <w:sz w:val="28"/>
                <w:szCs w:val="28"/>
                <w:lang w:val="en-US" w:eastAsia="zh-CN" w:bidi="ar-SA"/>
              </w:rPr>
            </w:pPr>
          </w:p>
        </w:tc>
      </w:tr>
      <w:tr w14:paraId="70AE3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79FEEE">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13</w:t>
            </w:r>
          </w:p>
        </w:tc>
        <w:tc>
          <w:tcPr>
            <w:tcW w:w="16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B44ECE">
            <w:pPr>
              <w:pStyle w:val="7"/>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呼叫分机</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74F8BB">
            <w:pPr>
              <w:spacing w:line="360" w:lineRule="auto"/>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台</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6ABF9D">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1</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B63E55">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约1200</w:t>
            </w:r>
          </w:p>
        </w:tc>
        <w:tc>
          <w:tcPr>
            <w:tcW w:w="1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62B77A">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亚华</w:t>
            </w:r>
          </w:p>
        </w:tc>
      </w:tr>
      <w:tr w14:paraId="7F6EF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A89F83">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4</w:t>
            </w:r>
          </w:p>
        </w:tc>
        <w:tc>
          <w:tcPr>
            <w:tcW w:w="16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26B33">
            <w:pPr>
              <w:pStyle w:val="7"/>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防水分机</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E0A66A">
            <w:pPr>
              <w:spacing w:line="360" w:lineRule="auto"/>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台</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5744AA">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1</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E413E2">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约400</w:t>
            </w:r>
          </w:p>
        </w:tc>
        <w:tc>
          <w:tcPr>
            <w:tcW w:w="1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B890E5">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亚华</w:t>
            </w:r>
          </w:p>
        </w:tc>
      </w:tr>
      <w:tr w14:paraId="5D76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2F3BE1">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5</w:t>
            </w:r>
          </w:p>
        </w:tc>
        <w:tc>
          <w:tcPr>
            <w:tcW w:w="16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E12BBD">
            <w:pPr>
              <w:pStyle w:val="7"/>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呼叫主机</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7FEE9F">
            <w:pPr>
              <w:spacing w:line="360" w:lineRule="auto"/>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台</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10EA7D">
            <w:pPr>
              <w:spacing w:line="360" w:lineRule="auto"/>
              <w:jc w:val="center"/>
              <w:rPr>
                <w:rFonts w:hint="eastAsia" w:ascii="仿宋" w:hAnsi="仿宋" w:eastAsia="仿宋" w:cs="仿宋"/>
                <w:color w:val="auto"/>
                <w:kern w:val="2"/>
                <w:sz w:val="28"/>
                <w:szCs w:val="28"/>
                <w:lang w:val="en-US" w:eastAsia="zh-CN" w:bidi="ar-SA"/>
              </w:rPr>
            </w:pP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C1812C">
            <w:pPr>
              <w:spacing w:line="360" w:lineRule="auto"/>
              <w:jc w:val="center"/>
              <w:rPr>
                <w:rFonts w:hint="eastAsia" w:ascii="仿宋" w:hAnsi="仿宋" w:eastAsia="仿宋" w:cs="仿宋"/>
                <w:color w:val="auto"/>
                <w:kern w:val="2"/>
                <w:sz w:val="28"/>
                <w:szCs w:val="28"/>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873A91">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亚华</w:t>
            </w:r>
          </w:p>
        </w:tc>
      </w:tr>
      <w:tr w14:paraId="7C23B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80F05E">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6</w:t>
            </w:r>
          </w:p>
        </w:tc>
        <w:tc>
          <w:tcPr>
            <w:tcW w:w="16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BA0F3B">
            <w:pPr>
              <w:pStyle w:val="7"/>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呼叫显示屏</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DBC75A">
            <w:pPr>
              <w:spacing w:line="360" w:lineRule="auto"/>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台</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D1FCA0">
            <w:pPr>
              <w:spacing w:line="360" w:lineRule="auto"/>
              <w:jc w:val="center"/>
              <w:rPr>
                <w:rFonts w:hint="eastAsia" w:ascii="仿宋" w:hAnsi="仿宋" w:eastAsia="仿宋" w:cs="仿宋"/>
                <w:color w:val="auto"/>
                <w:kern w:val="2"/>
                <w:sz w:val="28"/>
                <w:szCs w:val="28"/>
                <w:lang w:val="en-US" w:eastAsia="zh-CN" w:bidi="ar-SA"/>
              </w:rPr>
            </w:pP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8F1791">
            <w:pPr>
              <w:spacing w:line="360" w:lineRule="auto"/>
              <w:jc w:val="center"/>
              <w:rPr>
                <w:rFonts w:hint="eastAsia" w:ascii="仿宋" w:hAnsi="仿宋" w:eastAsia="仿宋" w:cs="仿宋"/>
                <w:color w:val="auto"/>
                <w:kern w:val="2"/>
                <w:sz w:val="28"/>
                <w:szCs w:val="28"/>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F83CD">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亚华</w:t>
            </w:r>
          </w:p>
        </w:tc>
      </w:tr>
      <w:tr w14:paraId="77269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AB0D2">
            <w:pPr>
              <w:spacing w:line="360" w:lineRule="auto"/>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7</w:t>
            </w:r>
          </w:p>
        </w:tc>
        <w:tc>
          <w:tcPr>
            <w:tcW w:w="16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44102D">
            <w:pPr>
              <w:pStyle w:val="7"/>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输液导轨</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A19C0">
            <w:pPr>
              <w:spacing w:line="360" w:lineRule="auto"/>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套</w:t>
            </w: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732BCA">
            <w:pPr>
              <w:spacing w:line="360" w:lineRule="auto"/>
              <w:jc w:val="center"/>
              <w:rPr>
                <w:rFonts w:hint="eastAsia" w:ascii="仿宋" w:hAnsi="仿宋" w:eastAsia="仿宋" w:cs="仿宋"/>
                <w:color w:val="auto"/>
                <w:kern w:val="2"/>
                <w:sz w:val="28"/>
                <w:szCs w:val="28"/>
                <w:lang w:val="en-US" w:eastAsia="zh-CN" w:bidi="ar-SA"/>
              </w:rPr>
            </w:pPr>
          </w:p>
        </w:tc>
        <w:tc>
          <w:tcPr>
            <w:tcW w:w="16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A822F2">
            <w:pPr>
              <w:spacing w:line="360" w:lineRule="auto"/>
              <w:jc w:val="center"/>
              <w:rPr>
                <w:rFonts w:hint="eastAsia" w:ascii="仿宋" w:hAnsi="仿宋" w:eastAsia="仿宋" w:cs="仿宋"/>
                <w:color w:val="auto"/>
                <w:kern w:val="2"/>
                <w:sz w:val="28"/>
                <w:szCs w:val="28"/>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DE85BC">
            <w:pPr>
              <w:spacing w:line="360" w:lineRule="auto"/>
              <w:jc w:val="center"/>
              <w:rPr>
                <w:rFonts w:hint="eastAsia" w:ascii="仿宋" w:hAnsi="仿宋" w:eastAsia="仿宋" w:cs="仿宋"/>
                <w:color w:val="auto"/>
                <w:kern w:val="2"/>
                <w:sz w:val="28"/>
                <w:szCs w:val="28"/>
                <w:lang w:val="en-US" w:eastAsia="zh-CN" w:bidi="ar-SA"/>
              </w:rPr>
            </w:pPr>
          </w:p>
        </w:tc>
      </w:tr>
      <w:tr w14:paraId="4A909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28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3FF9C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供应商为完成本项目的其他费用（内容格式自理）</w:t>
            </w:r>
          </w:p>
        </w:tc>
        <w:tc>
          <w:tcPr>
            <w:tcW w:w="713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1E11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21"/>
                <w:szCs w:val="21"/>
                <w:u w:val="none"/>
                <w:lang w:val="en-US" w:eastAsia="zh-CN" w:bidi="ar"/>
              </w:rPr>
            </w:pPr>
          </w:p>
        </w:tc>
      </w:tr>
      <w:tr w14:paraId="40AF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6" w:hRule="atLeast"/>
          <w:jc w:val="center"/>
        </w:trPr>
        <w:tc>
          <w:tcPr>
            <w:tcW w:w="28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634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项目合计总费用（元）</w:t>
            </w:r>
          </w:p>
        </w:tc>
        <w:tc>
          <w:tcPr>
            <w:tcW w:w="713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F54826">
            <w:pPr>
              <w:pStyle w:val="10"/>
              <w:ind w:left="0" w:leftChars="0" w:firstLine="210" w:firstLineChars="100"/>
              <w:rPr>
                <w:rFonts w:hint="eastAsia" w:ascii="仿宋" w:hAnsi="仿宋" w:eastAsia="仿宋" w:cs="仿宋"/>
                <w:i w:val="0"/>
                <w:color w:val="auto"/>
                <w:kern w:val="0"/>
                <w:sz w:val="21"/>
                <w:szCs w:val="21"/>
                <w:u w:val="single"/>
                <w:lang w:val="en-US" w:eastAsia="zh-CN" w:bidi="ar"/>
              </w:rPr>
            </w:pPr>
            <w:r>
              <w:rPr>
                <w:rFonts w:hint="eastAsia" w:ascii="仿宋" w:hAnsi="仿宋" w:eastAsia="仿宋" w:cs="仿宋"/>
                <w:i w:val="0"/>
                <w:color w:val="auto"/>
                <w:kern w:val="0"/>
                <w:sz w:val="21"/>
                <w:szCs w:val="21"/>
                <w:u w:val="single"/>
                <w:lang w:val="en-US" w:eastAsia="zh-CN" w:bidi="ar"/>
              </w:rPr>
              <w:t xml:space="preserve">小写金额：            元 </w:t>
            </w:r>
          </w:p>
          <w:p w14:paraId="4125F238">
            <w:pPr>
              <w:pStyle w:val="10"/>
              <w:ind w:left="0" w:leftChars="0" w:firstLine="210" w:firstLineChars="100"/>
              <w:rPr>
                <w:rFonts w:hint="default"/>
                <w:lang w:val="en-US" w:eastAsia="zh-CN"/>
              </w:rPr>
            </w:pPr>
            <w:r>
              <w:rPr>
                <w:rFonts w:hint="eastAsia" w:ascii="仿宋" w:hAnsi="仿宋" w:eastAsia="仿宋" w:cs="仿宋"/>
                <w:i w:val="0"/>
                <w:color w:val="auto"/>
                <w:kern w:val="0"/>
                <w:sz w:val="21"/>
                <w:szCs w:val="21"/>
                <w:u w:val="single"/>
                <w:lang w:val="en-US" w:eastAsia="zh-CN" w:bidi="ar"/>
              </w:rPr>
              <w:t xml:space="preserve">大写：（人民币                ） </w:t>
            </w:r>
          </w:p>
        </w:tc>
      </w:tr>
    </w:tbl>
    <w:p w14:paraId="3050311B">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我方已阅读本项目市场调研及价格征询的全部内容，并清楚知晓其含义且无异议，参与本项目并进行价格征询报价。</w:t>
      </w:r>
    </w:p>
    <w:p w14:paraId="1F897EFC">
      <w:pPr>
        <w:pStyle w:val="7"/>
        <w:keepNext w:val="0"/>
        <w:keepLines w:val="0"/>
        <w:pageBreakBefore w:val="0"/>
        <w:widowControl w:val="0"/>
        <w:kinsoku/>
        <w:wordWrap/>
        <w:overflowPunct/>
        <w:topLinePunct w:val="0"/>
        <w:autoSpaceDE/>
        <w:autoSpaceDN/>
        <w:bidi w:val="0"/>
        <w:snapToGrid/>
        <w:spacing w:line="560" w:lineRule="exact"/>
        <w:ind w:firstLine="562"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color w:val="auto"/>
          <w:sz w:val="28"/>
          <w:szCs w:val="28"/>
          <w:lang w:val="en-US" w:eastAsia="zh-CN"/>
        </w:rPr>
        <w:t>本文件请供应商逐页盖章 。</w:t>
      </w:r>
    </w:p>
    <w:p w14:paraId="1AEF289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center"/>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供应商名称（盖章）：</w:t>
      </w:r>
    </w:p>
    <w:p w14:paraId="21DDC73A">
      <w:pPr>
        <w:pStyle w:val="10"/>
        <w:jc w:val="center"/>
        <w:rPr>
          <w:rFonts w:hint="eastAsia"/>
        </w:rPr>
      </w:pPr>
    </w:p>
    <w:p w14:paraId="09F91F20">
      <w:pPr>
        <w:keepNext w:val="0"/>
        <w:keepLines w:val="0"/>
        <w:pageBreakBefore w:val="0"/>
        <w:widowControl w:val="0"/>
        <w:kinsoku/>
        <w:wordWrap/>
        <w:overflowPunct/>
        <w:topLinePunct w:val="0"/>
        <w:autoSpaceDE/>
        <w:autoSpaceDN/>
        <w:bidi w:val="0"/>
        <w:adjustRightInd w:val="0"/>
        <w:snapToGrid/>
        <w:spacing w:line="560" w:lineRule="exact"/>
        <w:ind w:firstLine="2520" w:firstLineChars="900"/>
        <w:jc w:val="both"/>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sz w:val="28"/>
          <w:szCs w:val="28"/>
        </w:rPr>
        <w:t>法定代表人或授权代表（签字或盖章）</w:t>
      </w:r>
      <w:r>
        <w:rPr>
          <w:rFonts w:hint="eastAsia" w:ascii="方正仿宋_GB2312" w:hAnsi="方正仿宋_GB2312" w:eastAsia="方正仿宋_GB2312" w:cs="方正仿宋_GB2312"/>
          <w:bCs/>
          <w:color w:val="auto"/>
          <w:sz w:val="28"/>
          <w:szCs w:val="28"/>
        </w:rPr>
        <w:t>：</w:t>
      </w:r>
    </w:p>
    <w:p w14:paraId="55EFF972">
      <w:pPr>
        <w:keepNext w:val="0"/>
        <w:keepLines w:val="0"/>
        <w:pageBreakBefore w:val="0"/>
        <w:widowControl w:val="0"/>
        <w:kinsoku/>
        <w:wordWrap/>
        <w:overflowPunct/>
        <w:topLinePunct w:val="0"/>
        <w:autoSpaceDE/>
        <w:autoSpaceDN/>
        <w:bidi w:val="0"/>
        <w:snapToGrid/>
        <w:spacing w:line="560" w:lineRule="exact"/>
        <w:ind w:firstLine="560" w:firstLineChars="200"/>
        <w:jc w:val="center"/>
        <w:textAlignment w:val="auto"/>
        <w:rPr>
          <w:rFonts w:hint="eastAsia" w:ascii="方正仿宋_GB2312" w:hAnsi="方正仿宋_GB2312" w:eastAsia="方正仿宋_GB2312" w:cs="方正仿宋_GB2312"/>
          <w:bCs/>
          <w:color w:val="auto"/>
          <w:sz w:val="28"/>
          <w:szCs w:val="28"/>
          <w:lang w:val="en-US" w:eastAsia="zh-CN"/>
        </w:rPr>
      </w:pPr>
      <w:r>
        <w:rPr>
          <w:rFonts w:hint="eastAsia" w:ascii="方正仿宋_GB2312" w:hAnsi="方正仿宋_GB2312" w:eastAsia="方正仿宋_GB2312" w:cs="方正仿宋_GB2312"/>
          <w:bCs/>
          <w:color w:val="auto"/>
          <w:sz w:val="28"/>
          <w:szCs w:val="28"/>
          <w:lang w:val="en-US" w:eastAsia="zh-CN"/>
        </w:rPr>
        <w:t xml:space="preserve">                          </w:t>
      </w:r>
    </w:p>
    <w:p w14:paraId="6FF4374F">
      <w:pPr>
        <w:keepNext w:val="0"/>
        <w:keepLines w:val="0"/>
        <w:pageBreakBefore w:val="0"/>
        <w:widowControl w:val="0"/>
        <w:kinsoku/>
        <w:wordWrap/>
        <w:overflowPunct/>
        <w:topLinePunct w:val="0"/>
        <w:autoSpaceDE/>
        <w:autoSpaceDN/>
        <w:bidi w:val="0"/>
        <w:snapToGrid/>
        <w:spacing w:line="560" w:lineRule="exact"/>
        <w:ind w:firstLine="560" w:firstLineChars="200"/>
        <w:jc w:val="center"/>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Cs/>
          <w:color w:val="auto"/>
          <w:sz w:val="28"/>
          <w:szCs w:val="28"/>
          <w:lang w:val="en-US" w:eastAsia="zh-CN"/>
        </w:rPr>
        <w:t xml:space="preserve">                           </w:t>
      </w:r>
      <w:r>
        <w:rPr>
          <w:rFonts w:hint="eastAsia" w:ascii="方正仿宋_GB2312" w:hAnsi="方正仿宋_GB2312" w:eastAsia="方正仿宋_GB2312" w:cs="方正仿宋_GB2312"/>
          <w:bCs/>
          <w:color w:val="auto"/>
          <w:sz w:val="28"/>
          <w:szCs w:val="28"/>
        </w:rPr>
        <w:t>日</w:t>
      </w:r>
      <w:r>
        <w:rPr>
          <w:rFonts w:hint="eastAsia" w:ascii="方正仿宋_GB2312" w:hAnsi="方正仿宋_GB2312" w:eastAsia="方正仿宋_GB2312" w:cs="方正仿宋_GB2312"/>
          <w:bCs/>
          <w:color w:val="auto"/>
          <w:sz w:val="28"/>
          <w:szCs w:val="28"/>
          <w:lang w:val="en-US" w:eastAsia="zh-CN"/>
        </w:rPr>
        <w:t xml:space="preserve"> </w:t>
      </w:r>
      <w:r>
        <w:rPr>
          <w:rFonts w:hint="eastAsia" w:ascii="方正仿宋_GB2312" w:hAnsi="方正仿宋_GB2312" w:eastAsia="方正仿宋_GB2312" w:cs="方正仿宋_GB2312"/>
          <w:bCs/>
          <w:color w:val="auto"/>
          <w:sz w:val="28"/>
          <w:szCs w:val="28"/>
        </w:rPr>
        <w:t>期</w:t>
      </w:r>
      <w:r>
        <w:rPr>
          <w:rFonts w:hint="eastAsia" w:ascii="方正仿宋_GB2312" w:hAnsi="方正仿宋_GB2312" w:eastAsia="方正仿宋_GB2312" w:cs="方正仿宋_GB2312"/>
          <w:bCs/>
          <w:color w:val="auto"/>
          <w:sz w:val="28"/>
          <w:szCs w:val="28"/>
          <w:lang w:eastAsia="zh-CN"/>
        </w:rPr>
        <w:t>：</w:t>
      </w:r>
    </w:p>
    <w:p w14:paraId="0DB73DDD">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方正仿宋_GB2312" w:hAnsi="方正仿宋_GB2312" w:eastAsia="方正仿宋_GB2312" w:cs="方正仿宋_GB2312"/>
          <w:color w:val="auto"/>
          <w:sz w:val="28"/>
          <w:szCs w:val="28"/>
          <w:lang w:val="en-US" w:eastAsia="zh-CN"/>
        </w:rPr>
      </w:pPr>
    </w:p>
    <w:p w14:paraId="4CB5F5F9">
      <w:pPr>
        <w:pStyle w:val="24"/>
        <w:spacing w:line="360" w:lineRule="auto"/>
        <w:ind w:firstLine="560"/>
        <w:rPr>
          <w:rFonts w:hint="eastAsia"/>
          <w:color w:val="auto"/>
          <w:lang w:val="en-US" w:eastAsia="zh-CN"/>
        </w:rPr>
      </w:pP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04E98977-5173-445B-953D-B6E86E7854A7}"/>
  </w:font>
  <w:font w:name="方正公文小标宋">
    <w:panose1 w:val="02000500000000000000"/>
    <w:charset w:val="86"/>
    <w:family w:val="auto"/>
    <w:pitch w:val="default"/>
    <w:sig w:usb0="A00002BF" w:usb1="38CF7CFA" w:usb2="00000016" w:usb3="00000000" w:csb0="00040001" w:csb1="00000000"/>
    <w:embedRegular r:id="rId2" w:fontKey="{CF17A0F9-E356-4019-97C9-7B2C268E79FD}"/>
  </w:font>
  <w:font w:name="仿宋_GB2312">
    <w:altName w:val="仿宋"/>
    <w:panose1 w:val="02010609030101010101"/>
    <w:charset w:val="86"/>
    <w:family w:val="moder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A4C63116-0B80-4EC1-9D29-EABFAF298F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4B2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21DC4">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45621DC4">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013144B8"/>
    <w:rsid w:val="032E5491"/>
    <w:rsid w:val="063227FF"/>
    <w:rsid w:val="065F0587"/>
    <w:rsid w:val="08F33D56"/>
    <w:rsid w:val="09A0066E"/>
    <w:rsid w:val="0C055EAC"/>
    <w:rsid w:val="0ECD1690"/>
    <w:rsid w:val="144025BE"/>
    <w:rsid w:val="14CF3044"/>
    <w:rsid w:val="15220BC8"/>
    <w:rsid w:val="1560229E"/>
    <w:rsid w:val="17030584"/>
    <w:rsid w:val="179A293D"/>
    <w:rsid w:val="17BF580F"/>
    <w:rsid w:val="180E65EC"/>
    <w:rsid w:val="1BF2151B"/>
    <w:rsid w:val="1C4B1F3E"/>
    <w:rsid w:val="1CD852E5"/>
    <w:rsid w:val="1F58038B"/>
    <w:rsid w:val="1F8D77DC"/>
    <w:rsid w:val="1FDE2037"/>
    <w:rsid w:val="23A5639B"/>
    <w:rsid w:val="258C7F61"/>
    <w:rsid w:val="28786771"/>
    <w:rsid w:val="2891066C"/>
    <w:rsid w:val="289417F0"/>
    <w:rsid w:val="31424657"/>
    <w:rsid w:val="32244145"/>
    <w:rsid w:val="3629008E"/>
    <w:rsid w:val="366C2A9A"/>
    <w:rsid w:val="372B7A8B"/>
    <w:rsid w:val="38810B87"/>
    <w:rsid w:val="3A7D68D2"/>
    <w:rsid w:val="40C22153"/>
    <w:rsid w:val="41151AA5"/>
    <w:rsid w:val="43704724"/>
    <w:rsid w:val="461D3D87"/>
    <w:rsid w:val="47A83816"/>
    <w:rsid w:val="493B5F6F"/>
    <w:rsid w:val="4C003951"/>
    <w:rsid w:val="556A015F"/>
    <w:rsid w:val="583A23D4"/>
    <w:rsid w:val="5AF0321E"/>
    <w:rsid w:val="5C4473D9"/>
    <w:rsid w:val="5D0D746A"/>
    <w:rsid w:val="609D30B7"/>
    <w:rsid w:val="63163A3E"/>
    <w:rsid w:val="6491688B"/>
    <w:rsid w:val="66682803"/>
    <w:rsid w:val="67544551"/>
    <w:rsid w:val="6A402300"/>
    <w:rsid w:val="6A8C2ACD"/>
    <w:rsid w:val="6B130C73"/>
    <w:rsid w:val="6BFF6BC0"/>
    <w:rsid w:val="70DD55C8"/>
    <w:rsid w:val="77000E67"/>
    <w:rsid w:val="777B723A"/>
    <w:rsid w:val="7A74131E"/>
    <w:rsid w:val="7ADF7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3"/>
    <w:next w:val="4"/>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_2"/>
    <w:next w:val="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
    <w:name w:val="正文（绿盟科技）"/>
    <w:qFormat/>
    <w:uiPriority w:val="0"/>
    <w:pPr>
      <w:spacing w:line="300" w:lineRule="auto"/>
    </w:pPr>
    <w:rPr>
      <w:rFonts w:ascii="Arial" w:hAnsi="Arial" w:eastAsia="宋体" w:cs="黑体"/>
      <w:sz w:val="21"/>
      <w:szCs w:val="21"/>
      <w:lang w:val="en-US" w:eastAsia="zh-CN" w:bidi="ar-SA"/>
    </w:rPr>
  </w:style>
  <w:style w:type="paragraph" w:styleId="5">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9">
    <w:name w:val="Body Text Indent"/>
    <w:basedOn w:val="1"/>
    <w:next w:val="10"/>
    <w:qFormat/>
    <w:uiPriority w:val="0"/>
    <w:pPr>
      <w:spacing w:line="380" w:lineRule="exact"/>
      <w:ind w:firstLine="480"/>
    </w:pPr>
    <w:rPr>
      <w:rFonts w:eastAsia="方正书宋简体"/>
      <w:sz w:val="24"/>
    </w:rPr>
  </w:style>
  <w:style w:type="paragraph" w:styleId="10">
    <w:name w:val="Body Text First Indent 2"/>
    <w:basedOn w:val="9"/>
    <w:next w:val="11"/>
    <w:unhideWhenUsed/>
    <w:qFormat/>
    <w:uiPriority w:val="99"/>
    <w:pPr>
      <w:spacing w:after="120"/>
      <w:ind w:left="420" w:leftChars="200" w:firstLine="420"/>
    </w:pPr>
    <w:rPr>
      <w:rFonts w:hint="default"/>
      <w:sz w:val="24"/>
    </w:rPr>
  </w:style>
  <w:style w:type="paragraph" w:customStyle="1" w:styleId="11">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sz w:val="20"/>
      <w:szCs w:val="20"/>
    </w:rPr>
  </w:style>
  <w:style w:type="paragraph" w:styleId="12">
    <w:name w:val="footer"/>
    <w:basedOn w:val="1"/>
    <w:next w:val="1"/>
    <w:qFormat/>
    <w:uiPriority w:val="99"/>
    <w:pPr>
      <w:tabs>
        <w:tab w:val="center" w:pos="4153"/>
        <w:tab w:val="right" w:pos="8306"/>
      </w:tabs>
      <w:snapToGrid w:val="0"/>
      <w:jc w:val="left"/>
    </w:pPr>
    <w:rPr>
      <w:sz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rPr>
  </w:style>
  <w:style w:type="paragraph" w:styleId="14">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paragraph" w:customStyle="1" w:styleId="19">
    <w:name w:val="正文_1"/>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20">
    <w:name w:val="正文文本_1"/>
    <w:basedOn w:val="21"/>
    <w:next w:val="21"/>
    <w:unhideWhenUsed/>
    <w:qFormat/>
    <w:uiPriority w:val="99"/>
    <w:pPr>
      <w:spacing w:after="120"/>
    </w:pPr>
    <w:rPr>
      <w:rFonts w:ascii="Times New Roman" w:hAnsi="Times New Roman"/>
      <w:kern w:val="0"/>
      <w:sz w:val="20"/>
      <w:szCs w:val="20"/>
    </w:rPr>
  </w:style>
  <w:style w:type="paragraph" w:customStyle="1" w:styleId="21">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
    <w:name w:val="font41"/>
    <w:basedOn w:val="17"/>
    <w:qFormat/>
    <w:uiPriority w:val="0"/>
    <w:rPr>
      <w:rFonts w:ascii="Arial" w:hAnsi="Arial" w:cs="Arial"/>
      <w:color w:val="000000"/>
      <w:sz w:val="24"/>
      <w:szCs w:val="24"/>
      <w:u w:val="none"/>
    </w:rPr>
  </w:style>
  <w:style w:type="character" w:customStyle="1" w:styleId="23">
    <w:name w:val="font31"/>
    <w:basedOn w:val="17"/>
    <w:qFormat/>
    <w:uiPriority w:val="0"/>
    <w:rPr>
      <w:rFonts w:hint="eastAsia" w:ascii="仿宋" w:hAnsi="仿宋" w:eastAsia="仿宋" w:cs="仿宋"/>
      <w:color w:val="000000"/>
      <w:sz w:val="24"/>
      <w:szCs w:val="24"/>
      <w:u w:val="none"/>
    </w:rPr>
  </w:style>
  <w:style w:type="paragraph" w:styleId="24">
    <w:name w:val="List Paragraph"/>
    <w:basedOn w:val="1"/>
    <w:qFormat/>
    <w:uiPriority w:val="0"/>
    <w:pPr>
      <w:ind w:firstLine="420" w:firstLineChars="200"/>
    </w:pPr>
    <w:rPr>
      <w:szCs w:val="24"/>
    </w:rPr>
  </w:style>
  <w:style w:type="character" w:customStyle="1" w:styleId="25">
    <w:name w:val="font61"/>
    <w:basedOn w:val="17"/>
    <w:qFormat/>
    <w:uiPriority w:val="0"/>
    <w:rPr>
      <w:rFonts w:hint="eastAsia" w:ascii="仿宋" w:hAnsi="仿宋" w:eastAsia="仿宋" w:cs="仿宋"/>
      <w:color w:val="000000"/>
      <w:sz w:val="28"/>
      <w:szCs w:val="28"/>
      <w:u w:val="none"/>
    </w:rPr>
  </w:style>
  <w:style w:type="paragraph" w:customStyle="1" w:styleId="26">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27">
    <w:name w:val="样式"/>
    <w:autoRedefine/>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cd2513cd-e2cd-4fe6-9d4c-bec5f9f1045e</errorID>
      <errorWord>【</errorWord>
      <group>L1_AI</group>
      <groupName>深度校对</groupName>
      <ability>L2_AI_Word</ability>
      <abilityName>字词纠错</abilityName>
      <candidateList>
        <item>〔</item>
      </candidateList>
      <explain/>
      <paraID>4CC70DD6</paraID>
      <start>11</start>
      <end>12</end>
      <status>unmodified</status>
      <modifiedWord/>
      <trackRevisions>false</trackRevisions>
    </reviewItem>
    <reviewItem>
      <errorID>1c97ccbc-6151-4299-935e-38ca9ee982f8</errorID>
      <errorWord>】</errorWord>
      <group>L1_AI</group>
      <groupName>深度校对</groupName>
      <ability>L2_AI_Word</ability>
      <abilityName>字词纠错</abilityName>
      <candidateList>
        <item>〕</item>
      </candidateList>
      <explain/>
      <paraID>4CC70DD6</paraID>
      <start>21</start>
      <end>22</end>
      <status>unmodified</status>
      <modifiedWord/>
      <trackRevisions>false</trackRevisions>
    </reviewItem>
    <reviewItem>
      <errorID>eea88e66-3e83-4665-8422-a6871b48f347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2D7AD36D</paraID>
      <start>0</start>
      <end>2</end>
      <status>unmodified</status>
      <modifiedWord/>
      <trackRevisions>false</trackRevisions>
    </reviewItem>
    <reviewItem>
      <errorID>380bf8fc-91e6-40fc-876d-703bd836b825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1CC3DA29</paraID>
      <start>0</start>
      <end>2</end>
      <status>unmodified</status>
      <modifiedWord/>
      <trackRevisions>false</trackRevisions>
    </reviewItem>
    <reviewItem>
      <errorID>b4d4c28b-75aa-4d45-84fa-edb35627e5f6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4AA9283E</paraID>
      <start>0</start>
      <end>2</end>
      <status>unmodified</status>
      <modifiedWord/>
      <trackRevisions>false</trackRevisions>
    </reviewItem>
    <reviewItem>
      <errorID>efc536cc-185e-445b-a77f-354741efffbe</errorID>
      <errorWord>地</errorWord>
      <group>L1_AI</group>
      <groupName>深度校对</groupName>
      <ability>L2_AI_Grammar</ability>
      <abilityName>语法纠错</abilityName>
      <candidateList>
        <item>的，需</item>
      </candidateList>
      <explain/>
      <paraID>4AA9283E</paraID>
      <start>14</start>
      <end>15</end>
      <status>unmodified</status>
      <modifiedWord/>
      <trackRevisions>false</trackRevisions>
    </reviewItem>
    <reviewItem>
      <errorID>e711bfec-2997-48b3-b766-63a7913de319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1EFADB71</paraID>
      <start>0</start>
      <end>2</end>
      <status>unmodified</status>
      <modifiedWord/>
      <trackRevisions>false</trackRevisions>
    </reviewItem>
    <reviewItem>
      <errorID>fbe80738-5322-4e4c-9588-5318676deb04</errorID>
      <errorWord>一、</errorWord>
      <group>L1_AI</group>
      <groupName>深度校对</groupName>
      <ability>L2_AI_Title</ability>
      <abilityName>标题检查</abilityName>
      <candidateList>
        <item>二、</item>
      </candidateList>
      <explain>标题顺序错误，请检查标题顺序是否合理。</explain>
      <paraID>2A9EA753</paraID>
      <start>0</start>
      <end>2</end>
      <status>unmodified</status>
      <modifiedWord/>
      <trackRevisions>false</trackRevisions>
    </reviewItem>
    <reviewItem>
      <errorID>e811cd62-d27c-4947-b668-e4cc3b6d731d</errorID>
      <errorWord>费用</errorWord>
      <group>L1_Word</group>
      <groupName>字词问题</groupName>
      <ability>L2_Typo</ability>
      <abilityName>字词错误</abilityName>
      <candidateList>
        <item>费</item>
      </candidateList>
      <explain/>
      <paraID>490F5F01</paraID>
      <start>167</start>
      <end>169</end>
      <status>ignored</status>
      <modifiedWord/>
      <trackRevisions>false</trackRevisions>
    </reviewItem>
    <reviewItem>
      <errorID>5ff4e41a-ff04-4633-8c52-3a5243d98a18</errorID>
      <errorWord>二、</errorWord>
      <group>L1_AI</group>
      <groupName>深度校对</groupName>
      <ability>L2_AI_Title</ability>
      <abilityName>标题检查</abilityName>
      <candidateList>
        <item>三、</item>
      </candidateList>
      <explain>标题顺序错误，请检查标题顺序是否合理。</explain>
      <paraID>6FC2AEA6</paraID>
      <start>0</start>
      <end>2</end>
      <status>unmodified</status>
      <modifiedWord/>
      <trackRevisions>false</trackRevisions>
    </reviewItem>
    <reviewItem>
      <errorID>e0eb1ea6-8312-4935-9bb5-59ff2bb2e49f</errorID>
      <errorWord>，</errorWord>
      <group>L1_Format</group>
      <groupName>格式问题</groupName>
      <ability>L2_HalfPunc</ability>
      <abilityName>全半角检查</abilityName>
      <candidateList>
        <item>, </item>
      </candidateList>
      <explain>文本全半角错误。</explain>
      <paraID>4897B7A0</paraID>
      <start>3</start>
      <end>4</end>
      <status>unmodified</status>
      <modifiedWord/>
      <trackRevisions>false</trackRevisions>
    </reviewItem>
    <reviewItem>
      <errorID>8db2f821-b89c-4e93-86d6-98abe05d1275</errorID>
      <errorWord>，</errorWord>
      <group>L1_Format</group>
      <groupName>格式问题</groupName>
      <ability>L2_HalfPunc</ability>
      <abilityName>全半角检查</abilityName>
      <candidateList>
        <item>, </item>
      </candidateList>
      <explain>文本全半角错误。</explain>
      <paraID>610FD09B</paraID>
      <start>3</start>
      <end>4</end>
      <status>unmodified</status>
      <modifiedWord/>
      <trackRevisions>false</trackRevisions>
    </reviewItem>
    <reviewItem>
      <errorID>b2fe62ab-bf6d-49b9-8864-3c9c42d292c0</errorID>
      <errorWord>，</errorWord>
      <group>L1_Format</group>
      <groupName>格式问题</groupName>
      <ability>L2_HalfPunc</ability>
      <abilityName>全半角检查</abilityName>
      <candidateList>
        <item>, </item>
      </candidateList>
      <explain>文本全半角错误。</explain>
      <paraID>5B7F7EE1</paraID>
      <start>3</start>
      <end>4</end>
      <status>unmodified</status>
      <modifiedWord/>
      <trackRevisions>false</trackRevisions>
    </reviewItem>
    <reviewItem>
      <errorID>70a3bf81-d8ea-4c50-953a-f76613adc591</errorID>
      <errorWord>，</errorWord>
      <group>L1_Format</group>
      <groupName>格式问题</groupName>
      <ability>L2_HalfPunc</ability>
      <abilityName>全半角检查</abilityName>
      <candidateList>
        <item>, </item>
      </candidateList>
      <explain>文本全半角错误。</explain>
      <paraID>22720A06</paraID>
      <start>3</start>
      <end>4</end>
      <status>unmodified</status>
      <modifiedWord/>
      <trackRevisions>false</trackRevisions>
    </reviewItem>
    <reviewItem>
      <errorID>e6e77761-5990-4cdb-a897-f7ebcef13b28</errorID>
      <errorWord>，</errorWord>
      <group>L1_Format</group>
      <groupName>格式问题</groupName>
      <ability>L2_HalfPunc</ability>
      <abilityName>全半角检查</abilityName>
      <candidateList>
        <item>, </item>
      </candidateList>
      <explain>文本全半角错误。</explain>
      <paraID>51A13FA8</paraID>
      <start>5</start>
      <end>6</end>
      <status>unmodified</status>
      <modifiedWord/>
      <trackRevisions>false</trackRevisions>
    </reviewItem>
    <reviewItem>
      <errorID>642f7f2a-51b4-486e-8638-53df52f19c9b</errorID>
      <errorWord>，</errorWord>
      <group>L1_Format</group>
      <groupName>格式问题</groupName>
      <ability>L2_HalfPunc</ability>
      <abilityName>全半角检查</abilityName>
      <candidateList>
        <item>, </item>
      </candidateList>
      <explain>文本全半角错误。</explain>
      <paraID>233B10EB</paraID>
      <start>4</start>
      <end>5</end>
      <status>unmodified</status>
      <modifiedWord/>
      <trackRevisions>false</trackRevisions>
    </reviewItem>
    <reviewItem>
      <errorID>24149341-ad79-4309-b3ac-076d4fd27c4f</errorID>
      <errorWord>，</errorWord>
      <group>L1_Format</group>
      <groupName>格式问题</groupName>
      <ability>L2_HalfPunc</ability>
      <abilityName>全半角检查</abilityName>
      <candidateList>
        <item>, </item>
      </candidateList>
      <explain>文本全半角错误。</explain>
      <paraID>3D99C4F1</paraID>
      <start>4</start>
      <end>5</end>
      <status>unmodified</status>
      <modifiedWord/>
      <trackRevisions>false</trackRevisions>
    </reviewItem>
    <reviewItem>
      <errorID>756eee23-8cc8-47be-8625-f007d5300e91</errorID>
      <errorWord>，</errorWord>
      <group>L1_Format</group>
      <groupName>格式问题</groupName>
      <ability>L2_HalfPunc</ability>
      <abilityName>全半角检查</abilityName>
      <candidateList>
        <item>, </item>
      </candidateList>
      <explain>文本全半角错误。</explain>
      <paraID>7A6E7C6A</paraID>
      <start>4</start>
      <end>5</end>
      <status>unmodified</status>
      <modifiedWord/>
      <trackRevisions>false</trackRevisions>
    </reviewItem>
    <reviewItem>
      <errorID>c93a4401-ccd7-4bc9-b2cc-d802134eeed8</errorID>
      <errorWord>，</errorWord>
      <group>L1_Format</group>
      <groupName>格式问题</groupName>
      <ability>L2_HalfPunc</ability>
      <abilityName>全半角检查</abilityName>
      <candidateList>
        <item>, </item>
      </candidateList>
      <explain>文本全半角错误。</explain>
      <paraID>44098D67</paraID>
      <start>4</start>
      <end>5</end>
      <status>unmodified</status>
      <modifiedWord/>
      <trackRevisions>false</trackRevisions>
    </reviewItem>
    <reviewItem>
      <errorID>bc190924-3322-484e-b743-d5ae9f89571b</errorID>
      <errorWord>，</errorWord>
      <group>L1_Format</group>
      <groupName>格式问题</groupName>
      <ability>L2_HalfPunc</ability>
      <abilityName>全半角检查</abilityName>
      <candidateList>
        <item>, </item>
      </candidateList>
      <explain>文本全半角错误。</explain>
      <paraID>260D9BE0</paraID>
      <start>4</start>
      <end>5</end>
      <status>unmodified</status>
      <modifiedWord/>
      <trackRevisions>false</trackRevisions>
    </reviewItem>
    <reviewItem>
      <errorID>11f766bc-ce1a-4b1e-8ff8-0752ad415b08</errorID>
      <errorWord>-</errorWord>
      <group>L1_Format</group>
      <groupName>格式问题</groupName>
      <ability>L2_HalfPunc</ability>
      <abilityName>全半角检查</abilityName>
      <candidateList>
        <item>－</item>
      </candidateList>
      <explain>文本全半角错误。</explain>
      <paraID>1EB6A14C</paraID>
      <start>2</start>
      <end>3</end>
      <status>unmodified</status>
      <modifiedWord/>
      <trackRevisions>false</trackRevisions>
    </reviewItem>
    <reviewItem>
      <errorID>1b98a581-5397-493c-b7d0-e491d043ec66</errorID>
      <errorWord>三、</errorWord>
      <group>L1_AI</group>
      <groupName>深度校对</groupName>
      <ability>L2_AI_Title</ability>
      <abilityName>标题检查</abilityName>
      <candidateList>
        <item>四、</item>
      </candidateList>
      <explain>标题顺序错误，请检查标题顺序是否合理。</explain>
      <paraID>5C5A2007</paraID>
      <start>0</start>
      <end>2</end>
      <status>unmodified</status>
      <modifiedWord/>
      <trackRevisions>false</trackRevisions>
    </reviewItem>
    <reviewItem>
      <errorID>c7195f0d-c594-4599-a677-55a1208d9afe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4612D8FF</paraID>
      <start>0</start>
      <end>2</end>
      <status>unmodified</status>
      <modifiedWord/>
      <trackRevisions>false</trackRevisions>
    </reviewItem>
    <reviewItem>
      <errorID>44dcb11c-74cb-4727-bfbb-eb1ac3153f48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60F1561C</paraID>
      <start>0</start>
      <end>2</end>
      <status>unmodified</status>
      <modifiedWord/>
      <trackRevisions>false</trackRevisions>
    </reviewItem>
    <reviewItem>
      <errorID>90b028f3-9017-4420-bb87-5fa22ade691a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38939A49</paraID>
      <start>0</start>
      <end>2</end>
      <status>unmodified</status>
      <modifiedWord/>
      <trackRevisions>false</trackRevisions>
    </reviewItem>
    <reviewItem>
      <errorID>9b2fc5d3-3090-4567-94b8-6e16566cb534</errorID>
      <errorWord>和</errorWord>
      <group>L1_AI</group>
      <groupName>深度校对</groupName>
      <ability>L2_AI_Word</ability>
      <abilityName>字词纠错</abilityName>
      <candidateList>
        <item>、</item>
      </candidateList>
      <explain/>
      <paraID>38939A49</paraID>
      <start>19</start>
      <end>20</end>
      <status>unmodified</status>
      <modifiedWord/>
      <trackRevisions>false</trackRevisions>
    </reviewItem>
    <reviewItem>
      <errorID>0788841e-e96c-4424-8eb4-23693b46b887</errorID>
      <errorWord>，</errorWord>
      <group>L1_AI</group>
      <groupName>深度校对</groupName>
      <ability>L2_AI_Punc</ability>
      <abilityName>标点纠错</abilityName>
      <candidateList>
        <item>。</item>
      </candidateList>
      <explain/>
      <paraID>38939A49</paraID>
      <start>45</start>
      <end>46</end>
      <status>unmodified</status>
      <modifiedWord/>
      <trackRevisions>false</trackRevisions>
    </reviewItem>
    <reviewItem>
      <errorID>8d10da44-1e1d-40eb-b2f1-dc3b8a3ad554</errorID>
      <errorWord>成交</errorWord>
      <group>L1_AI</group>
      <groupName>深度校对</groupName>
      <ability>L2_AI_Punc</ability>
      <abilityName>标点纠错</abilityName>
      <candidateList>
        <item>，成交</item>
      </candidateList>
      <explain/>
      <paraID>38939A49</paraID>
      <start>51</start>
      <end>53</end>
      <status>unmodified</status>
      <modifiedWord/>
      <trackRevisions>false</trackRevisions>
    </reviewItem>
    <reviewItem>
      <errorID>00612fe1-8f0c-4dcc-ad07-ca85ea9ce48d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FBED552</paraID>
      <start>0</start>
      <end>2</end>
      <status>unmodified</status>
      <modifiedWord/>
      <trackRevisions>false</trackRevisions>
    </reviewItem>
    <reviewItem>
      <errorID>ea275a66-a5ed-4adc-9e9c-259bc795ea45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37579FD1</paraID>
      <start>0</start>
      <end>2</end>
      <status>unmodified</status>
      <modifiedWord/>
      <trackRevisions>false</trackRevisions>
    </reviewItem>
    <reviewItem>
      <errorID>a7d87985-4ec5-4aaf-8bd1-ed7b2d8579b1</errorID>
      <errorWord>须提供</errorWord>
      <group>L1_AI</group>
      <groupName>深度校对</groupName>
      <ability>L2_AI_Word</ability>
      <abilityName>字词纠错</abilityName>
      <candidateList>
        <item>提供</item>
      </candidateList>
      <explain/>
      <paraID>37579FD1</paraID>
      <start>13</start>
      <end>16</end>
      <status>unmodified</status>
      <modifiedWord/>
      <trackRevisions>false</trackRevisions>
    </reviewItem>
    <reviewItem>
      <errorID>8f77d118-4187-420b-a75e-586d378256f3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6D76ACB7</paraID>
      <start>0</start>
      <end>2</end>
      <status>unmodified</status>
      <modifiedWord/>
      <trackRevisions>false</trackRevisions>
    </reviewItem>
    <reviewItem>
      <errorID>1d905a66-b6f7-4315-927a-785c5959172e</errorID>
      <errorWord>其它</errorWord>
      <group>L1_Word</group>
      <groupName>字词问题</groupName>
      <ability>L2_Alias</ability>
      <abilityName>也作/曾用词</abilityName>
      <candidateList>
        <item>其他</item>
      </candidateList>
      <explain>词汇[其它]为不规范表述或旧称，其规范书面表述为[其他]。</explain>
      <paraID>3EB3A817</paraID>
      <start>2</start>
      <end>4</end>
      <status>modified</status>
      <modifiedWord>其他</modifiedWord>
      <trackRevisions>false</trackRevisions>
    </reviewItem>
    <reviewItem>
      <errorID>61869562-e0f2-40e3-8512-8d1b666be107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1697D525</paraID>
      <start>0</start>
      <end>2</end>
      <status>unmodified</status>
      <modifiedWord/>
      <trackRevisions>false</trackRevisions>
    </reviewItem>
    <reviewItem>
      <errorID>1f93eeae-665e-46a8-9faf-b9ed04e6d253</errorID>
      <errorWord>、</errorWord>
      <group>L1_AI</group>
      <groupName>深度校对</groupName>
      <ability>L2_AI_Punc</ability>
      <abilityName>标点纠错</abilityName>
      <candidateList>
        <item>，</item>
      </candidateList>
      <explain/>
      <paraID>1697D525</paraID>
      <start>27</start>
      <end>28</end>
      <status>unmodified</status>
      <modifiedWord/>
      <trackRevisions>false</trackRevisions>
    </reviewItem>
    <reviewItem>
      <errorID>4ade7db6-7126-4e4e-a9c3-93d2ff087e69</errorID>
      <errorWord>材料是</errorWord>
      <group>L1_AI</group>
      <groupName>深度校对</groupName>
      <ability>L2_AI_Word</ability>
      <abilityName>字词纠错</abilityName>
      <candidateList>
        <item>的材料</item>
      </candidateList>
      <explain/>
      <paraID>1697D525</paraID>
      <start>30</start>
      <end>33</end>
      <status>unmodified</status>
      <modifiedWord/>
      <trackRevisions>false</trackRevisions>
    </reviewItem>
    <reviewItem>
      <errorID>33832ae5-819d-4744-8076-dcfb6e0cf4a0</errorID>
      <errorWord>，</errorWord>
      <group>L1_AI</group>
      <groupName>深度校对</groupName>
      <ability>L2_AI_Punc</ability>
      <abilityName>标点纠错</abilityName>
      <candidateList>
        <item/>
      </candidateList>
      <explain/>
      <paraID>1697D525</paraID>
      <start>35</start>
      <end>36</end>
      <status>unmodified</status>
      <modifiedWord/>
      <trackRevisions>false</trackRevisions>
    </reviewItem>
    <reviewItem>
      <errorID>b3a16d0c-1581-4d0b-ba80-2295474ab17d</errorID>
      <errorWord>要求的材料</errorWord>
      <group>L1_AI</group>
      <groupName>深度校对</groupName>
      <ability>L2_AI_Grammar</ability>
      <abilityName>语法纠错</abilityName>
      <candidateList>
        <item>要求</item>
      </candidateList>
      <explain/>
      <paraID>1697D525</paraID>
      <start>63</start>
      <end>68</end>
      <status>unmodified</status>
      <modifiedWord/>
      <trackRevisions>false</trackRevisions>
    </reviewItem>
    <reviewItem>
      <errorID>9a511aa7-ea55-4c07-9d0a-051edf31859a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FB76A33</paraID>
      <start>0</start>
      <end>2</end>
      <status>unmodified</status>
      <modifiedWord/>
      <trackRevisions>false</trackRevisions>
    </reviewItem>
    <reviewItem>
      <errorID>2a1e621f-3789-41fe-be47-4fdcd75b98d2</errorID>
      <errorWord>影响</errorWord>
      <group>L1_AI</group>
      <groupName>深度校对</groupName>
      <ability>L2_AI_Word</ability>
      <abilityName>字词纠错</abilityName>
      <candidateList>
        <item>导致</item>
      </candidateList>
      <explain/>
      <paraID> FB76A33</paraID>
      <start>31</start>
      <end>33</end>
      <status>unmodified</status>
      <modifiedWord/>
      <trackRevisions>false</trackRevisions>
    </reviewItem>
    <reviewItem>
      <errorID>b3b3ff6a-423d-4077-ae7f-1187b5fb2a95</errorID>
      <errorWord>效果的</errorWord>
      <group>L1_AI</group>
      <groupName>深度校对</groupName>
      <ability>L2_AI_Word</ability>
      <abilityName>字词纠错</abilityName>
      <candidateList>
        <item>效果</item>
      </candidateList>
      <explain/>
      <paraID> FB76A33</paraID>
      <start>48</start>
      <end>51</end>
      <status>unmodified</status>
      <modifiedWord/>
      <trackRevisions>false</trackRevisions>
    </reviewItem>
    <reviewItem>
      <errorID>8e3b8c00-dee4-4f6a-aab8-b1d294fd38ed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7FCE3EF</paraID>
      <start>0</start>
      <end>2</end>
      <status>unmodified</status>
      <modifiedWord/>
      <trackRevisions>false</trackRevisions>
    </reviewItem>
    <reviewItem>
      <errorID>1498fdaf-400a-4cda-bb44-ec61b969af9d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4E481BFF</paraID>
      <start>0</start>
      <end>2</end>
      <status>unmodified</status>
      <modifiedWord/>
      <trackRevisions>false</trackRevisions>
    </reviewItem>
    <reviewItem>
      <errorID>a10b684e-be6d-431b-b5ab-acf67ec948a6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71C345ED</paraID>
      <start>0</start>
      <end>2</end>
      <status>unmodified</status>
      <modifiedWord/>
      <trackRevisions>false</trackRevisions>
    </reviewItem>
    <reviewItem>
      <errorID>66a69745-5332-4b25-8b04-bd692cb6971c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9AD9FB7</paraID>
      <start>0</start>
      <end>2</end>
      <status>unmodified</status>
      <modifiedWord/>
      <trackRevisions>false</trackRevisions>
    </reviewItem>
    <reviewItem>
      <errorID>38a270c3-7874-4541-9c68-02396b957b2b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2857E541</paraID>
      <start>0</start>
      <end>2</end>
      <status>unmodified</status>
      <modifiedWord/>
      <trackRevisions>false</trackRevisions>
    </reviewItem>
    <reviewItem>
      <errorID>21b63467-2639-4272-a476-1adee7dca30e</errorID>
      <errorWord>应</errorWord>
      <group>L1_AI</group>
      <groupName>深度校对</groupName>
      <ability>L2_AI_Punc</ability>
      <abilityName>标点纠错</abilityName>
      <candidateList>
        <item>，应</item>
      </candidateList>
      <explain/>
      <paraID>2857E541</paraID>
      <start>11</start>
      <end>12</end>
      <status>unmodified</status>
      <modifiedWord/>
      <trackRevisions>false</trackRevisions>
    </reviewItem>
    <reviewItem>
      <errorID>25e11e69-c474-422f-81cc-7b0f154ec663</errorID>
      <errorWord>（</errorWord>
      <group>L1_Punc</group>
      <groupName>标点问题</groupName>
      <ability>L2_Punc</ability>
      <abilityName>标点符号检查</abilityName>
      <candidateList/>
      <explain/>
      <paraID>2857E541</paraID>
      <start>23</start>
      <end>24</end>
      <status>unmodified</status>
      <modifiedWord/>
      <trackRevisions>false</trackRevisions>
    </reviewItem>
    <reviewItem>
      <errorID>f529192c-ddf1-4ebf-a61e-d0110faecad7</errorID>
      <errorWord>不仅</errorWord>
      <group>L1_AI</group>
      <groupName>深度校对</groupName>
      <ability>L2_AI_Word</ability>
      <abilityName>字词纠错</abilityName>
      <candidateList>
        <item>不</item>
      </candidateList>
      <explain/>
      <paraID>2857E541</paraID>
      <start>49</start>
      <end>51</end>
      <status>unmodified</status>
      <modifiedWord/>
      <trackRevisions>false</trackRevisions>
    </reviewItem>
    <reviewItem>
      <errorID>91bfcfe6-613e-4e64-8137-c0945f14cf26</errorID>
      <errorWord>，</errorWord>
      <group>L1_AI</group>
      <groupName>深度校对</groupName>
      <ability>L2_AI_Punc</ability>
      <abilityName>标点纠错</abilityName>
      <candidateList>
        <item>），</item>
      </candidateList>
      <explain/>
      <paraID>2857E541</paraID>
      <start>98</start>
      <end>99</end>
      <status>unmodified</status>
      <modifiedWord/>
      <trackRevisions>false</trackRevisions>
    </reviewItem>
    <reviewItem>
      <errorID>03922461-47a1-40e9-bc1e-cb61700de853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41BB3A66</paraID>
      <start>0</start>
      <end>2</end>
      <status>unmodified</status>
      <modifiedWord/>
      <trackRevisions>false</trackRevisions>
    </reviewItem>
    <reviewItem>
      <errorID>fd3ee28f-f508-48f1-904d-8cbe61b684fe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6D5055C9</paraID>
      <start>0</start>
      <end>2</end>
      <status>unmodified</status>
      <modifiedWord/>
      <trackRevisions>false</trackRevisions>
    </reviewItem>
    <reviewItem>
      <errorID>cb95cde2-035b-43b0-8ffb-e7b3ae9e7cb8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2075D3BC</paraID>
      <start>0</start>
      <end>3</end>
      <status>unmodified</status>
      <modifiedWord/>
      <trackRevisions>false</trackRevisions>
    </reviewItem>
    <reviewItem>
      <errorID>f8ec2391-81e8-4964-8f3b-7f3afa7f8603</errorID>
      <errorWord>保证</errorWord>
      <group>L1_AI</group>
      <groupName>深度校对</groupName>
      <ability>L2_AI_Word</ability>
      <abilityName>字词纠错</abilityName>
      <candidateList>
        <item>并</item>
      </candidateList>
      <explain/>
      <paraID>2075D3BC</paraID>
      <start>118</start>
      <end>120</end>
      <status>unmodified</status>
      <modifiedWord/>
      <trackRevisions>false</trackRevisions>
    </reviewItem>
    <reviewItem>
      <errorID>59239bf3-a70a-4b9c-a6e9-c8e73b319242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37ADF2A8</paraID>
      <start>0</start>
      <end>3</end>
      <status>unmodified</status>
      <modifiedWord/>
      <trackRevisions>false</trackRevisions>
    </reviewItem>
    <reviewItem>
      <errorID>297290b8-d936-4cbd-89c1-5c4011cc402e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1CFB895E</paraID>
      <start>0</start>
      <end>3</end>
      <status>unmodified</status>
      <modifiedWord/>
      <trackRevisions>false</trackRevisions>
    </reviewItem>
    <reviewItem>
      <errorID>f58f1911-ae5d-4505-a588-274e7f863d6f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1D41EB5B</paraID>
      <start>0</start>
      <end>3</end>
      <status>unmodified</status>
      <modifiedWord/>
      <trackRevisions>false</trackRevisions>
    </reviewItem>
    <reviewItem>
      <errorID>fe060774-705c-4598-8f33-dbc3fb1cfc08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72314950</paraID>
      <start>0</start>
      <end>3</end>
      <status>unmodified</status>
      <modifiedWord/>
      <trackRevisions>false</trackRevisions>
    </reviewItem>
    <reviewItem>
      <errorID>33e21b5d-d3c4-4f3f-9a94-ac33ea70349f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78AB159D</paraID>
      <start>0</start>
      <end>3</end>
      <status>unmodified</status>
      <modifiedWord/>
      <trackRevisions>false</trackRevisions>
    </reviewItem>
    <reviewItem>
      <errorID>6c540c27-ca0d-443a-88f3-c87fd27478b7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6B2D0701</paraID>
      <start>0</start>
      <end>3</end>
      <status>unmodified</status>
      <modifiedWord/>
      <trackRevisions>false</trackRevisions>
    </reviewItem>
    <reviewItem>
      <errorID>7da6774a-b670-470e-8e0c-38d5f80e7956</errorID>
      <errorWord>五、</errorWord>
      <group>L1_AI</group>
      <groupName>深度校对</groupName>
      <ability>L2_AI_Title</ability>
      <abilityName>标题检查</abilityName>
      <candidateList>
        <item>六、</item>
      </candidateList>
      <explain>标题顺序错误，请检查标题顺序是否合理。</explain>
      <paraID>674CC536</paraID>
      <start>0</start>
      <end>2</end>
      <status>unmodified</status>
      <modifiedWord/>
      <trackRevisions>false</trackRevisions>
    </reviewItem>
    <reviewItem>
      <errorID>d675da51-3e65-4a33-a2df-c7c276595d44</errorID>
      <errorWord>并</errorWord>
      <group>L1_AI</group>
      <groupName>深度校对</groupName>
      <ability>L2_AI_Word</ability>
      <abilityName>字词纠错</abilityName>
      <candidateList>
        <item>，</item>
      </candidateList>
      <explain/>
      <paraID>63E667AC</paraID>
      <start>49</start>
      <end>50</end>
      <status>unmodified</status>
      <modifiedWord/>
      <trackRevisions>false</trackRevisions>
    </reviewItem>
    <reviewItem>
      <errorID>2b6927f9-3257-4c7e-9ceb-1e56463b54b2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72D840CF</paraID>
      <start>0</start>
      <end>2</end>
      <status>unmodified</status>
      <modifiedWord/>
      <trackRevisions>false</trackRevisions>
    </reviewItem>
    <reviewItem>
      <errorID>8adc8684-abd5-40d2-88d1-ef8612c1b177</errorID>
      <errorWord>，</errorWord>
      <group>L1_Format</group>
      <groupName>格式问题</groupName>
      <ability>L2_HalfPunc</ability>
      <abilityName>全半角检查</abilityName>
      <candidateList>
        <item>, </item>
      </candidateList>
      <explain>文本全半角错误。</explain>
      <paraID>53C3D08F</paraID>
      <start>3</start>
      <end>4</end>
      <status>unmodified</status>
      <modifiedWord/>
      <trackRevisions>false</trackRevisions>
    </reviewItem>
    <reviewItem>
      <errorID>bd618d80-2105-4e05-b5ae-5d4491232575</errorID>
      <errorWord>，</errorWord>
      <group>L1_Format</group>
      <groupName>格式问题</groupName>
      <ability>L2_HalfPunc</ability>
      <abilityName>全半角检查</abilityName>
      <candidateList>
        <item>, </item>
      </candidateList>
      <explain>文本全半角错误。</explain>
      <paraID>429AA246</paraID>
      <start>3</start>
      <end>4</end>
      <status>unmodified</status>
      <modifiedWord/>
      <trackRevisions>false</trackRevisions>
    </reviewItem>
    <reviewItem>
      <errorID>aa6a05f4-a141-4483-9c9d-354eca60584d</errorID>
      <errorWord>，</errorWord>
      <group>L1_Format</group>
      <groupName>格式问题</groupName>
      <ability>L2_HalfPunc</ability>
      <abilityName>全半角检查</abilityName>
      <candidateList>
        <item>, </item>
      </candidateList>
      <explain>文本全半角错误。</explain>
      <paraID>4D1D3CC3</paraID>
      <start>3</start>
      <end>4</end>
      <status>unmodified</status>
      <modifiedWord/>
      <trackRevisions>false</trackRevisions>
    </reviewItem>
    <reviewItem>
      <errorID>de715158-18ad-486b-9ae0-9d58094a9ada</errorID>
      <errorWord>，</errorWord>
      <group>L1_Format</group>
      <groupName>格式问题</groupName>
      <ability>L2_HalfPunc</ability>
      <abilityName>全半角检查</abilityName>
      <candidateList>
        <item>, </item>
      </candidateList>
      <explain>文本全半角错误。</explain>
      <paraID> 95717CC</paraID>
      <start>3</start>
      <end>4</end>
      <status>unmodified</status>
      <modifiedWord/>
      <trackRevisions>false</trackRevisions>
    </reviewItem>
    <reviewItem>
      <errorID>fce6e290-68e3-4dac-9625-8710417e7343</errorID>
      <errorWord>，</errorWord>
      <group>L1_Format</group>
      <groupName>格式问题</groupName>
      <ability>L2_HalfPunc</ability>
      <abilityName>全半角检查</abilityName>
      <candidateList>
        <item>, </item>
      </candidateList>
      <explain>文本全半角错误。</explain>
      <paraID>385EFC51</paraID>
      <start>5</start>
      <end>6</end>
      <status>unmodified</status>
      <modifiedWord/>
      <trackRevisions>false</trackRevisions>
    </reviewItem>
    <reviewItem>
      <errorID>2b7fcfbb-3edd-463b-9eae-cd3fddc0cb8e</errorID>
      <errorWord>，</errorWord>
      <group>L1_Format</group>
      <groupName>格式问题</groupName>
      <ability>L2_HalfPunc</ability>
      <abilityName>全半角检查</abilityName>
      <candidateList>
        <item>, </item>
      </candidateList>
      <explain>文本全半角错误。</explain>
      <paraID>79C9150E</paraID>
      <start>4</start>
      <end>5</end>
      <status>unmodified</status>
      <modifiedWord/>
      <trackRevisions>false</trackRevisions>
    </reviewItem>
    <reviewItem>
      <errorID>4538d5da-5bcb-4750-a4d4-c3a3aa79ff27</errorID>
      <errorWord>，</errorWord>
      <group>L1_Format</group>
      <groupName>格式问题</groupName>
      <ability>L2_HalfPunc</ability>
      <abilityName>全半角检查</abilityName>
      <candidateList>
        <item>, </item>
      </candidateList>
      <explain>文本全半角错误。</explain>
      <paraID>559737BA</paraID>
      <start>4</start>
      <end>5</end>
      <status>unmodified</status>
      <modifiedWord/>
      <trackRevisions>false</trackRevisions>
    </reviewItem>
    <reviewItem>
      <errorID>04b1f5e8-3aaf-49b4-b665-17a02c779ce2</errorID>
      <errorWord>，</errorWord>
      <group>L1_Format</group>
      <groupName>格式问题</groupName>
      <ability>L2_HalfPunc</ability>
      <abilityName>全半角检查</abilityName>
      <candidateList>
        <item>, </item>
      </candidateList>
      <explain>文本全半角错误。</explain>
      <paraID>138F5FD9</paraID>
      <start>4</start>
      <end>5</end>
      <status>unmodified</status>
      <modifiedWord/>
      <trackRevisions>false</trackRevisions>
    </reviewItem>
    <reviewItem>
      <errorID>54787ef7-0d9c-476c-acc9-6cff0a7fbea1</errorID>
      <errorWord>，</errorWord>
      <group>L1_Format</group>
      <groupName>格式问题</groupName>
      <ability>L2_HalfPunc</ability>
      <abilityName>全半角检查</abilityName>
      <candidateList>
        <item>, </item>
      </candidateList>
      <explain>文本全半角错误。</explain>
      <paraID>614B46B8</paraID>
      <start>4</start>
      <end>5</end>
      <status>unmodified</status>
      <modifiedWord/>
      <trackRevisions>false</trackRevisions>
    </reviewItem>
    <reviewItem>
      <errorID>72c0102e-1435-41d1-a556-6939c0cc5337</errorID>
      <errorWord>，</errorWord>
      <group>L1_Format</group>
      <groupName>格式问题</groupName>
      <ability>L2_HalfPunc</ability>
      <abilityName>全半角检查</abilityName>
      <candidateList>
        <item>, </item>
      </candidateList>
      <explain>文本全半角错误。</explain>
      <paraID>4F633039</paraID>
      <start>4</start>
      <end>5</end>
      <status>unmodified</status>
      <modifiedWord/>
      <trackRevisions>false</trackRevisions>
    </reviewItem>
    <reviewItem>
      <errorID>6dc6ef09-615a-43d3-a6a1-f80f29b399f0</errorID>
      <errorWord>\</errorWord>
      <group>L1_Punc</group>
      <groupName>标点问题</groupName>
      <ability>L2_Punc</ability>
      <abilityName>标点符号检查</abilityName>
      <candidateList/>
      <explain/>
      <paraID>3B12A306</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b91ad0-f1bb-4f37-9bbd-19a878517c73}">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4498</Words>
  <Characters>5162</Characters>
  <Lines>0</Lines>
  <Paragraphs>0</Paragraphs>
  <TotalTime>2</TotalTime>
  <ScaleCrop>false</ScaleCrop>
  <LinksUpToDate>false</LinksUpToDate>
  <CharactersWithSpaces>5214</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陈泳舟</cp:lastModifiedBy>
  <cp:lastPrinted>2025-10-14T00:58:00Z</cp:lastPrinted>
  <dcterms:modified xsi:type="dcterms:W3CDTF">2026-05-21T00:33:36Z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89DD76E769F445D9B5EE3A395D2CB979_13</vt:lpwstr>
  </property>
  <property fmtid="{D5CDD505-2E9C-101B-9397-08002B2CF9AE}" pid="4" name="KSOTemplateDocerSaveRecord">
    <vt:lpwstr>eyJoZGlkIjoiZDQyYmYyY2JlZTYwNDk3ZmRmYWI3ZWQ0MWIyZDNhY2QiLCJ1c2VySWQiOiIxNzAwNzI5In0=</vt:lpwstr>
  </property>
</Properties>
</file>