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1E0F0">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达州市公立医院改革与高质量发展示范项目大竹县人民医院“基于过紧日子下高质量发展战略的咨询顾问服务”院内自主采购项目</w:t>
      </w:r>
    </w:p>
    <w:p w14:paraId="03D46FEC">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采购需求</w:t>
      </w:r>
    </w:p>
    <w:p w14:paraId="7A9CC985">
      <w:pPr>
        <w:pStyle w:val="5"/>
        <w:rPr>
          <w:rFonts w:hint="eastAsia" w:ascii="方正公文小标宋" w:hAnsi="方正公文小标宋" w:eastAsia="方正公文小标宋" w:cs="方正公文小标宋"/>
          <w:color w:val="auto"/>
          <w:sz w:val="32"/>
          <w:szCs w:val="36"/>
          <w:lang w:val="en-US" w:eastAsia="zh-CN"/>
        </w:rPr>
      </w:pPr>
    </w:p>
    <w:p w14:paraId="090C3D9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一、采购标的</w:t>
      </w:r>
    </w:p>
    <w:p w14:paraId="7C70BE02">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16C2EEE4">
      <w:pPr>
        <w:pStyle w:val="23"/>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285000.00</w:t>
      </w:r>
    </w:p>
    <w:p w14:paraId="20061B4C">
      <w:pPr>
        <w:pStyle w:val="23"/>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285000.00</w:t>
      </w:r>
    </w:p>
    <w:p w14:paraId="61765A50">
      <w:pPr>
        <w:pStyle w:val="8"/>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仿宋" w:hAnsi="仿宋" w:eastAsia="仿宋" w:cs="仿宋"/>
          <w:color w:val="333333"/>
          <w:sz w:val="28"/>
          <w:szCs w:val="28"/>
          <w:shd w:val="clear" w:color="auto" w:fill="FFFFFF"/>
          <w:lang w:eastAsia="zh-CN"/>
        </w:rPr>
      </w:pPr>
      <w:r>
        <w:rPr>
          <w:rFonts w:hint="eastAsia" w:ascii="仿宋" w:hAnsi="仿宋" w:eastAsia="仿宋" w:cs="仿宋"/>
          <w:b/>
          <w:bCs/>
          <w:color w:val="333333"/>
          <w:sz w:val="28"/>
          <w:szCs w:val="28"/>
          <w:shd w:val="clear" w:color="auto" w:fill="FFFFFF"/>
        </w:rPr>
        <w:t>供应商</w:t>
      </w:r>
      <w:r>
        <w:rPr>
          <w:rFonts w:hint="eastAsia" w:ascii="仿宋" w:hAnsi="仿宋" w:eastAsia="仿宋" w:cs="仿宋"/>
          <w:b/>
          <w:bCs/>
          <w:color w:val="333333"/>
          <w:sz w:val="28"/>
          <w:szCs w:val="28"/>
          <w:shd w:val="clear" w:color="auto" w:fill="FFFFFF"/>
          <w:lang w:val="en-US" w:eastAsia="zh-CN"/>
        </w:rPr>
        <w:t>向采购人</w:t>
      </w:r>
      <w:r>
        <w:rPr>
          <w:rFonts w:hint="eastAsia" w:ascii="仿宋" w:hAnsi="仿宋" w:eastAsia="仿宋" w:cs="仿宋"/>
          <w:b/>
          <w:bCs/>
          <w:color w:val="333333"/>
          <w:sz w:val="28"/>
          <w:szCs w:val="28"/>
          <w:shd w:val="clear" w:color="auto" w:fill="FFFFFF"/>
        </w:rPr>
        <w:t>提供的</w:t>
      </w:r>
      <w:r>
        <w:rPr>
          <w:rFonts w:hint="eastAsia" w:ascii="仿宋" w:hAnsi="仿宋" w:eastAsia="仿宋" w:cs="仿宋"/>
          <w:b/>
          <w:bCs/>
          <w:color w:val="333333"/>
          <w:sz w:val="28"/>
          <w:szCs w:val="28"/>
          <w:shd w:val="clear" w:color="auto" w:fill="FFFFFF"/>
          <w:lang w:val="en-US" w:eastAsia="zh-CN"/>
        </w:rPr>
        <w:t>服务</w:t>
      </w:r>
      <w:r>
        <w:rPr>
          <w:rFonts w:hint="eastAsia" w:ascii="仿宋" w:hAnsi="仿宋" w:eastAsia="仿宋" w:cs="仿宋"/>
          <w:b/>
          <w:bCs/>
          <w:color w:val="333333"/>
          <w:sz w:val="28"/>
          <w:szCs w:val="28"/>
          <w:shd w:val="clear" w:color="auto" w:fill="FFFFFF"/>
        </w:rPr>
        <w:t>包括</w:t>
      </w:r>
      <w:r>
        <w:rPr>
          <w:rFonts w:hint="eastAsia" w:ascii="仿宋" w:hAnsi="仿宋" w:eastAsia="仿宋" w:cs="仿宋"/>
          <w:b/>
          <w:bCs/>
          <w:color w:val="333333"/>
          <w:sz w:val="28"/>
          <w:szCs w:val="28"/>
          <w:shd w:val="clear" w:color="auto" w:fill="FFFFFF"/>
          <w:lang w:eastAsia="zh-CN"/>
        </w:rPr>
        <w:t>：</w:t>
      </w:r>
    </w:p>
    <w:p w14:paraId="6AF30FE9">
      <w:pPr>
        <w:pageBreakBefore w:val="0"/>
        <w:kinsoku/>
        <w:wordWrap/>
        <w:overflowPunct/>
        <w:topLinePunct w:val="0"/>
        <w:bidi w:val="0"/>
        <w:snapToGrid/>
        <w:spacing w:line="560" w:lineRule="exact"/>
        <w:ind w:firstLine="480"/>
        <w:textAlignment w:val="auto"/>
        <w:rPr>
          <w:rFonts w:ascii="仿宋" w:hAnsi="仿宋" w:eastAsia="仿宋"/>
          <w:sz w:val="28"/>
          <w:szCs w:val="28"/>
        </w:rPr>
      </w:pPr>
      <w:r>
        <w:rPr>
          <w:rFonts w:hint="eastAsia" w:ascii="仿宋" w:hAnsi="仿宋" w:eastAsia="仿宋" w:cs="黑体"/>
          <w:sz w:val="28"/>
          <w:szCs w:val="28"/>
        </w:rPr>
        <w:t>（</w:t>
      </w:r>
      <w:r>
        <w:rPr>
          <w:rFonts w:hint="eastAsia" w:ascii="仿宋" w:hAnsi="仿宋" w:eastAsia="仿宋" w:cs="黑体"/>
          <w:sz w:val="28"/>
          <w:szCs w:val="28"/>
          <w:lang w:val="en-US" w:eastAsia="zh-CN"/>
        </w:rPr>
        <w:t>一</w:t>
      </w:r>
      <w:r>
        <w:rPr>
          <w:rFonts w:hint="eastAsia" w:ascii="仿宋" w:hAnsi="仿宋" w:eastAsia="仿宋" w:cs="黑体"/>
          <w:sz w:val="28"/>
          <w:szCs w:val="28"/>
        </w:rPr>
        <w:t>）采购标的清单</w:t>
      </w:r>
    </w:p>
    <w:tbl>
      <w:tblPr>
        <w:tblStyle w:val="10"/>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1"/>
        <w:gridCol w:w="7013"/>
        <w:gridCol w:w="956"/>
        <w:gridCol w:w="952"/>
      </w:tblGrid>
      <w:tr w14:paraId="14E75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14:paraId="27EA2828">
            <w:pPr>
              <w:pStyle w:val="24"/>
              <w:pageBreakBefore w:val="0"/>
              <w:kinsoku/>
              <w:wordWrap/>
              <w:overflowPunct/>
              <w:topLinePunct w:val="0"/>
              <w:bidi w:val="0"/>
              <w:snapToGrid/>
              <w:spacing w:before="0" w:after="0" w:line="560" w:lineRule="exact"/>
              <w:jc w:val="center"/>
              <w:textAlignment w:val="auto"/>
              <w:rPr>
                <w:rFonts w:ascii="仿宋" w:hAnsi="仿宋" w:eastAsia="仿宋"/>
                <w:sz w:val="28"/>
                <w:szCs w:val="28"/>
              </w:rPr>
            </w:pPr>
            <w:r>
              <w:rPr>
                <w:rFonts w:hint="eastAsia" w:ascii="仿宋" w:hAnsi="仿宋" w:eastAsia="仿宋"/>
                <w:sz w:val="28"/>
                <w:szCs w:val="28"/>
              </w:rPr>
              <w:t>序号</w:t>
            </w:r>
          </w:p>
        </w:tc>
        <w:tc>
          <w:tcPr>
            <w:tcW w:w="3522" w:type="pct"/>
            <w:tcBorders>
              <w:top w:val="single" w:color="000000" w:sz="4" w:space="0"/>
              <w:left w:val="single" w:color="000000" w:sz="4" w:space="0"/>
              <w:bottom w:val="single" w:color="000000" w:sz="4" w:space="0"/>
              <w:right w:val="single" w:color="000000" w:sz="4" w:space="0"/>
            </w:tcBorders>
            <w:vAlign w:val="center"/>
          </w:tcPr>
          <w:p w14:paraId="13985F6B">
            <w:pPr>
              <w:pStyle w:val="24"/>
              <w:pageBreakBefore w:val="0"/>
              <w:kinsoku/>
              <w:wordWrap/>
              <w:overflowPunct/>
              <w:topLinePunct w:val="0"/>
              <w:bidi w:val="0"/>
              <w:snapToGrid/>
              <w:spacing w:before="0" w:after="0" w:line="560" w:lineRule="exact"/>
              <w:jc w:val="center"/>
              <w:textAlignment w:val="auto"/>
              <w:rPr>
                <w:rFonts w:ascii="仿宋" w:hAnsi="仿宋" w:eastAsia="仿宋"/>
                <w:sz w:val="28"/>
                <w:szCs w:val="28"/>
              </w:rPr>
            </w:pPr>
            <w:r>
              <w:rPr>
                <w:rFonts w:hint="eastAsia" w:ascii="仿宋" w:hAnsi="仿宋" w:eastAsia="仿宋"/>
                <w:sz w:val="28"/>
                <w:szCs w:val="28"/>
              </w:rPr>
              <w:t>品名</w:t>
            </w:r>
          </w:p>
        </w:tc>
        <w:tc>
          <w:tcPr>
            <w:tcW w:w="480" w:type="pct"/>
            <w:tcBorders>
              <w:top w:val="single" w:color="000000" w:sz="4" w:space="0"/>
              <w:left w:val="single" w:color="000000" w:sz="4" w:space="0"/>
              <w:bottom w:val="single" w:color="000000" w:sz="4" w:space="0"/>
              <w:right w:val="single" w:color="000000" w:sz="4" w:space="0"/>
            </w:tcBorders>
            <w:vAlign w:val="center"/>
          </w:tcPr>
          <w:p w14:paraId="516B9395">
            <w:pPr>
              <w:pStyle w:val="24"/>
              <w:pageBreakBefore w:val="0"/>
              <w:kinsoku/>
              <w:wordWrap/>
              <w:overflowPunct/>
              <w:topLinePunct w:val="0"/>
              <w:bidi w:val="0"/>
              <w:snapToGrid/>
              <w:spacing w:before="0" w:after="0" w:line="560" w:lineRule="exact"/>
              <w:jc w:val="center"/>
              <w:textAlignment w:val="auto"/>
              <w:rPr>
                <w:rFonts w:ascii="仿宋" w:hAnsi="仿宋" w:eastAsia="仿宋"/>
                <w:sz w:val="28"/>
                <w:szCs w:val="28"/>
              </w:rPr>
            </w:pPr>
            <w:r>
              <w:rPr>
                <w:rFonts w:hint="eastAsia" w:ascii="仿宋" w:hAnsi="仿宋" w:eastAsia="仿宋"/>
                <w:sz w:val="28"/>
                <w:szCs w:val="28"/>
              </w:rPr>
              <w:t>单位</w:t>
            </w:r>
          </w:p>
        </w:tc>
        <w:tc>
          <w:tcPr>
            <w:tcW w:w="478" w:type="pct"/>
            <w:tcBorders>
              <w:top w:val="single" w:color="000000" w:sz="4" w:space="0"/>
              <w:left w:val="single" w:color="000000" w:sz="4" w:space="0"/>
              <w:bottom w:val="single" w:color="000000" w:sz="4" w:space="0"/>
              <w:right w:val="single" w:color="000000" w:sz="4" w:space="0"/>
            </w:tcBorders>
            <w:vAlign w:val="center"/>
          </w:tcPr>
          <w:p w14:paraId="2EE2E5BC">
            <w:pPr>
              <w:pStyle w:val="24"/>
              <w:pageBreakBefore w:val="0"/>
              <w:kinsoku/>
              <w:wordWrap/>
              <w:overflowPunct/>
              <w:topLinePunct w:val="0"/>
              <w:bidi w:val="0"/>
              <w:snapToGrid/>
              <w:spacing w:before="0" w:after="0" w:line="560" w:lineRule="exact"/>
              <w:jc w:val="center"/>
              <w:textAlignment w:val="auto"/>
              <w:rPr>
                <w:rFonts w:ascii="仿宋" w:hAnsi="仿宋" w:eastAsia="仿宋"/>
                <w:sz w:val="28"/>
                <w:szCs w:val="28"/>
              </w:rPr>
            </w:pPr>
            <w:r>
              <w:rPr>
                <w:rFonts w:hint="eastAsia" w:ascii="仿宋" w:hAnsi="仿宋" w:eastAsia="仿宋"/>
                <w:sz w:val="28"/>
                <w:szCs w:val="28"/>
              </w:rPr>
              <w:t>数量</w:t>
            </w:r>
          </w:p>
        </w:tc>
      </w:tr>
      <w:tr w14:paraId="757F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14:paraId="17C7BE0A">
            <w:pPr>
              <w:pStyle w:val="24"/>
              <w:pageBreakBefore w:val="0"/>
              <w:kinsoku/>
              <w:wordWrap/>
              <w:overflowPunct/>
              <w:topLinePunct w:val="0"/>
              <w:bidi w:val="0"/>
              <w:snapToGrid/>
              <w:spacing w:before="0" w:after="0" w:line="560" w:lineRule="exact"/>
              <w:jc w:val="center"/>
              <w:textAlignment w:val="auto"/>
              <w:rPr>
                <w:rFonts w:ascii="仿宋" w:hAnsi="仿宋" w:eastAsia="仿宋"/>
                <w:b w:val="0"/>
                <w:sz w:val="28"/>
                <w:szCs w:val="28"/>
              </w:rPr>
            </w:pPr>
            <w:r>
              <w:rPr>
                <w:rFonts w:hint="eastAsia" w:ascii="仿宋" w:hAnsi="仿宋" w:eastAsia="仿宋"/>
                <w:b w:val="0"/>
                <w:sz w:val="28"/>
                <w:szCs w:val="28"/>
              </w:rPr>
              <w:t>1</w:t>
            </w:r>
          </w:p>
        </w:tc>
        <w:tc>
          <w:tcPr>
            <w:tcW w:w="3522" w:type="pct"/>
            <w:tcBorders>
              <w:top w:val="single" w:color="000000" w:sz="4" w:space="0"/>
              <w:left w:val="single" w:color="000000" w:sz="4" w:space="0"/>
              <w:bottom w:val="single" w:color="000000" w:sz="4" w:space="0"/>
              <w:right w:val="single" w:color="000000" w:sz="4" w:space="0"/>
            </w:tcBorders>
            <w:vAlign w:val="center"/>
          </w:tcPr>
          <w:p w14:paraId="0A746A23">
            <w:pPr>
              <w:pStyle w:val="24"/>
              <w:pageBreakBefore w:val="0"/>
              <w:kinsoku/>
              <w:wordWrap/>
              <w:overflowPunct/>
              <w:topLinePunct w:val="0"/>
              <w:bidi w:val="0"/>
              <w:snapToGrid/>
              <w:spacing w:before="0" w:after="0" w:line="560" w:lineRule="exact"/>
              <w:jc w:val="center"/>
              <w:textAlignment w:val="auto"/>
              <w:rPr>
                <w:rFonts w:hint="default" w:ascii="仿宋" w:hAnsi="仿宋" w:eastAsia="仿宋"/>
                <w:b w:val="0"/>
                <w:sz w:val="28"/>
                <w:szCs w:val="28"/>
                <w:lang w:val="en-US" w:eastAsia="zh-CN"/>
              </w:rPr>
            </w:pPr>
            <w:r>
              <w:rPr>
                <w:rFonts w:hint="eastAsia" w:ascii="仿宋" w:hAnsi="仿宋" w:eastAsia="仿宋"/>
                <w:b w:val="0"/>
                <w:color w:val="000000"/>
                <w:sz w:val="28"/>
                <w:szCs w:val="28"/>
              </w:rPr>
              <w:t>大竹县人民</w:t>
            </w:r>
            <w:r>
              <w:rPr>
                <w:rFonts w:hint="eastAsia" w:ascii="仿宋" w:hAnsi="仿宋" w:eastAsia="仿宋"/>
                <w:b w:val="0"/>
                <w:color w:val="000000"/>
                <w:sz w:val="28"/>
                <w:szCs w:val="28"/>
                <w:lang w:val="en-US" w:eastAsia="zh-CN"/>
              </w:rPr>
              <w:t>医院</w:t>
            </w:r>
            <w:r>
              <w:rPr>
                <w:rFonts w:hint="eastAsia" w:ascii="仿宋" w:hAnsi="仿宋" w:eastAsia="仿宋"/>
                <w:b w:val="0"/>
                <w:color w:val="000000"/>
                <w:sz w:val="28"/>
                <w:szCs w:val="28"/>
              </w:rPr>
              <w:t>基于过紧日子下高质量发展的战略</w:t>
            </w:r>
            <w:r>
              <w:rPr>
                <w:rFonts w:hint="eastAsia" w:ascii="仿宋" w:hAnsi="仿宋" w:eastAsia="仿宋"/>
                <w:b w:val="0"/>
                <w:color w:val="000000"/>
                <w:sz w:val="28"/>
                <w:szCs w:val="28"/>
                <w:lang w:val="en-US" w:eastAsia="zh-CN"/>
              </w:rPr>
              <w:t>咨询服务</w:t>
            </w:r>
          </w:p>
        </w:tc>
        <w:tc>
          <w:tcPr>
            <w:tcW w:w="480" w:type="pct"/>
            <w:tcBorders>
              <w:top w:val="single" w:color="000000" w:sz="4" w:space="0"/>
              <w:left w:val="single" w:color="000000" w:sz="4" w:space="0"/>
              <w:bottom w:val="single" w:color="000000" w:sz="4" w:space="0"/>
              <w:right w:val="single" w:color="000000" w:sz="4" w:space="0"/>
            </w:tcBorders>
            <w:vAlign w:val="center"/>
          </w:tcPr>
          <w:p w14:paraId="18B62E74">
            <w:pPr>
              <w:pStyle w:val="24"/>
              <w:pageBreakBefore w:val="0"/>
              <w:kinsoku/>
              <w:wordWrap/>
              <w:overflowPunct/>
              <w:topLinePunct w:val="0"/>
              <w:bidi w:val="0"/>
              <w:snapToGrid/>
              <w:spacing w:before="0" w:after="0" w:line="560" w:lineRule="exact"/>
              <w:jc w:val="center"/>
              <w:textAlignment w:val="auto"/>
              <w:rPr>
                <w:rFonts w:ascii="仿宋" w:hAnsi="仿宋" w:eastAsia="仿宋"/>
                <w:b w:val="0"/>
                <w:sz w:val="28"/>
                <w:szCs w:val="28"/>
              </w:rPr>
            </w:pPr>
            <w:r>
              <w:rPr>
                <w:rFonts w:hint="eastAsia" w:ascii="仿宋" w:hAnsi="仿宋" w:eastAsia="仿宋"/>
                <w:b w:val="0"/>
                <w:sz w:val="28"/>
                <w:szCs w:val="28"/>
              </w:rPr>
              <w:t>项</w:t>
            </w:r>
          </w:p>
        </w:tc>
        <w:tc>
          <w:tcPr>
            <w:tcW w:w="478" w:type="pct"/>
            <w:tcBorders>
              <w:top w:val="single" w:color="000000" w:sz="4" w:space="0"/>
              <w:left w:val="single" w:color="000000" w:sz="4" w:space="0"/>
              <w:bottom w:val="single" w:color="000000" w:sz="4" w:space="0"/>
              <w:right w:val="single" w:color="000000" w:sz="4" w:space="0"/>
            </w:tcBorders>
            <w:vAlign w:val="center"/>
          </w:tcPr>
          <w:p w14:paraId="664B98E4">
            <w:pPr>
              <w:pStyle w:val="24"/>
              <w:pageBreakBefore w:val="0"/>
              <w:kinsoku/>
              <w:wordWrap/>
              <w:overflowPunct/>
              <w:topLinePunct w:val="0"/>
              <w:bidi w:val="0"/>
              <w:snapToGrid/>
              <w:spacing w:before="0" w:after="0" w:line="560" w:lineRule="exact"/>
              <w:jc w:val="center"/>
              <w:textAlignment w:val="auto"/>
              <w:rPr>
                <w:rFonts w:ascii="仿宋" w:hAnsi="仿宋" w:eastAsia="仿宋"/>
                <w:b w:val="0"/>
                <w:sz w:val="28"/>
                <w:szCs w:val="28"/>
              </w:rPr>
            </w:pPr>
            <w:r>
              <w:rPr>
                <w:rFonts w:hint="eastAsia" w:ascii="仿宋" w:hAnsi="仿宋" w:eastAsia="仿宋"/>
                <w:b w:val="0"/>
                <w:sz w:val="28"/>
                <w:szCs w:val="28"/>
              </w:rPr>
              <w:t>1</w:t>
            </w:r>
          </w:p>
        </w:tc>
      </w:tr>
      <w:tr w14:paraId="3A9A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14:paraId="016D1A5B">
            <w:pPr>
              <w:pStyle w:val="24"/>
              <w:pageBreakBefore w:val="0"/>
              <w:kinsoku/>
              <w:wordWrap/>
              <w:overflowPunct/>
              <w:topLinePunct w:val="0"/>
              <w:bidi w:val="0"/>
              <w:snapToGrid/>
              <w:spacing w:before="0" w:after="0" w:line="560" w:lineRule="exact"/>
              <w:jc w:val="center"/>
              <w:textAlignment w:val="auto"/>
              <w:rPr>
                <w:rFonts w:ascii="仿宋" w:hAnsi="仿宋" w:eastAsia="仿宋"/>
                <w:b w:val="0"/>
                <w:sz w:val="28"/>
                <w:szCs w:val="28"/>
              </w:rPr>
            </w:pPr>
            <w:r>
              <w:rPr>
                <w:rFonts w:hint="eastAsia" w:ascii="仿宋" w:hAnsi="仿宋" w:eastAsia="仿宋"/>
                <w:b w:val="0"/>
                <w:sz w:val="28"/>
                <w:szCs w:val="28"/>
              </w:rPr>
              <w:t>2</w:t>
            </w:r>
          </w:p>
        </w:tc>
        <w:tc>
          <w:tcPr>
            <w:tcW w:w="3522" w:type="pct"/>
            <w:tcBorders>
              <w:top w:val="single" w:color="000000" w:sz="4" w:space="0"/>
              <w:left w:val="single" w:color="000000" w:sz="4" w:space="0"/>
              <w:bottom w:val="single" w:color="000000" w:sz="4" w:space="0"/>
              <w:right w:val="single" w:color="000000" w:sz="4" w:space="0"/>
            </w:tcBorders>
            <w:vAlign w:val="center"/>
          </w:tcPr>
          <w:p w14:paraId="11EAAB26">
            <w:pPr>
              <w:pStyle w:val="24"/>
              <w:pageBreakBefore w:val="0"/>
              <w:kinsoku/>
              <w:wordWrap/>
              <w:overflowPunct/>
              <w:topLinePunct w:val="0"/>
              <w:bidi w:val="0"/>
              <w:snapToGrid/>
              <w:spacing w:before="0" w:after="0" w:line="560" w:lineRule="exact"/>
              <w:jc w:val="center"/>
              <w:textAlignment w:val="auto"/>
              <w:rPr>
                <w:rFonts w:ascii="仿宋" w:hAnsi="仿宋" w:eastAsia="仿宋"/>
                <w:b w:val="0"/>
                <w:sz w:val="28"/>
                <w:szCs w:val="28"/>
              </w:rPr>
            </w:pPr>
            <w:r>
              <w:rPr>
                <w:rFonts w:hint="eastAsia" w:ascii="仿宋" w:hAnsi="仿宋" w:eastAsia="仿宋"/>
                <w:b w:val="0"/>
                <w:color w:val="000000"/>
                <w:sz w:val="28"/>
                <w:szCs w:val="28"/>
              </w:rPr>
              <w:t>大竹县人民医院基于过紧日子下高质量发展战略的绩效管理方案</w:t>
            </w:r>
          </w:p>
        </w:tc>
        <w:tc>
          <w:tcPr>
            <w:tcW w:w="480" w:type="pct"/>
            <w:tcBorders>
              <w:top w:val="single" w:color="000000" w:sz="4" w:space="0"/>
              <w:left w:val="single" w:color="000000" w:sz="4" w:space="0"/>
              <w:bottom w:val="single" w:color="000000" w:sz="4" w:space="0"/>
              <w:right w:val="single" w:color="000000" w:sz="4" w:space="0"/>
            </w:tcBorders>
            <w:vAlign w:val="center"/>
          </w:tcPr>
          <w:p w14:paraId="19FEB833">
            <w:pPr>
              <w:pStyle w:val="24"/>
              <w:pageBreakBefore w:val="0"/>
              <w:kinsoku/>
              <w:wordWrap/>
              <w:overflowPunct/>
              <w:topLinePunct w:val="0"/>
              <w:bidi w:val="0"/>
              <w:snapToGrid/>
              <w:spacing w:before="0" w:after="0" w:line="560" w:lineRule="exact"/>
              <w:jc w:val="center"/>
              <w:textAlignment w:val="auto"/>
              <w:rPr>
                <w:rFonts w:ascii="仿宋" w:hAnsi="仿宋" w:eastAsia="仿宋"/>
                <w:b w:val="0"/>
                <w:sz w:val="28"/>
                <w:szCs w:val="28"/>
              </w:rPr>
            </w:pPr>
            <w:r>
              <w:rPr>
                <w:rFonts w:hint="eastAsia" w:ascii="仿宋" w:hAnsi="仿宋" w:eastAsia="仿宋"/>
                <w:b w:val="0"/>
                <w:sz w:val="28"/>
                <w:szCs w:val="28"/>
              </w:rPr>
              <w:t>项</w:t>
            </w:r>
          </w:p>
        </w:tc>
        <w:tc>
          <w:tcPr>
            <w:tcW w:w="478" w:type="pct"/>
            <w:tcBorders>
              <w:top w:val="single" w:color="000000" w:sz="4" w:space="0"/>
              <w:left w:val="single" w:color="000000" w:sz="4" w:space="0"/>
              <w:bottom w:val="single" w:color="000000" w:sz="4" w:space="0"/>
              <w:right w:val="single" w:color="000000" w:sz="4" w:space="0"/>
            </w:tcBorders>
            <w:vAlign w:val="center"/>
          </w:tcPr>
          <w:p w14:paraId="6B152EB1">
            <w:pPr>
              <w:pStyle w:val="24"/>
              <w:pageBreakBefore w:val="0"/>
              <w:kinsoku/>
              <w:wordWrap/>
              <w:overflowPunct/>
              <w:topLinePunct w:val="0"/>
              <w:bidi w:val="0"/>
              <w:snapToGrid/>
              <w:spacing w:before="0" w:after="0" w:line="560" w:lineRule="exact"/>
              <w:jc w:val="center"/>
              <w:textAlignment w:val="auto"/>
              <w:rPr>
                <w:rFonts w:ascii="仿宋" w:hAnsi="仿宋" w:eastAsia="仿宋"/>
                <w:b w:val="0"/>
                <w:sz w:val="28"/>
                <w:szCs w:val="28"/>
              </w:rPr>
            </w:pPr>
            <w:r>
              <w:rPr>
                <w:rFonts w:hint="eastAsia" w:ascii="仿宋" w:hAnsi="仿宋" w:eastAsia="仿宋"/>
                <w:b w:val="0"/>
                <w:sz w:val="28"/>
                <w:szCs w:val="28"/>
              </w:rPr>
              <w:t>1</w:t>
            </w:r>
          </w:p>
        </w:tc>
      </w:tr>
    </w:tbl>
    <w:p w14:paraId="3213BC05">
      <w:pPr>
        <w:pageBreakBefore w:val="0"/>
        <w:kinsoku/>
        <w:wordWrap/>
        <w:overflowPunct/>
        <w:topLinePunct w:val="0"/>
        <w:bidi w:val="0"/>
        <w:snapToGrid/>
        <w:spacing w:line="560" w:lineRule="exact"/>
        <w:ind w:firstLine="48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黑体"/>
          <w:sz w:val="28"/>
          <w:szCs w:val="28"/>
        </w:rPr>
        <w:t>（</w:t>
      </w:r>
      <w:r>
        <w:rPr>
          <w:rFonts w:hint="eastAsia" w:ascii="仿宋" w:hAnsi="仿宋" w:eastAsia="仿宋" w:cs="黑体"/>
          <w:sz w:val="28"/>
          <w:szCs w:val="28"/>
          <w:lang w:val="en-US" w:eastAsia="zh-CN"/>
        </w:rPr>
        <w:t>二</w:t>
      </w:r>
      <w:r>
        <w:rPr>
          <w:rFonts w:hint="eastAsia" w:ascii="仿宋" w:hAnsi="仿宋" w:eastAsia="仿宋" w:cs="黑体"/>
          <w:sz w:val="28"/>
          <w:szCs w:val="28"/>
        </w:rPr>
        <w:t>）供应商通过帮助采购人梳理基于过紧日子下高质量发展战略，向采购人提供符合采购人实际发展需要的基于过紧日子下高质量发展战略咨询顾问服务，提供符合采购人实际需要的</w:t>
      </w:r>
      <w:r>
        <w:rPr>
          <w:rFonts w:hint="eastAsia" w:ascii="仿宋" w:hAnsi="仿宋" w:eastAsia="仿宋" w:cs="黑体"/>
          <w:sz w:val="28"/>
          <w:szCs w:val="28"/>
          <w:lang w:val="en-US" w:eastAsia="zh-CN"/>
        </w:rPr>
        <w:t>全院</w:t>
      </w:r>
      <w:r>
        <w:rPr>
          <w:rFonts w:hint="eastAsia" w:ascii="仿宋" w:hAnsi="仿宋" w:eastAsia="仿宋" w:cs="黑体"/>
          <w:sz w:val="28"/>
          <w:szCs w:val="28"/>
        </w:rPr>
        <w:t>业务科室及职能部门绩效管理方案。</w:t>
      </w:r>
    </w:p>
    <w:p w14:paraId="502432A2">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Cs/>
          <w:sz w:val="28"/>
          <w:szCs w:val="28"/>
        </w:rPr>
      </w:pPr>
      <w:r>
        <w:rPr>
          <w:rFonts w:hint="eastAsia" w:ascii="仿宋" w:hAnsi="仿宋" w:eastAsia="仿宋" w:cs="仿宋"/>
          <w:color w:val="auto"/>
          <w:kern w:val="2"/>
          <w:sz w:val="28"/>
          <w:szCs w:val="28"/>
          <w:highlight w:val="none"/>
          <w:lang w:val="en-US" w:eastAsia="zh-CN" w:bidi="ar-SA"/>
        </w:rPr>
        <w:t>（三）</w:t>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w:t>
      </w:r>
      <w:r>
        <w:rPr>
          <w:rFonts w:hint="eastAsia" w:ascii="仿宋" w:hAnsi="仿宋" w:eastAsia="仿宋"/>
          <w:sz w:val="28"/>
          <w:szCs w:val="28"/>
        </w:rPr>
        <w:t>策划费、人工费、差旅费、服务费、培训费、实施费、保险费、税费及为完成本项目所产生的其他一切费用等</w:t>
      </w:r>
      <w:r>
        <w:rPr>
          <w:rFonts w:hint="eastAsia" w:ascii="仿宋" w:hAnsi="仿宋" w:eastAsia="仿宋" w:cs="仿宋"/>
          <w:sz w:val="28"/>
          <w:szCs w:val="28"/>
          <w:lang w:val="en-US" w:eastAsia="zh-CN"/>
        </w:rPr>
        <w:t>。采购人</w:t>
      </w:r>
      <w:r>
        <w:rPr>
          <w:rFonts w:hint="eastAsia" w:ascii="仿宋" w:hAnsi="仿宋" w:eastAsia="仿宋" w:cs="仿宋"/>
          <w:sz w:val="28"/>
          <w:szCs w:val="28"/>
        </w:rPr>
        <w:t>不因市场风险、价格波动等情况向</w:t>
      </w:r>
      <w:r>
        <w:rPr>
          <w:rFonts w:hint="eastAsia" w:ascii="仿宋" w:hAnsi="仿宋" w:eastAsia="仿宋" w:cs="仿宋"/>
          <w:sz w:val="28"/>
          <w:szCs w:val="28"/>
          <w:lang w:val="en-US" w:eastAsia="zh-CN"/>
        </w:rPr>
        <w:t>供应商</w:t>
      </w:r>
      <w:r>
        <w:rPr>
          <w:rFonts w:hint="eastAsia" w:ascii="仿宋" w:hAnsi="仿宋" w:eastAsia="仿宋" w:cs="仿宋"/>
          <w:sz w:val="28"/>
          <w:szCs w:val="28"/>
        </w:rPr>
        <w:t>支付风险补偿和成本补偿等费用。</w:t>
      </w:r>
    </w:p>
    <w:p w14:paraId="05706A1F">
      <w:pPr>
        <w:pStyle w:val="23"/>
        <w:keepNext w:val="0"/>
        <w:keepLines w:val="0"/>
        <w:pageBreakBefore w:val="0"/>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二、技术、服务要求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D2972E2">
      <w:pPr>
        <w:pageBreakBefore w:val="0"/>
        <w:kinsoku/>
        <w:wordWrap/>
        <w:overflowPunct/>
        <w:topLinePunct w:val="0"/>
        <w:bidi w:val="0"/>
        <w:snapToGrid/>
        <w:spacing w:line="560" w:lineRule="exact"/>
        <w:ind w:firstLine="562" w:firstLineChars="200"/>
        <w:textAlignment w:val="auto"/>
        <w:rPr>
          <w:rFonts w:ascii="仿宋" w:hAnsi="仿宋" w:eastAsia="仿宋" w:cs="宋体"/>
          <w:kern w:val="0"/>
          <w:sz w:val="28"/>
          <w:szCs w:val="28"/>
          <w:lang w:eastAsia="zh-Hans"/>
        </w:rPr>
      </w:pPr>
      <w:r>
        <w:rPr>
          <w:rFonts w:hint="eastAsia" w:ascii="仿宋" w:hAnsi="仿宋" w:eastAsia="仿宋" w:cs="宋体"/>
          <w:b/>
          <w:sz w:val="28"/>
          <w:szCs w:val="28"/>
        </w:rPr>
        <w:t>（一）</w:t>
      </w:r>
      <w:r>
        <w:rPr>
          <w:rFonts w:hint="eastAsia" w:ascii="仿宋" w:hAnsi="仿宋" w:eastAsia="仿宋" w:cs="宋体"/>
          <w:kern w:val="0"/>
          <w:sz w:val="28"/>
          <w:szCs w:val="28"/>
          <w:lang w:eastAsia="zh-Hans"/>
        </w:rPr>
        <w:t>近年来，国家要求公立医院从规模发展转向高质量发展，一是从战略定位的角度来看，公立医院要提升综合实力，满足功能定位要求，而前提是要重视等级评审、</w:t>
      </w:r>
      <w:r>
        <w:rPr>
          <w:rFonts w:hint="eastAsia" w:ascii="仿宋" w:hAnsi="仿宋" w:eastAsia="仿宋" w:cs="宋体"/>
          <w:kern w:val="0"/>
          <w:sz w:val="28"/>
          <w:szCs w:val="28"/>
        </w:rPr>
        <w:t>医共</w:t>
      </w:r>
      <w:r>
        <w:rPr>
          <w:rFonts w:hint="eastAsia" w:ascii="仿宋" w:hAnsi="仿宋" w:eastAsia="仿宋" w:cs="宋体"/>
          <w:kern w:val="0"/>
          <w:sz w:val="28"/>
          <w:szCs w:val="28"/>
          <w:lang w:eastAsia="zh-Hans"/>
        </w:rPr>
        <w:t>体等相关政策要求；二是从学科发展的角度来看，要合理规划，</w:t>
      </w:r>
      <w:r>
        <w:rPr>
          <w:rFonts w:hint="eastAsia" w:ascii="仿宋" w:hAnsi="仿宋" w:eastAsia="仿宋" w:cs="宋体"/>
          <w:kern w:val="0"/>
          <w:sz w:val="28"/>
          <w:szCs w:val="28"/>
        </w:rPr>
        <w:t>优化业务结构，</w:t>
      </w:r>
      <w:r>
        <w:rPr>
          <w:rFonts w:hint="eastAsia" w:ascii="仿宋" w:hAnsi="仿宋" w:eastAsia="仿宋" w:cs="宋体"/>
          <w:kern w:val="0"/>
          <w:sz w:val="28"/>
          <w:szCs w:val="28"/>
          <w:lang w:eastAsia="zh-Hans"/>
        </w:rPr>
        <w:t>提升人才技术水平；三是从运营管理的角度来看，要适应DRG下的医院运营效率和效益提升的要求。</w:t>
      </w:r>
    </w:p>
    <w:p w14:paraId="50EF04AD">
      <w:pPr>
        <w:pStyle w:val="23"/>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供应商</w:t>
      </w:r>
      <w:r>
        <w:rPr>
          <w:rFonts w:hint="eastAsia" w:ascii="仿宋" w:hAnsi="仿宋" w:eastAsia="仿宋" w:cs="宋体"/>
          <w:sz w:val="28"/>
          <w:szCs w:val="28"/>
          <w:lang w:val="en-US" w:eastAsia="zh-CN"/>
        </w:rPr>
        <w:t>提供的服务应在满足上述要求及符合国家相关政策、强制性规定、三甲医院运行标准、采购人需求的前提下，</w:t>
      </w:r>
      <w:r>
        <w:rPr>
          <w:rFonts w:ascii="仿宋" w:hAnsi="仿宋" w:eastAsia="仿宋" w:cs="宋体"/>
          <w:sz w:val="28"/>
          <w:szCs w:val="28"/>
        </w:rPr>
        <w:t>通过系统分析采购人外部发展环境及内部资源条件，梳理采购人</w:t>
      </w:r>
      <w:r>
        <w:rPr>
          <w:rFonts w:ascii="仿宋" w:hAnsi="仿宋" w:eastAsia="仿宋" w:cs="宋体"/>
          <w:sz w:val="28"/>
          <w:szCs w:val="28"/>
          <w:lang w:eastAsia="zh-CN"/>
        </w:rPr>
        <w:t>基于过紧日子下的高质量</w:t>
      </w:r>
      <w:r>
        <w:rPr>
          <w:rFonts w:ascii="仿宋" w:hAnsi="仿宋" w:eastAsia="仿宋" w:cs="宋体"/>
          <w:sz w:val="28"/>
          <w:szCs w:val="28"/>
        </w:rPr>
        <w:t>发展战略，体现公立医院高质量发展政策、公立医院国考政策、</w:t>
      </w:r>
      <w:r>
        <w:rPr>
          <w:rFonts w:ascii="仿宋" w:hAnsi="仿宋" w:eastAsia="仿宋" w:cs="宋体"/>
          <w:sz w:val="28"/>
          <w:szCs w:val="28"/>
          <w:lang w:eastAsia="zh-CN"/>
        </w:rPr>
        <w:t>医共体政策</w:t>
      </w:r>
      <w:r>
        <w:rPr>
          <w:rFonts w:ascii="仿宋" w:hAnsi="仿宋" w:eastAsia="仿宋" w:cs="宋体"/>
          <w:sz w:val="28"/>
          <w:szCs w:val="28"/>
        </w:rPr>
        <w:t>、</w:t>
      </w:r>
      <w:r>
        <w:rPr>
          <w:rFonts w:ascii="仿宋" w:hAnsi="仿宋" w:eastAsia="仿宋" w:cs="宋体"/>
          <w:sz w:val="28"/>
          <w:szCs w:val="28"/>
          <w:lang w:eastAsia="zh-CN"/>
        </w:rPr>
        <w:t>DRG</w:t>
      </w:r>
      <w:r>
        <w:rPr>
          <w:rFonts w:ascii="仿宋" w:hAnsi="仿宋" w:eastAsia="仿宋" w:cs="宋体"/>
          <w:sz w:val="28"/>
          <w:szCs w:val="28"/>
        </w:rPr>
        <w:t>医保政策、医院运营管理政策等行业政策导向要求，</w:t>
      </w:r>
      <w:r>
        <w:rPr>
          <w:rFonts w:ascii="仿宋" w:hAnsi="仿宋" w:eastAsia="仿宋" w:cs="宋体"/>
          <w:sz w:val="28"/>
          <w:szCs w:val="28"/>
          <w:lang w:eastAsia="zh-CN"/>
        </w:rPr>
        <w:t>并指导</w:t>
      </w:r>
      <w:r>
        <w:rPr>
          <w:rFonts w:hint="eastAsia" w:ascii="仿宋" w:hAnsi="仿宋" w:eastAsia="仿宋" w:cs="宋体"/>
          <w:sz w:val="28"/>
          <w:szCs w:val="28"/>
          <w:lang w:val="en-US" w:eastAsia="zh-CN"/>
        </w:rPr>
        <w:t>采购人</w:t>
      </w:r>
      <w:r>
        <w:rPr>
          <w:rFonts w:ascii="仿宋" w:hAnsi="仿宋" w:eastAsia="仿宋" w:cs="宋体"/>
          <w:sz w:val="28"/>
          <w:szCs w:val="28"/>
          <w:lang w:eastAsia="zh-CN"/>
        </w:rPr>
        <w:t>将</w:t>
      </w:r>
      <w:r>
        <w:rPr>
          <w:rFonts w:ascii="仿宋" w:hAnsi="仿宋" w:eastAsia="仿宋" w:cs="宋体"/>
          <w:sz w:val="28"/>
          <w:szCs w:val="28"/>
        </w:rPr>
        <w:t>绩效管理方案与以上五项国家政策相结合，构建适合</w:t>
      </w:r>
      <w:r>
        <w:rPr>
          <w:rFonts w:hint="eastAsia" w:ascii="仿宋" w:hAnsi="仿宋" w:eastAsia="仿宋" w:cs="宋体"/>
          <w:sz w:val="28"/>
          <w:szCs w:val="28"/>
          <w:lang w:val="en-US" w:eastAsia="zh-CN"/>
        </w:rPr>
        <w:t>采购人</w:t>
      </w:r>
      <w:r>
        <w:rPr>
          <w:rFonts w:ascii="仿宋" w:hAnsi="仿宋" w:eastAsia="仿宋" w:cs="宋体"/>
          <w:sz w:val="28"/>
          <w:szCs w:val="28"/>
        </w:rPr>
        <w:t>当前实际发展需要的“</w:t>
      </w:r>
      <w:r>
        <w:rPr>
          <w:rFonts w:ascii="仿宋" w:hAnsi="仿宋" w:eastAsia="仿宋" w:cs="宋体"/>
          <w:sz w:val="28"/>
          <w:szCs w:val="28"/>
          <w:lang w:eastAsia="zh-CN"/>
        </w:rPr>
        <w:t>过紧日子下</w:t>
      </w:r>
      <w:r>
        <w:rPr>
          <w:rFonts w:ascii="仿宋" w:hAnsi="仿宋" w:eastAsia="仿宋" w:cs="宋体"/>
          <w:sz w:val="28"/>
          <w:szCs w:val="28"/>
        </w:rPr>
        <w:t>高质量发展战略导向的绩效管理体系模式”</w:t>
      </w:r>
      <w:r>
        <w:rPr>
          <w:rFonts w:hint="eastAsia" w:ascii="仿宋" w:hAnsi="仿宋" w:eastAsia="仿宋" w:cs="宋体"/>
          <w:sz w:val="28"/>
          <w:szCs w:val="28"/>
          <w:lang w:eastAsia="zh-CN"/>
        </w:rPr>
        <w:t>，</w:t>
      </w:r>
      <w:r>
        <w:rPr>
          <w:rFonts w:ascii="仿宋" w:hAnsi="仿宋" w:eastAsia="仿宋" w:cs="宋体"/>
          <w:sz w:val="28"/>
          <w:szCs w:val="28"/>
        </w:rPr>
        <w:t>最终</w:t>
      </w:r>
      <w:r>
        <w:rPr>
          <w:rFonts w:ascii="仿宋" w:hAnsi="仿宋" w:eastAsia="仿宋" w:cs="宋体"/>
          <w:sz w:val="28"/>
          <w:szCs w:val="28"/>
          <w:lang w:eastAsia="zh-CN"/>
        </w:rPr>
        <w:t>使</w:t>
      </w:r>
      <w:r>
        <w:rPr>
          <w:rFonts w:hint="eastAsia" w:ascii="仿宋" w:hAnsi="仿宋" w:eastAsia="仿宋" w:cs="宋体"/>
          <w:sz w:val="28"/>
          <w:szCs w:val="28"/>
          <w:lang w:val="en-US" w:eastAsia="zh-CN"/>
        </w:rPr>
        <w:t>采购人</w:t>
      </w:r>
      <w:r>
        <w:rPr>
          <w:rFonts w:ascii="仿宋" w:hAnsi="仿宋" w:eastAsia="仿宋" w:cs="宋体"/>
          <w:sz w:val="28"/>
          <w:szCs w:val="28"/>
          <w:lang w:eastAsia="zh-CN"/>
        </w:rPr>
        <w:t>新</w:t>
      </w:r>
      <w:r>
        <w:rPr>
          <w:rFonts w:ascii="仿宋" w:hAnsi="仿宋" w:eastAsia="仿宋" w:cs="宋体"/>
          <w:sz w:val="28"/>
          <w:szCs w:val="28"/>
        </w:rPr>
        <w:t>的绩效管理方案保证绩效目标、岗位绩效、科室绩效、定编等四个方面的合理性，且方案需结合</w:t>
      </w:r>
      <w:r>
        <w:rPr>
          <w:rFonts w:hint="eastAsia" w:ascii="仿宋" w:hAnsi="仿宋" w:eastAsia="仿宋" w:cs="宋体"/>
          <w:sz w:val="28"/>
          <w:szCs w:val="28"/>
          <w:lang w:val="en-US" w:eastAsia="zh-CN"/>
        </w:rPr>
        <w:t>采购人</w:t>
      </w:r>
      <w:r>
        <w:rPr>
          <w:rFonts w:ascii="仿宋" w:hAnsi="仿宋" w:eastAsia="仿宋" w:cs="宋体"/>
          <w:sz w:val="28"/>
          <w:szCs w:val="28"/>
        </w:rPr>
        <w:t>战略定位、公立医院国考、</w:t>
      </w:r>
      <w:r>
        <w:rPr>
          <w:rFonts w:ascii="仿宋" w:hAnsi="仿宋" w:eastAsia="仿宋" w:cs="宋体"/>
          <w:sz w:val="28"/>
          <w:szCs w:val="28"/>
          <w:lang w:eastAsia="zh-CN"/>
        </w:rPr>
        <w:t>医共体</w:t>
      </w:r>
      <w:r>
        <w:rPr>
          <w:rFonts w:ascii="仿宋" w:hAnsi="仿宋" w:eastAsia="仿宋" w:cs="宋体"/>
          <w:sz w:val="28"/>
          <w:szCs w:val="28"/>
        </w:rPr>
        <w:t>发展、医院学科发展、</w:t>
      </w:r>
      <w:r>
        <w:rPr>
          <w:rFonts w:ascii="仿宋" w:hAnsi="仿宋" w:eastAsia="仿宋" w:cs="宋体"/>
          <w:sz w:val="28"/>
          <w:szCs w:val="28"/>
          <w:lang w:eastAsia="zh-CN"/>
        </w:rPr>
        <w:t>病组</w:t>
      </w:r>
      <w:r>
        <w:rPr>
          <w:rFonts w:ascii="仿宋" w:hAnsi="仿宋" w:eastAsia="仿宋" w:cs="宋体"/>
          <w:sz w:val="28"/>
          <w:szCs w:val="28"/>
        </w:rPr>
        <w:t>结构优化、CMI值提升、费用和成本控制、医保有效收入提高等指标，推进</w:t>
      </w:r>
      <w:r>
        <w:rPr>
          <w:rFonts w:hint="eastAsia" w:ascii="仿宋" w:hAnsi="仿宋" w:eastAsia="仿宋" w:cs="宋体"/>
          <w:sz w:val="28"/>
          <w:szCs w:val="28"/>
          <w:lang w:val="en-US" w:eastAsia="zh-CN"/>
        </w:rPr>
        <w:t>采购人</w:t>
      </w:r>
      <w:r>
        <w:rPr>
          <w:rFonts w:ascii="仿宋" w:hAnsi="仿宋" w:eastAsia="仿宋" w:cs="宋体"/>
          <w:sz w:val="28"/>
          <w:szCs w:val="28"/>
        </w:rPr>
        <w:t>通过绩效改革促进医院高质量发展</w:t>
      </w:r>
      <w:r>
        <w:rPr>
          <w:rFonts w:hint="eastAsia" w:ascii="仿宋" w:hAnsi="仿宋" w:eastAsia="仿宋" w:cs="宋体"/>
          <w:sz w:val="28"/>
          <w:szCs w:val="28"/>
          <w:lang w:eastAsia="zh-CN"/>
        </w:rPr>
        <w:t>的目标。</w:t>
      </w:r>
    </w:p>
    <w:p w14:paraId="123A34B5">
      <w:pPr>
        <w:pageBreakBefore w:val="0"/>
        <w:kinsoku/>
        <w:wordWrap/>
        <w:overflowPunct/>
        <w:topLinePunct w:val="0"/>
        <w:bidi w:val="0"/>
        <w:snapToGrid/>
        <w:spacing w:line="560" w:lineRule="exact"/>
        <w:ind w:firstLine="562" w:firstLineChars="200"/>
        <w:textAlignment w:val="auto"/>
        <w:rPr>
          <w:rFonts w:hint="eastAsia" w:ascii="仿宋" w:hAnsi="仿宋" w:eastAsia="仿宋"/>
          <w:b/>
          <w:sz w:val="28"/>
          <w:szCs w:val="28"/>
        </w:rPr>
      </w:pPr>
      <w:r>
        <w:rPr>
          <w:rFonts w:hint="eastAsia" w:ascii="仿宋" w:hAnsi="仿宋" w:eastAsia="仿宋"/>
          <w:b/>
          <w:sz w:val="28"/>
          <w:szCs w:val="28"/>
        </w:rPr>
        <w:t>（</w:t>
      </w:r>
      <w:r>
        <w:rPr>
          <w:rFonts w:hint="eastAsia" w:ascii="仿宋" w:hAnsi="仿宋" w:eastAsia="仿宋"/>
          <w:b/>
          <w:sz w:val="28"/>
          <w:szCs w:val="28"/>
          <w:lang w:val="en-US" w:eastAsia="zh-CN"/>
        </w:rPr>
        <w:t>二</w:t>
      </w:r>
      <w:r>
        <w:rPr>
          <w:rFonts w:hint="eastAsia" w:ascii="仿宋" w:hAnsi="仿宋" w:eastAsia="仿宋"/>
          <w:b/>
          <w:sz w:val="28"/>
          <w:szCs w:val="28"/>
        </w:rPr>
        <w:t>）</w:t>
      </w:r>
    </w:p>
    <w:p w14:paraId="31641B45">
      <w:pPr>
        <w:pageBreakBefore w:val="0"/>
        <w:kinsoku/>
        <w:wordWrap/>
        <w:overflowPunct/>
        <w:topLinePunct w:val="0"/>
        <w:bidi w:val="0"/>
        <w:snapToGrid/>
        <w:spacing w:line="560" w:lineRule="exact"/>
        <w:ind w:firstLine="562" w:firstLineChars="200"/>
        <w:textAlignment w:val="auto"/>
        <w:rPr>
          <w:rFonts w:ascii="仿宋" w:hAnsi="仿宋" w:eastAsia="仿宋"/>
          <w:b/>
          <w:sz w:val="28"/>
          <w:szCs w:val="28"/>
        </w:rPr>
      </w:pPr>
      <w:r>
        <w:rPr>
          <w:rFonts w:hint="eastAsia" w:ascii="仿宋" w:hAnsi="仿宋" w:eastAsia="仿宋"/>
          <w:b/>
          <w:sz w:val="28"/>
          <w:szCs w:val="28"/>
        </w:rPr>
        <w:t>1、项目调研</w:t>
      </w:r>
    </w:p>
    <w:p w14:paraId="192BC673">
      <w:pPr>
        <w:pageBreakBefore w:val="0"/>
        <w:kinsoku/>
        <w:wordWrap/>
        <w:overflowPunct/>
        <w:topLinePunct w:val="0"/>
        <w:autoSpaceDE w:val="0"/>
        <w:autoSpaceDN w:val="0"/>
        <w:bidi w:val="0"/>
        <w:adjustRightInd w:val="0"/>
        <w:snapToGrid/>
        <w:spacing w:line="560" w:lineRule="exact"/>
        <w:ind w:firstLine="560" w:firstLineChars="200"/>
        <w:textAlignment w:val="auto"/>
        <w:rPr>
          <w:rFonts w:ascii="仿宋" w:hAnsi="仿宋" w:eastAsia="仿宋" w:cs="黑体"/>
          <w:sz w:val="28"/>
          <w:szCs w:val="28"/>
        </w:rPr>
      </w:pPr>
      <w:r>
        <w:rPr>
          <w:rFonts w:hint="eastAsia" w:ascii="仿宋" w:hAnsi="仿宋" w:eastAsia="仿宋" w:cs="黑体"/>
          <w:sz w:val="28"/>
          <w:szCs w:val="28"/>
        </w:rPr>
        <w:t>供应商调研</w:t>
      </w:r>
      <w:r>
        <w:rPr>
          <w:rFonts w:hint="eastAsia" w:ascii="仿宋" w:hAnsi="仿宋" w:eastAsia="仿宋" w:cs="黑体"/>
          <w:sz w:val="28"/>
          <w:szCs w:val="28"/>
          <w:lang w:val="en-US" w:eastAsia="zh-CN"/>
        </w:rPr>
        <w:t>时长不低于</w:t>
      </w:r>
      <w:r>
        <w:rPr>
          <w:rFonts w:hint="eastAsia" w:ascii="仿宋" w:hAnsi="仿宋" w:eastAsia="仿宋" w:cs="黑体"/>
          <w:sz w:val="28"/>
          <w:szCs w:val="28"/>
        </w:rPr>
        <w:t>1周，主要是对</w:t>
      </w:r>
      <w:r>
        <w:rPr>
          <w:rFonts w:hint="eastAsia" w:ascii="仿宋" w:hAnsi="仿宋" w:eastAsia="仿宋" w:cs="黑体"/>
          <w:sz w:val="28"/>
          <w:szCs w:val="28"/>
          <w:lang w:val="en-US" w:eastAsia="zh-CN"/>
        </w:rPr>
        <w:t>采购人</w:t>
      </w:r>
      <w:r>
        <w:rPr>
          <w:rFonts w:hint="eastAsia" w:ascii="仿宋" w:hAnsi="仿宋" w:eastAsia="仿宋" w:cs="黑体"/>
          <w:sz w:val="28"/>
          <w:szCs w:val="28"/>
        </w:rPr>
        <w:t>相关情况作详细调研，包括但不限于：</w:t>
      </w:r>
    </w:p>
    <w:p w14:paraId="3EFBA0DD">
      <w:pPr>
        <w:pageBreakBefore w:val="0"/>
        <w:kinsoku/>
        <w:wordWrap/>
        <w:overflowPunct/>
        <w:topLinePunct w:val="0"/>
        <w:bidi w:val="0"/>
        <w:snapToGrid/>
        <w:spacing w:line="560" w:lineRule="exact"/>
        <w:ind w:firstLine="560" w:firstLineChars="200"/>
        <w:textAlignment w:val="auto"/>
        <w:rPr>
          <w:rFonts w:ascii="仿宋" w:hAnsi="仿宋" w:eastAsia="仿宋" w:cs="黑体"/>
          <w:sz w:val="28"/>
          <w:szCs w:val="28"/>
        </w:rPr>
      </w:pPr>
      <w:r>
        <w:rPr>
          <w:rFonts w:hint="eastAsia" w:ascii="仿宋" w:hAnsi="仿宋" w:eastAsia="仿宋" w:cs="黑体"/>
          <w:sz w:val="28"/>
          <w:szCs w:val="28"/>
        </w:rPr>
        <w:t>（1）医院内部一对一访谈不少于15人次；</w:t>
      </w:r>
    </w:p>
    <w:p w14:paraId="31EB17FD">
      <w:pPr>
        <w:pageBreakBefore w:val="0"/>
        <w:kinsoku/>
        <w:wordWrap/>
        <w:overflowPunct/>
        <w:topLinePunct w:val="0"/>
        <w:bidi w:val="0"/>
        <w:snapToGrid/>
        <w:spacing w:line="560" w:lineRule="exact"/>
        <w:ind w:firstLine="560" w:firstLineChars="200"/>
        <w:textAlignment w:val="auto"/>
        <w:rPr>
          <w:rFonts w:ascii="仿宋" w:hAnsi="仿宋" w:eastAsia="仿宋" w:cs="黑体"/>
          <w:sz w:val="28"/>
          <w:szCs w:val="28"/>
        </w:rPr>
      </w:pPr>
      <w:r>
        <w:rPr>
          <w:rFonts w:hint="eastAsia" w:ascii="仿宋" w:hAnsi="仿宋" w:eastAsia="仿宋" w:cs="黑体"/>
          <w:sz w:val="28"/>
          <w:szCs w:val="28"/>
        </w:rPr>
        <w:t>（2）医院内部资料收集；</w:t>
      </w:r>
    </w:p>
    <w:p w14:paraId="6ED83FB6">
      <w:pPr>
        <w:pageBreakBefore w:val="0"/>
        <w:kinsoku/>
        <w:wordWrap/>
        <w:overflowPunct/>
        <w:topLinePunct w:val="0"/>
        <w:bidi w:val="0"/>
        <w:snapToGrid/>
        <w:spacing w:line="560" w:lineRule="exact"/>
        <w:ind w:firstLine="560" w:firstLineChars="200"/>
        <w:textAlignment w:val="auto"/>
        <w:rPr>
          <w:rFonts w:ascii="仿宋" w:hAnsi="仿宋" w:eastAsia="仿宋"/>
          <w:b/>
          <w:sz w:val="28"/>
          <w:szCs w:val="28"/>
        </w:rPr>
      </w:pPr>
      <w:r>
        <w:rPr>
          <w:rFonts w:hint="eastAsia" w:ascii="仿宋" w:hAnsi="仿宋" w:eastAsia="仿宋" w:cs="黑体"/>
          <w:sz w:val="28"/>
          <w:szCs w:val="28"/>
        </w:rPr>
        <w:t>（3）行业及地方相关政策收集。</w:t>
      </w:r>
    </w:p>
    <w:p w14:paraId="2B785292">
      <w:pPr>
        <w:pageBreakBefore w:val="0"/>
        <w:kinsoku/>
        <w:wordWrap/>
        <w:overflowPunct/>
        <w:topLinePunct w:val="0"/>
        <w:bidi w:val="0"/>
        <w:snapToGrid/>
        <w:spacing w:line="560" w:lineRule="exact"/>
        <w:ind w:firstLine="562" w:firstLineChars="200"/>
        <w:textAlignment w:val="auto"/>
        <w:rPr>
          <w:rFonts w:ascii="仿宋" w:hAnsi="仿宋" w:eastAsia="仿宋"/>
          <w:b/>
          <w:sz w:val="28"/>
          <w:szCs w:val="28"/>
        </w:rPr>
      </w:pPr>
      <w:r>
        <w:rPr>
          <w:rFonts w:hint="eastAsia" w:ascii="仿宋" w:hAnsi="仿宋" w:eastAsia="仿宋"/>
          <w:b/>
          <w:sz w:val="28"/>
          <w:szCs w:val="28"/>
        </w:rPr>
        <w:t>2、基于过紧日子高质量发展的战略研讨</w:t>
      </w:r>
    </w:p>
    <w:p w14:paraId="3160C4C8">
      <w:pPr>
        <w:pageBreakBefore w:val="0"/>
        <w:widowControl/>
        <w:kinsoku/>
        <w:wordWrap/>
        <w:overflowPunct/>
        <w:topLinePunct w:val="0"/>
        <w:bidi w:val="0"/>
        <w:snapToGrid/>
        <w:spacing w:line="560" w:lineRule="exact"/>
        <w:ind w:firstLine="551" w:firstLineChars="197"/>
        <w:textAlignment w:val="auto"/>
        <w:rPr>
          <w:rFonts w:ascii="仿宋" w:hAnsi="仿宋" w:eastAsia="仿宋"/>
          <w:b/>
          <w:sz w:val="28"/>
          <w:szCs w:val="28"/>
        </w:rPr>
      </w:pPr>
      <w:r>
        <w:rPr>
          <w:rFonts w:hint="eastAsia" w:ascii="仿宋" w:hAnsi="仿宋" w:eastAsia="仿宋" w:cs="仿宋_GB2312"/>
          <w:color w:val="000000"/>
          <w:sz w:val="28"/>
          <w:szCs w:val="28"/>
        </w:rPr>
        <w:t>供应商</w:t>
      </w:r>
      <w:r>
        <w:rPr>
          <w:rFonts w:hint="eastAsia" w:ascii="仿宋" w:hAnsi="仿宋" w:eastAsia="仿宋" w:cs="仿宋_GB2312"/>
          <w:color w:val="000000"/>
          <w:sz w:val="28"/>
          <w:szCs w:val="28"/>
          <w:lang w:val="en-US" w:eastAsia="zh-CN"/>
        </w:rPr>
        <w:t>须</w:t>
      </w:r>
      <w:r>
        <w:rPr>
          <w:rFonts w:hint="eastAsia" w:ascii="仿宋" w:hAnsi="仿宋" w:eastAsia="仿宋" w:cs="仿宋_GB2312"/>
          <w:color w:val="000000"/>
          <w:sz w:val="28"/>
          <w:szCs w:val="28"/>
        </w:rPr>
        <w:t>结合行业政策及</w:t>
      </w:r>
      <w:r>
        <w:rPr>
          <w:rFonts w:hint="eastAsia" w:ascii="仿宋" w:hAnsi="仿宋" w:eastAsia="仿宋" w:cs="仿宋_GB2312"/>
          <w:color w:val="000000"/>
          <w:sz w:val="28"/>
          <w:szCs w:val="28"/>
          <w:lang w:val="en-US" w:eastAsia="zh-CN"/>
        </w:rPr>
        <w:t>采购人</w:t>
      </w:r>
      <w:r>
        <w:rPr>
          <w:rFonts w:hint="eastAsia" w:ascii="仿宋" w:hAnsi="仿宋" w:eastAsia="仿宋" w:cs="仿宋_GB2312"/>
          <w:color w:val="000000"/>
          <w:sz w:val="28"/>
          <w:szCs w:val="28"/>
        </w:rPr>
        <w:t>发展现状，提出对采购人基于过紧日子下高质量发展的战略分析，包括医院战略定位分析、医院学科建设分析、医院DRG运营战略分析，描绘医院高质量发展战略路线图；对</w:t>
      </w:r>
      <w:r>
        <w:rPr>
          <w:rFonts w:hint="eastAsia" w:ascii="仿宋" w:hAnsi="仿宋" w:eastAsia="仿宋" w:cs="仿宋_GB2312"/>
          <w:color w:val="000000"/>
          <w:sz w:val="28"/>
          <w:szCs w:val="28"/>
          <w:lang w:val="en-US" w:eastAsia="zh-CN"/>
        </w:rPr>
        <w:t>采购人</w:t>
      </w:r>
      <w:r>
        <w:rPr>
          <w:rFonts w:hint="eastAsia" w:ascii="仿宋" w:hAnsi="仿宋" w:eastAsia="仿宋" w:cs="仿宋_GB2312"/>
          <w:color w:val="000000"/>
          <w:sz w:val="28"/>
          <w:szCs w:val="28"/>
        </w:rPr>
        <w:t>绩效管理现状进行分析，明确</w:t>
      </w:r>
      <w:r>
        <w:rPr>
          <w:rFonts w:hint="eastAsia" w:ascii="仿宋" w:hAnsi="仿宋" w:eastAsia="仿宋" w:cs="仿宋_GB2312"/>
          <w:color w:val="000000"/>
          <w:sz w:val="28"/>
          <w:szCs w:val="28"/>
          <w:lang w:val="en-US" w:eastAsia="zh-CN"/>
        </w:rPr>
        <w:t>采购人</w:t>
      </w:r>
      <w:r>
        <w:rPr>
          <w:rFonts w:hint="eastAsia" w:ascii="仿宋" w:hAnsi="仿宋" w:eastAsia="仿宋" w:cs="仿宋_GB2312"/>
          <w:color w:val="000000"/>
          <w:sz w:val="28"/>
          <w:szCs w:val="28"/>
        </w:rPr>
        <w:t>绩效管理创新导向</w:t>
      </w:r>
      <w:r>
        <w:rPr>
          <w:rFonts w:hint="eastAsia" w:ascii="仿宋" w:hAnsi="仿宋" w:eastAsia="仿宋" w:cs="仿宋_GB2312"/>
          <w:sz w:val="28"/>
          <w:szCs w:val="28"/>
        </w:rPr>
        <w:t>。</w:t>
      </w:r>
    </w:p>
    <w:p w14:paraId="2062A33D">
      <w:pPr>
        <w:pStyle w:val="4"/>
        <w:pageBreakBefore w:val="0"/>
        <w:kinsoku/>
        <w:wordWrap/>
        <w:overflowPunct/>
        <w:topLinePunct w:val="0"/>
        <w:bidi w:val="0"/>
        <w:snapToGrid/>
        <w:spacing w:line="560" w:lineRule="exact"/>
        <w:ind w:firstLine="562" w:firstLineChars="200"/>
        <w:textAlignment w:val="auto"/>
        <w:rPr>
          <w:rFonts w:ascii="仿宋" w:hAnsi="仿宋" w:eastAsia="仿宋"/>
          <w:b/>
          <w:sz w:val="28"/>
          <w:szCs w:val="28"/>
        </w:rPr>
      </w:pPr>
      <w:r>
        <w:rPr>
          <w:rFonts w:hint="eastAsia" w:ascii="仿宋" w:hAnsi="仿宋" w:eastAsia="仿宋"/>
          <w:b/>
          <w:sz w:val="28"/>
          <w:szCs w:val="28"/>
        </w:rPr>
        <w:t>3、基于高质量发展的</w:t>
      </w:r>
      <w:r>
        <w:rPr>
          <w:rFonts w:hint="eastAsia" w:ascii="仿宋" w:hAnsi="仿宋" w:eastAsia="仿宋"/>
          <w:b/>
          <w:sz w:val="28"/>
          <w:szCs w:val="28"/>
          <w:lang w:val="en-US" w:eastAsia="zh-CN"/>
        </w:rPr>
        <w:t>采购人</w:t>
      </w:r>
      <w:r>
        <w:rPr>
          <w:rFonts w:hint="eastAsia" w:ascii="仿宋" w:hAnsi="仿宋" w:eastAsia="仿宋"/>
          <w:b/>
          <w:sz w:val="28"/>
          <w:szCs w:val="28"/>
        </w:rPr>
        <w:t>业务科室绩效管理</w:t>
      </w:r>
      <w:r>
        <w:rPr>
          <w:rFonts w:hint="eastAsia" w:ascii="仿宋" w:hAnsi="仿宋" w:eastAsia="仿宋"/>
          <w:b/>
          <w:sz w:val="28"/>
          <w:szCs w:val="28"/>
          <w:lang w:val="en-US" w:eastAsia="zh-CN"/>
        </w:rPr>
        <w:t>方案</w:t>
      </w:r>
    </w:p>
    <w:p w14:paraId="3B39CECD">
      <w:pPr>
        <w:pStyle w:val="23"/>
        <w:pageBreakBefore w:val="0"/>
        <w:kinsoku/>
        <w:wordWrap/>
        <w:overflowPunct/>
        <w:topLinePunct w:val="0"/>
        <w:bidi w:val="0"/>
        <w:snapToGrid/>
        <w:spacing w:line="560" w:lineRule="exact"/>
        <w:ind w:firstLine="480"/>
        <w:textAlignment w:val="auto"/>
        <w:rPr>
          <w:rFonts w:hint="default" w:ascii="仿宋" w:hAnsi="仿宋" w:eastAsia="仿宋" w:cs="仿宋_GB2312"/>
          <w:color w:val="000000"/>
          <w:kern w:val="2"/>
          <w:sz w:val="28"/>
          <w:szCs w:val="28"/>
          <w:lang w:eastAsia="zh-CN"/>
        </w:rPr>
      </w:pPr>
      <w:r>
        <w:rPr>
          <w:rFonts w:ascii="仿宋" w:hAnsi="仿宋" w:eastAsia="仿宋" w:cs="仿宋_GB2312"/>
          <w:color w:val="000000"/>
          <w:kern w:val="2"/>
          <w:sz w:val="28"/>
          <w:szCs w:val="28"/>
          <w:lang w:eastAsia="zh-CN"/>
        </w:rPr>
        <w:t>3.1基于高质量发展的业务科室绩效管理基础：包括业务科室绩效管理原则、核算单元划分、</w:t>
      </w:r>
      <w:r>
        <w:rPr>
          <w:rFonts w:hint="eastAsia" w:ascii="仿宋" w:hAnsi="仿宋" w:eastAsia="仿宋" w:cs="仿宋_GB2312"/>
          <w:color w:val="000000"/>
          <w:kern w:val="2"/>
          <w:sz w:val="28"/>
          <w:szCs w:val="28"/>
          <w:lang w:val="en-US" w:eastAsia="zh-CN"/>
        </w:rPr>
        <w:t>采购人</w:t>
      </w:r>
      <w:r>
        <w:rPr>
          <w:rFonts w:ascii="仿宋" w:hAnsi="仿宋" w:eastAsia="仿宋" w:cs="仿宋_GB2312"/>
          <w:color w:val="000000"/>
          <w:kern w:val="2"/>
          <w:sz w:val="28"/>
          <w:szCs w:val="28"/>
          <w:lang w:eastAsia="zh-CN"/>
        </w:rPr>
        <w:t>绩效目标和绩效预算确定、各业务科室绩效目标、人均创效指标（侧重）和绩效预算分解。</w:t>
      </w:r>
    </w:p>
    <w:p w14:paraId="4D00E600">
      <w:pPr>
        <w:pStyle w:val="23"/>
        <w:pageBreakBefore w:val="0"/>
        <w:kinsoku/>
        <w:wordWrap/>
        <w:overflowPunct/>
        <w:topLinePunct w:val="0"/>
        <w:bidi w:val="0"/>
        <w:snapToGrid/>
        <w:spacing w:line="560" w:lineRule="exact"/>
        <w:ind w:firstLine="480"/>
        <w:textAlignment w:val="auto"/>
        <w:rPr>
          <w:rFonts w:hint="default" w:ascii="仿宋" w:hAnsi="仿宋" w:eastAsia="仿宋" w:cs="仿宋_GB2312"/>
          <w:color w:val="000000"/>
          <w:kern w:val="2"/>
          <w:sz w:val="28"/>
          <w:szCs w:val="28"/>
          <w:lang w:eastAsia="zh-CN"/>
        </w:rPr>
      </w:pPr>
      <w:r>
        <w:rPr>
          <w:rFonts w:ascii="仿宋" w:hAnsi="仿宋" w:eastAsia="仿宋" w:cs="仿宋_GB2312"/>
          <w:color w:val="000000"/>
          <w:kern w:val="2"/>
          <w:sz w:val="28"/>
          <w:szCs w:val="28"/>
          <w:lang w:eastAsia="zh-CN"/>
        </w:rPr>
        <w:t>3.2基于高质量发展的业务科室人员定岗定编：包括临床医生定编、临床护士定编、医技人员定编。根据各科室的业绩目标，结合学科规划与人才储备计划和排班需要，参考行业大数据计算得出各科室定编人数。通过合理规划各科室医生/护士的定编并与绩效工资预算挂钩，一方面有利于学科梯队建设和学科发展，另一方面合理控制人工成本，提高人均劳动生产率。同时，基于定岗定编有利于维护不同科室之间医生人均奖励的公平性。</w:t>
      </w:r>
    </w:p>
    <w:p w14:paraId="7DE37958">
      <w:pPr>
        <w:pStyle w:val="23"/>
        <w:pageBreakBefore w:val="0"/>
        <w:kinsoku/>
        <w:wordWrap/>
        <w:overflowPunct/>
        <w:topLinePunct w:val="0"/>
        <w:bidi w:val="0"/>
        <w:snapToGrid/>
        <w:spacing w:line="560" w:lineRule="exact"/>
        <w:ind w:firstLine="480"/>
        <w:textAlignment w:val="auto"/>
        <w:rPr>
          <w:rFonts w:hint="default" w:ascii="仿宋" w:hAnsi="仿宋" w:eastAsia="仿宋" w:cs="仿宋_GB2312"/>
          <w:color w:val="000000"/>
          <w:kern w:val="2"/>
          <w:sz w:val="28"/>
          <w:szCs w:val="28"/>
          <w:lang w:eastAsia="zh-CN"/>
        </w:rPr>
      </w:pPr>
      <w:r>
        <w:rPr>
          <w:rFonts w:ascii="仿宋" w:hAnsi="仿宋" w:eastAsia="仿宋" w:cs="仿宋_GB2312"/>
          <w:color w:val="000000"/>
          <w:kern w:val="2"/>
          <w:sz w:val="28"/>
          <w:szCs w:val="28"/>
          <w:lang w:eastAsia="zh-CN"/>
        </w:rPr>
        <w:t>3.3基于高质量发展的业务科室团队绩效系数评价：包括：科室医生团队价值系数评价、科室护理团队价值系数评价。合理体现各类科室之间的价值排序高低，避免科室在绩效工资高低问题上将矛头指向医院，且以此激励科室提高劳动生产率。</w:t>
      </w:r>
    </w:p>
    <w:p w14:paraId="3D725667">
      <w:pPr>
        <w:pStyle w:val="23"/>
        <w:pageBreakBefore w:val="0"/>
        <w:kinsoku/>
        <w:wordWrap/>
        <w:overflowPunct/>
        <w:topLinePunct w:val="0"/>
        <w:bidi w:val="0"/>
        <w:snapToGrid/>
        <w:spacing w:line="560" w:lineRule="exact"/>
        <w:ind w:firstLine="480"/>
        <w:textAlignment w:val="auto"/>
        <w:rPr>
          <w:rFonts w:hint="default" w:ascii="仿宋" w:hAnsi="仿宋" w:eastAsia="仿宋" w:cs="仿宋_GB2312"/>
          <w:color w:val="000000"/>
          <w:kern w:val="2"/>
          <w:sz w:val="28"/>
          <w:szCs w:val="28"/>
          <w:lang w:eastAsia="zh-CN"/>
        </w:rPr>
      </w:pPr>
      <w:r>
        <w:rPr>
          <w:rFonts w:ascii="仿宋" w:hAnsi="仿宋" w:eastAsia="仿宋" w:cs="仿宋_GB2312"/>
          <w:color w:val="000000"/>
          <w:kern w:val="2"/>
          <w:sz w:val="28"/>
          <w:szCs w:val="28"/>
          <w:lang w:eastAsia="zh-CN"/>
        </w:rPr>
        <w:t>3.4基于高质量发展的业务科室一级绩效考核方案：包括临床科室绩效考核方案、医技科室绩效考核方案、门诊科室绩效考核方案、窗口及辅助科室绩效考核方案、业务科室科主任与护士长绩效考核方案。</w:t>
      </w:r>
    </w:p>
    <w:p w14:paraId="6BB69849">
      <w:pPr>
        <w:pStyle w:val="23"/>
        <w:pageBreakBefore w:val="0"/>
        <w:kinsoku/>
        <w:wordWrap/>
        <w:overflowPunct/>
        <w:topLinePunct w:val="0"/>
        <w:bidi w:val="0"/>
        <w:snapToGrid/>
        <w:spacing w:line="560" w:lineRule="exact"/>
        <w:ind w:firstLine="480"/>
        <w:textAlignment w:val="auto"/>
        <w:rPr>
          <w:rFonts w:hint="default" w:ascii="仿宋" w:hAnsi="仿宋" w:eastAsia="仿宋" w:cs="仿宋_GB2312"/>
          <w:color w:val="000000"/>
          <w:kern w:val="2"/>
          <w:sz w:val="28"/>
          <w:szCs w:val="28"/>
          <w:lang w:eastAsia="zh-CN"/>
        </w:rPr>
      </w:pPr>
      <w:r>
        <w:rPr>
          <w:rFonts w:ascii="仿宋" w:hAnsi="仿宋" w:eastAsia="仿宋" w:cs="仿宋_GB2312"/>
          <w:color w:val="000000"/>
          <w:kern w:val="2"/>
          <w:sz w:val="28"/>
          <w:szCs w:val="28"/>
          <w:lang w:eastAsia="zh-CN"/>
        </w:rPr>
        <w:t>3.5基于高质量发展的业务科室二级绩效管理分配</w:t>
      </w:r>
      <w:r>
        <w:rPr>
          <w:rFonts w:hint="eastAsia" w:ascii="仿宋" w:hAnsi="仿宋" w:eastAsia="仿宋" w:cs="仿宋_GB2312"/>
          <w:color w:val="000000"/>
          <w:kern w:val="2"/>
          <w:sz w:val="28"/>
          <w:szCs w:val="28"/>
          <w:lang w:val="en-US" w:eastAsia="zh-CN"/>
        </w:rPr>
        <w:t>方案</w:t>
      </w:r>
      <w:r>
        <w:rPr>
          <w:rFonts w:ascii="仿宋" w:hAnsi="仿宋" w:eastAsia="仿宋" w:cs="仿宋_GB2312"/>
          <w:color w:val="000000"/>
          <w:kern w:val="2"/>
          <w:sz w:val="28"/>
          <w:szCs w:val="28"/>
          <w:lang w:eastAsia="zh-CN"/>
        </w:rPr>
        <w:t>：包括业务科室医生绩效工资二级分配办法、住院护理单元绩效工资二级分配办法、医技科室绩效工资二级分配办法。</w:t>
      </w:r>
    </w:p>
    <w:p w14:paraId="535CD2A5">
      <w:pPr>
        <w:pStyle w:val="23"/>
        <w:pageBreakBefore w:val="0"/>
        <w:kinsoku/>
        <w:wordWrap/>
        <w:overflowPunct/>
        <w:topLinePunct w:val="0"/>
        <w:bidi w:val="0"/>
        <w:snapToGrid/>
        <w:spacing w:line="560" w:lineRule="exact"/>
        <w:ind w:firstLine="480"/>
        <w:textAlignment w:val="auto"/>
        <w:rPr>
          <w:rFonts w:hint="default" w:ascii="仿宋" w:hAnsi="仿宋" w:eastAsia="仿宋" w:cs="仿宋_GB2312"/>
          <w:color w:val="000000"/>
          <w:kern w:val="2"/>
          <w:sz w:val="28"/>
          <w:szCs w:val="28"/>
          <w:lang w:eastAsia="zh-CN"/>
        </w:rPr>
      </w:pPr>
      <w:r>
        <w:rPr>
          <w:rFonts w:ascii="仿宋" w:hAnsi="仿宋" w:eastAsia="仿宋" w:cs="仿宋_GB2312"/>
          <w:color w:val="000000"/>
          <w:kern w:val="2"/>
          <w:sz w:val="28"/>
          <w:szCs w:val="28"/>
          <w:lang w:eastAsia="zh-CN"/>
        </w:rPr>
        <w:t>3.6基于高质量发展的业务科室核心人才季度考核方案设计：包括核心人才的界定、季度管理绩效考核、国考、学科建设考核等。</w:t>
      </w:r>
    </w:p>
    <w:p w14:paraId="6D0AEBA8">
      <w:pPr>
        <w:pStyle w:val="4"/>
        <w:pageBreakBefore w:val="0"/>
        <w:kinsoku/>
        <w:wordWrap/>
        <w:overflowPunct/>
        <w:topLinePunct w:val="0"/>
        <w:bidi w:val="0"/>
        <w:snapToGrid/>
        <w:spacing w:line="560" w:lineRule="exact"/>
        <w:ind w:firstLine="562" w:firstLineChars="200"/>
        <w:textAlignment w:val="auto"/>
        <w:rPr>
          <w:rFonts w:ascii="仿宋" w:hAnsi="仿宋" w:eastAsia="仿宋"/>
          <w:b/>
          <w:sz w:val="28"/>
          <w:szCs w:val="28"/>
        </w:rPr>
      </w:pPr>
      <w:r>
        <w:rPr>
          <w:rFonts w:hint="eastAsia" w:ascii="仿宋" w:hAnsi="仿宋" w:eastAsia="仿宋"/>
          <w:b/>
          <w:sz w:val="28"/>
          <w:szCs w:val="28"/>
        </w:rPr>
        <w:t>4、基于高质量发展的</w:t>
      </w:r>
      <w:r>
        <w:rPr>
          <w:rFonts w:hint="eastAsia" w:ascii="仿宋" w:hAnsi="仿宋" w:eastAsia="仿宋"/>
          <w:b/>
          <w:sz w:val="28"/>
          <w:szCs w:val="28"/>
          <w:lang w:val="en-US" w:eastAsia="zh-CN"/>
        </w:rPr>
        <w:t>采购人</w:t>
      </w:r>
      <w:r>
        <w:rPr>
          <w:rFonts w:hint="eastAsia" w:ascii="仿宋" w:hAnsi="仿宋" w:eastAsia="仿宋"/>
          <w:b/>
          <w:sz w:val="28"/>
          <w:szCs w:val="28"/>
        </w:rPr>
        <w:t>职能部门绩效管理方案创新设计</w:t>
      </w:r>
    </w:p>
    <w:p w14:paraId="2A09D5EE">
      <w:pPr>
        <w:pageBreakBefore w:val="0"/>
        <w:kinsoku/>
        <w:wordWrap/>
        <w:overflowPunct/>
        <w:topLinePunct w:val="0"/>
        <w:bidi w:val="0"/>
        <w:snapToGrid/>
        <w:spacing w:line="560" w:lineRule="exact"/>
        <w:ind w:firstLine="560" w:firstLineChars="200"/>
        <w:textAlignment w:val="auto"/>
        <w:rPr>
          <w:rFonts w:ascii="仿宋" w:hAnsi="仿宋" w:eastAsia="仿宋" w:cs="仿宋_GB2312"/>
          <w:color w:val="000000"/>
          <w:sz w:val="28"/>
          <w:szCs w:val="28"/>
        </w:rPr>
      </w:pPr>
      <w:r>
        <w:rPr>
          <w:rFonts w:hint="eastAsia" w:ascii="仿宋" w:hAnsi="仿宋" w:eastAsia="仿宋" w:cs="仿宋_GB2312"/>
          <w:color w:val="000000"/>
          <w:sz w:val="28"/>
          <w:szCs w:val="28"/>
        </w:rPr>
        <w:t>4.1职能部门绩效管理方案设计：包括职能部门绩效考核模式设计、分档与岗位分级设计。</w:t>
      </w:r>
    </w:p>
    <w:p w14:paraId="02B922F7">
      <w:pPr>
        <w:pageBreakBefore w:val="0"/>
        <w:kinsoku/>
        <w:wordWrap/>
        <w:overflowPunct/>
        <w:topLinePunct w:val="0"/>
        <w:bidi w:val="0"/>
        <w:snapToGrid/>
        <w:spacing w:line="560" w:lineRule="exact"/>
        <w:ind w:firstLine="560" w:firstLineChars="200"/>
        <w:textAlignment w:val="auto"/>
        <w:rPr>
          <w:rFonts w:ascii="仿宋" w:hAnsi="仿宋" w:eastAsia="仿宋" w:cs="仿宋_GB2312"/>
          <w:color w:val="000000"/>
          <w:sz w:val="28"/>
          <w:szCs w:val="28"/>
        </w:rPr>
      </w:pPr>
      <w:r>
        <w:rPr>
          <w:rFonts w:hint="eastAsia" w:ascii="仿宋" w:hAnsi="仿宋" w:eastAsia="仿宋" w:cs="仿宋_GB2312"/>
          <w:color w:val="000000"/>
          <w:sz w:val="28"/>
          <w:szCs w:val="28"/>
        </w:rPr>
        <w:t>4.2职能部门各岗位个人绩效系数设计：包括职能部门各级别岗位个人绩效系数设计、职能部门各级别医辅工勤岗位个人绩效系数设计。</w:t>
      </w:r>
    </w:p>
    <w:p w14:paraId="4CD5F2F3">
      <w:pPr>
        <w:pageBreakBefore w:val="0"/>
        <w:kinsoku/>
        <w:wordWrap/>
        <w:overflowPunct/>
        <w:topLinePunct w:val="0"/>
        <w:bidi w:val="0"/>
        <w:snapToGrid/>
        <w:spacing w:line="560" w:lineRule="exact"/>
        <w:ind w:firstLine="560" w:firstLineChars="200"/>
        <w:textAlignment w:val="auto"/>
        <w:rPr>
          <w:rFonts w:ascii="仿宋" w:hAnsi="仿宋" w:eastAsia="仿宋" w:cs="仿宋_GB2312"/>
          <w:color w:val="000000"/>
          <w:sz w:val="28"/>
          <w:szCs w:val="28"/>
        </w:rPr>
      </w:pPr>
      <w:r>
        <w:rPr>
          <w:rFonts w:hint="eastAsia" w:ascii="仿宋" w:hAnsi="仿宋" w:eastAsia="仿宋" w:cs="仿宋_GB2312"/>
          <w:color w:val="000000"/>
          <w:sz w:val="28"/>
          <w:szCs w:val="28"/>
        </w:rPr>
        <w:t>4.3职能部门一级考核KGB指标设计：包括关键指标KPI、关键任务GS、关键行为KPI、临时性任务考核。</w:t>
      </w:r>
    </w:p>
    <w:p w14:paraId="237F6D14">
      <w:pPr>
        <w:pageBreakBefore w:val="0"/>
        <w:kinsoku/>
        <w:wordWrap/>
        <w:overflowPunct/>
        <w:topLinePunct w:val="0"/>
        <w:bidi w:val="0"/>
        <w:snapToGrid/>
        <w:spacing w:line="560" w:lineRule="exact"/>
        <w:ind w:firstLine="560" w:firstLineChars="200"/>
        <w:textAlignment w:val="auto"/>
        <w:rPr>
          <w:rFonts w:ascii="仿宋" w:hAnsi="仿宋" w:eastAsia="仿宋" w:cs="仿宋_GB2312"/>
          <w:color w:val="000000"/>
          <w:sz w:val="28"/>
          <w:szCs w:val="28"/>
        </w:rPr>
      </w:pPr>
      <w:r>
        <w:rPr>
          <w:rFonts w:hint="eastAsia" w:ascii="仿宋" w:hAnsi="仿宋" w:eastAsia="仿宋" w:cs="仿宋_GB2312"/>
          <w:color w:val="000000"/>
          <w:sz w:val="28"/>
          <w:szCs w:val="28"/>
        </w:rPr>
        <w:t>4.4职能部门二级绩效管理分配指导意见：职能部门绩效管理小组职责、职能部门二级绩效考核流程、职能部门专项考核激励管理办法、职能部门二级绩效考核具体方法。</w:t>
      </w:r>
    </w:p>
    <w:p w14:paraId="70D5FED6">
      <w:pPr>
        <w:pageBreakBefore w:val="0"/>
        <w:kinsoku/>
        <w:wordWrap/>
        <w:overflowPunct/>
        <w:topLinePunct w:val="0"/>
        <w:bidi w:val="0"/>
        <w:snapToGrid/>
        <w:spacing w:line="560" w:lineRule="exact"/>
        <w:ind w:firstLine="562" w:firstLineChars="200"/>
        <w:textAlignment w:val="auto"/>
        <w:rPr>
          <w:rFonts w:ascii="仿宋" w:hAnsi="仿宋" w:eastAsia="仿宋" w:cs="宋体"/>
          <w:sz w:val="28"/>
          <w:szCs w:val="28"/>
        </w:rPr>
      </w:pPr>
      <w:r>
        <w:rPr>
          <w:rFonts w:hint="eastAsia" w:ascii="仿宋" w:hAnsi="仿宋" w:eastAsia="仿宋"/>
          <w:b/>
          <w:color w:val="000000"/>
          <w:sz w:val="28"/>
          <w:szCs w:val="28"/>
        </w:rPr>
        <w:t>5、</w:t>
      </w:r>
      <w:r>
        <w:rPr>
          <w:rFonts w:hint="eastAsia" w:ascii="仿宋" w:hAnsi="仿宋" w:eastAsia="仿宋" w:cs="宋体"/>
          <w:b/>
          <w:bCs/>
          <w:sz w:val="28"/>
          <w:szCs w:val="28"/>
        </w:rPr>
        <w:t>项目方案实施顾问及培训阶段要求</w:t>
      </w:r>
    </w:p>
    <w:p w14:paraId="2D422E35">
      <w:pPr>
        <w:pageBreakBefore w:val="0"/>
        <w:kinsoku/>
        <w:wordWrap/>
        <w:overflowPunct/>
        <w:topLinePunct w:val="0"/>
        <w:bidi w:val="0"/>
        <w:snapToGrid/>
        <w:spacing w:line="560" w:lineRule="exact"/>
        <w:ind w:firstLine="480"/>
        <w:textAlignment w:val="auto"/>
        <w:rPr>
          <w:rFonts w:ascii="仿宋" w:hAnsi="仿宋" w:eastAsia="仿宋" w:cs="宋体"/>
          <w:sz w:val="28"/>
          <w:szCs w:val="28"/>
        </w:rPr>
      </w:pPr>
      <w:r>
        <w:rPr>
          <w:rFonts w:hint="eastAsia" w:ascii="仿宋" w:hAnsi="仿宋" w:eastAsia="仿宋" w:cs="宋体"/>
          <w:sz w:val="28"/>
          <w:szCs w:val="28"/>
        </w:rPr>
        <w:t>（1）</w:t>
      </w:r>
      <w:r>
        <w:rPr>
          <w:rFonts w:hint="eastAsia" w:ascii="仿宋" w:hAnsi="仿宋" w:eastAsia="仿宋" w:cs="宋体"/>
          <w:sz w:val="28"/>
          <w:szCs w:val="28"/>
          <w:lang w:val="en-US" w:eastAsia="zh-CN"/>
        </w:rPr>
        <w:t>供应商提供的</w:t>
      </w:r>
      <w:r>
        <w:rPr>
          <w:rFonts w:hint="eastAsia" w:ascii="仿宋" w:hAnsi="仿宋" w:eastAsia="仿宋" w:cs="宋体"/>
          <w:sz w:val="28"/>
          <w:szCs w:val="28"/>
        </w:rPr>
        <w:t>项目方案实施阶段培训不少于6场：</w:t>
      </w:r>
    </w:p>
    <w:p w14:paraId="023C3CE2">
      <w:pPr>
        <w:pageBreakBefore w:val="0"/>
        <w:kinsoku/>
        <w:wordWrap/>
        <w:overflowPunct/>
        <w:topLinePunct w:val="0"/>
        <w:bidi w:val="0"/>
        <w:snapToGrid/>
        <w:spacing w:line="560" w:lineRule="exact"/>
        <w:ind w:firstLine="560" w:firstLineChars="200"/>
        <w:textAlignment w:val="auto"/>
        <w:rPr>
          <w:rFonts w:hint="eastAsia" w:ascii="仿宋" w:hAnsi="仿宋" w:eastAsia="仿宋" w:cs="宋体"/>
          <w:sz w:val="28"/>
          <w:szCs w:val="28"/>
          <w:lang w:eastAsia="zh-CN"/>
        </w:rPr>
      </w:pPr>
      <w:r>
        <w:rPr>
          <w:rFonts w:hint="eastAsia" w:ascii="仿宋" w:hAnsi="仿宋" w:eastAsia="仿宋" w:cs="宋体"/>
          <w:sz w:val="28"/>
          <w:szCs w:val="28"/>
        </w:rPr>
        <w:t>《基于过紧日子下高质量发展战略的医院绩效管理创新说明》，医院中高层，1场</w:t>
      </w:r>
      <w:r>
        <w:rPr>
          <w:rFonts w:hint="eastAsia" w:ascii="仿宋" w:hAnsi="仿宋" w:eastAsia="仿宋" w:cs="宋体"/>
          <w:sz w:val="28"/>
          <w:szCs w:val="28"/>
          <w:lang w:eastAsia="zh-CN"/>
        </w:rPr>
        <w:t>；</w:t>
      </w:r>
    </w:p>
    <w:p w14:paraId="308E0BCD">
      <w:pPr>
        <w:pageBreakBefore w:val="0"/>
        <w:kinsoku/>
        <w:wordWrap/>
        <w:overflowPunct/>
        <w:topLinePunct w:val="0"/>
        <w:bidi w:val="0"/>
        <w:snapToGrid/>
        <w:spacing w:line="560" w:lineRule="exact"/>
        <w:ind w:firstLine="560" w:firstLineChars="200"/>
        <w:textAlignment w:val="auto"/>
        <w:rPr>
          <w:rFonts w:hint="eastAsia" w:ascii="仿宋" w:hAnsi="仿宋" w:eastAsia="仿宋" w:cs="宋体"/>
          <w:sz w:val="28"/>
          <w:szCs w:val="28"/>
          <w:lang w:eastAsia="zh-CN"/>
        </w:rPr>
      </w:pPr>
      <w:r>
        <w:rPr>
          <w:rFonts w:hint="eastAsia" w:ascii="仿宋" w:hAnsi="仿宋" w:eastAsia="仿宋" w:cs="宋体"/>
          <w:sz w:val="28"/>
          <w:szCs w:val="28"/>
        </w:rPr>
        <w:t>《基于过紧日子下高质量发展战略的医院绩效管理实施一对一沟通》，重点科室科主任，5场</w:t>
      </w:r>
      <w:r>
        <w:rPr>
          <w:rFonts w:hint="eastAsia" w:ascii="仿宋" w:hAnsi="仿宋" w:eastAsia="仿宋" w:cs="宋体"/>
          <w:sz w:val="28"/>
          <w:szCs w:val="28"/>
          <w:lang w:eastAsia="zh-CN"/>
        </w:rPr>
        <w:t>；</w:t>
      </w:r>
    </w:p>
    <w:p w14:paraId="7D0C91E2">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（2）方案实施顾问辅导包括但不限于以下内容：</w:t>
      </w:r>
    </w:p>
    <w:p w14:paraId="09FDFC69">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协助医院进行绩效管理测算辅导、重点科室一对一绩效沟通。</w:t>
      </w:r>
    </w:p>
    <w:p w14:paraId="7F536249">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协助医院完成绩效管理创新方案实施推进；</w:t>
      </w:r>
    </w:p>
    <w:p w14:paraId="39C0389A">
      <w:pPr>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cs="宋体"/>
          <w:sz w:val="28"/>
          <w:szCs w:val="28"/>
        </w:rPr>
        <w:t>协助绩效管理创新方案在实施过程中的相关调整完善，并就实施推进过程中相关科室提出的反馈意见提供顾问指导。</w:t>
      </w:r>
    </w:p>
    <w:p w14:paraId="2082A1D7">
      <w:pPr>
        <w:pageBreakBefore w:val="0"/>
        <w:kinsoku/>
        <w:wordWrap/>
        <w:overflowPunct/>
        <w:topLinePunct w:val="0"/>
        <w:bidi w:val="0"/>
        <w:snapToGrid/>
        <w:spacing w:line="560" w:lineRule="exact"/>
        <w:ind w:firstLine="562" w:firstLineChars="200"/>
        <w:textAlignment w:val="auto"/>
        <w:rPr>
          <w:rFonts w:ascii="仿宋" w:hAnsi="仿宋" w:eastAsia="仿宋" w:cs="宋体"/>
          <w:sz w:val="28"/>
          <w:szCs w:val="28"/>
        </w:rPr>
      </w:pP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w:t>
      </w:r>
      <w:r>
        <w:rPr>
          <w:rFonts w:hint="eastAsia" w:ascii="仿宋" w:hAnsi="仿宋" w:eastAsia="仿宋"/>
          <w:b/>
          <w:bCs/>
          <w:sz w:val="28"/>
          <w:szCs w:val="28"/>
        </w:rPr>
        <w:t>供应商向采购人提供的项目成果交付要求</w:t>
      </w:r>
    </w:p>
    <w:p w14:paraId="13BD2987">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1、《大竹县人民医院基于过紧日子下高质量发展战略的业务科室绩效管理方案操作手册（创新版）》（WORD）</w:t>
      </w:r>
    </w:p>
    <w:p w14:paraId="2ECC92FE">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附件1：《医院绩效目标及一级分配方案》</w:t>
      </w:r>
    </w:p>
    <w:p w14:paraId="22A46244">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附件2：《业务人员定岗定编方案》</w:t>
      </w:r>
    </w:p>
    <w:p w14:paraId="104E95EA">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附件3：《医院业务科室绩效奖金二级分配指导方案》</w:t>
      </w:r>
    </w:p>
    <w:p w14:paraId="16026508">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附件4：《业务科室绩效奖金测算表》（EXCEL）</w:t>
      </w:r>
    </w:p>
    <w:p w14:paraId="7A75AAFF">
      <w:pPr>
        <w:pageBreakBefore w:val="0"/>
        <w:kinsoku/>
        <w:wordWrap/>
        <w:overflowPunct/>
        <w:topLinePunct w:val="0"/>
        <w:bidi w:val="0"/>
        <w:snapToGrid/>
        <w:spacing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2、《大竹县人民医院基于过紧日子下高质量发展战略的职能部门绩效管理方案》</w:t>
      </w:r>
      <w:r>
        <w:rPr>
          <w:rFonts w:hint="eastAsia" w:ascii="仿宋" w:hAnsi="仿宋" w:eastAsia="仿宋" w:cs="宋体"/>
          <w:sz w:val="28"/>
          <w:szCs w:val="28"/>
          <w:lang w:eastAsia="zh-CN"/>
        </w:rPr>
        <w:t>（WORD）</w:t>
      </w:r>
    </w:p>
    <w:p w14:paraId="3B313244">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宋体"/>
          <w:sz w:val="28"/>
          <w:szCs w:val="28"/>
        </w:rPr>
        <w:t>附件：《职能部门绩效奖金测算表》（EXCEL）</w:t>
      </w:r>
    </w:p>
    <w:p w14:paraId="43B364CD">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FFBEB56">
      <w:pPr>
        <w:pStyle w:val="23"/>
        <w:pageBreakBefore w:val="0"/>
        <w:numPr>
          <w:ilvl w:val="0"/>
          <w:numId w:val="2"/>
        </w:numPr>
        <w:kinsoku/>
        <w:wordWrap/>
        <w:overflowPunct/>
        <w:topLinePunct w:val="0"/>
        <w:bidi w:val="0"/>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的的交付：自双方采购合同签订生效之日起，供应商于合同生效后45个日历天内提供《大竹县人民医院基于过紧日子下高质量发展战略的业务科室绩效管理方案操作手册（创新版）》（WORD）及附件、《大竹县人民医院基于过紧日子下高质量发展战略的职能部门绩效管理方案》(WORD)及附件；</w:t>
      </w:r>
    </w:p>
    <w:p w14:paraId="707E6AEB">
      <w:pPr>
        <w:pStyle w:val="23"/>
        <w:pageBreakBefore w:val="0"/>
        <w:numPr>
          <w:ilvl w:val="-1"/>
          <w:numId w:val="0"/>
        </w:numPr>
        <w:kinsoku/>
        <w:wordWrap/>
        <w:overflowPunct/>
        <w:topLinePunct w:val="0"/>
        <w:bidi w:val="0"/>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供应商于合同生效后120个日历天内完成本项目全部工作内容，并向采购人交付合格的工作成果。</w:t>
      </w:r>
    </w:p>
    <w:p w14:paraId="78938A0E">
      <w:pPr>
        <w:pStyle w:val="23"/>
        <w:pageBreakBefore w:val="0"/>
        <w:numPr>
          <w:ilvl w:val="-1"/>
          <w:numId w:val="0"/>
        </w:numPr>
        <w:kinsoku/>
        <w:wordWrap/>
        <w:overflowPunct/>
        <w:topLinePunct w:val="0"/>
        <w:bidi w:val="0"/>
        <w:snapToGrid/>
        <w:spacing w:line="560" w:lineRule="exact"/>
        <w:ind w:firstLine="560" w:firstLineChars="200"/>
        <w:jc w:val="both"/>
        <w:textAlignment w:val="auto"/>
        <w:rPr>
          <w:rFonts w:hint="default" w:ascii="仿宋" w:hAnsi="仿宋" w:eastAsia="仿宋" w:cs="Times New Roman"/>
          <w:kern w:val="2"/>
          <w:sz w:val="28"/>
          <w:szCs w:val="28"/>
          <w:lang w:eastAsia="zh-CN"/>
        </w:rPr>
      </w:pPr>
      <w:r>
        <w:rPr>
          <w:rFonts w:hint="eastAsia" w:ascii="仿宋" w:hAnsi="仿宋" w:eastAsia="仿宋" w:cs="仿宋"/>
          <w:b w:val="0"/>
          <w:bCs/>
          <w:sz w:val="28"/>
          <w:szCs w:val="28"/>
        </w:rPr>
        <w:t>（二）项目履行地点：大竹县人民医院院内指定地点。</w:t>
      </w:r>
    </w:p>
    <w:p w14:paraId="7C87D2EF">
      <w:pPr>
        <w:pStyle w:val="15"/>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（三）项目付款方式</w:t>
      </w:r>
    </w:p>
    <w:p w14:paraId="4814AAC4">
      <w:pPr>
        <w:pStyle w:val="15"/>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1、采购人付款采用银行转账支付方式，采购人付款前，供应商必须出具有效的足额发票，否则采购人有权拒绝付款。供应商为一般纳税人的，应当提供增值税专用发票。</w:t>
      </w:r>
    </w:p>
    <w:p w14:paraId="554FAE9F">
      <w:pPr>
        <w:pStyle w:val="25"/>
        <w:pageBreakBefore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2、双方采购合同签订生效之日起，供应商提供发票后，采购人自收到供应商发票60日内，支付合同总金额的30%。</w:t>
      </w:r>
    </w:p>
    <w:p w14:paraId="424ACC97">
      <w:pPr>
        <w:pStyle w:val="25"/>
        <w:pageBreakBefore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3、供应商完成本项目全部工作内容，并向采购人交付合格的工作成果</w:t>
      </w:r>
      <w:r>
        <w:rPr>
          <w:rFonts w:hint="eastAsia" w:ascii="仿宋" w:hAnsi="仿宋" w:eastAsia="仿宋"/>
          <w:sz w:val="28"/>
          <w:szCs w:val="28"/>
        </w:rPr>
        <w:t>，</w:t>
      </w:r>
      <w:r>
        <w:rPr>
          <w:rFonts w:hint="eastAsia" w:ascii="仿宋" w:hAnsi="仿宋" w:eastAsia="仿宋" w:cs="宋体"/>
          <w:sz w:val="28"/>
          <w:szCs w:val="28"/>
        </w:rPr>
        <w:t>采购人</w:t>
      </w:r>
      <w:r>
        <w:rPr>
          <w:rFonts w:hint="eastAsia" w:ascii="仿宋" w:hAnsi="仿宋" w:eastAsia="仿宋" w:cs="宋体"/>
          <w:sz w:val="28"/>
          <w:szCs w:val="28"/>
          <w:lang w:val="en-US" w:eastAsia="zh-CN"/>
        </w:rPr>
        <w:t>验收合格后</w:t>
      </w:r>
      <w:r>
        <w:rPr>
          <w:rFonts w:hint="eastAsia" w:ascii="仿宋" w:hAnsi="仿宋" w:eastAsia="仿宋" w:cs="宋体"/>
          <w:sz w:val="28"/>
          <w:szCs w:val="28"/>
        </w:rPr>
        <w:t>，</w:t>
      </w:r>
      <w:r>
        <w:rPr>
          <w:rFonts w:hint="eastAsia" w:ascii="仿宋" w:hAnsi="仿宋" w:eastAsia="仿宋" w:cs="仿宋"/>
          <w:sz w:val="28"/>
          <w:szCs w:val="28"/>
          <w:lang w:val="en-US" w:eastAsia="zh-CN"/>
        </w:rPr>
        <w:t>采购人自收到供应商发票60日内，支付合同总金额的65%。</w:t>
      </w:r>
    </w:p>
    <w:p w14:paraId="739188E5">
      <w:pPr>
        <w:pStyle w:val="25"/>
        <w:pageBreakBefore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sz w:val="28"/>
          <w:szCs w:val="28"/>
          <w:lang w:val="en-US" w:eastAsia="zh-CN"/>
        </w:rPr>
        <w:t>4、供应商完成本项目售后服务，且售后服务符合合同约定后，</w:t>
      </w:r>
      <w:r>
        <w:rPr>
          <w:rFonts w:hint="eastAsia" w:ascii="仿宋" w:hAnsi="仿宋" w:eastAsia="仿宋" w:cs="仿宋"/>
          <w:sz w:val="28"/>
          <w:szCs w:val="28"/>
          <w:lang w:val="en-US" w:eastAsia="zh-CN"/>
        </w:rPr>
        <w:t>采购人自收到供应商发票60日内，支付合同总金额的5%。</w:t>
      </w:r>
    </w:p>
    <w:p w14:paraId="15A6C197">
      <w:pPr>
        <w:pStyle w:val="25"/>
        <w:pageBreakBefore w:val="0"/>
        <w:kinsoku/>
        <w:wordWrap/>
        <w:overflowPunct/>
        <w:topLinePunct w:val="0"/>
        <w:bidi w:val="0"/>
        <w:snapToGrid/>
        <w:spacing w:line="560" w:lineRule="exact"/>
        <w:ind w:firstLine="562" w:firstLineChars="200"/>
        <w:jc w:val="both"/>
        <w:textAlignment w:val="auto"/>
        <w:rPr>
          <w:rFonts w:hint="default" w:ascii="仿宋" w:hAnsi="仿宋" w:eastAsia="仿宋" w:cs="宋体"/>
          <w:b/>
          <w:color w:val="000000"/>
          <w:sz w:val="28"/>
          <w:szCs w:val="28"/>
        </w:rPr>
      </w:pPr>
      <w:r>
        <w:rPr>
          <w:rFonts w:ascii="仿宋" w:hAnsi="仿宋" w:eastAsia="仿宋" w:cs="宋体"/>
          <w:b/>
          <w:color w:val="000000"/>
          <w:sz w:val="28"/>
          <w:szCs w:val="28"/>
        </w:rPr>
        <w:t>（</w:t>
      </w:r>
      <w:r>
        <w:rPr>
          <w:rFonts w:hint="eastAsia" w:ascii="仿宋" w:hAnsi="仿宋" w:eastAsia="仿宋" w:cs="宋体"/>
          <w:b/>
          <w:color w:val="000000"/>
          <w:sz w:val="28"/>
          <w:szCs w:val="28"/>
          <w:lang w:val="en-US" w:eastAsia="zh-CN"/>
        </w:rPr>
        <w:t>四</w:t>
      </w:r>
      <w:r>
        <w:rPr>
          <w:rFonts w:ascii="仿宋" w:hAnsi="仿宋" w:eastAsia="仿宋" w:cs="宋体"/>
          <w:b/>
          <w:color w:val="000000"/>
          <w:sz w:val="28"/>
          <w:szCs w:val="28"/>
        </w:rPr>
        <w:t>）售后服务要求</w:t>
      </w:r>
    </w:p>
    <w:p w14:paraId="5D8992A6">
      <w:pPr>
        <w:pStyle w:val="15"/>
        <w:pageBreakBefore w:val="0"/>
        <w:kinsoku/>
        <w:wordWrap/>
        <w:overflowPunct/>
        <w:topLinePunct w:val="0"/>
        <w:bidi w:val="0"/>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自项目验收合格之日起，</w:t>
      </w:r>
      <w:r>
        <w:rPr>
          <w:rFonts w:hint="eastAsia" w:ascii="仿宋" w:hAnsi="仿宋" w:eastAsia="仿宋" w:cs="宋体"/>
          <w:bCs/>
          <w:color w:val="000000"/>
          <w:sz w:val="28"/>
          <w:szCs w:val="28"/>
        </w:rPr>
        <w:t>供应商提供1年售后服务期</w:t>
      </w:r>
      <w:r>
        <w:rPr>
          <w:rFonts w:hint="eastAsia" w:ascii="仿宋" w:hAnsi="仿宋" w:eastAsia="仿宋"/>
          <w:sz w:val="28"/>
          <w:szCs w:val="28"/>
        </w:rPr>
        <w:t>。供应商在售后服务期内应当为采购人提供技术支持和服务。</w:t>
      </w:r>
    </w:p>
    <w:p w14:paraId="51653D22">
      <w:pPr>
        <w:pStyle w:val="15"/>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供应商</w:t>
      </w:r>
      <w:r>
        <w:rPr>
          <w:rFonts w:hint="eastAsia" w:ascii="仿宋" w:hAnsi="仿宋" w:eastAsia="仿宋"/>
          <w:sz w:val="28"/>
          <w:szCs w:val="28"/>
        </w:rPr>
        <w:t>技术支持和服务内容</w:t>
      </w:r>
    </w:p>
    <w:p w14:paraId="09C806B5">
      <w:pPr>
        <w:pStyle w:val="6"/>
        <w:pageBreakBefore w:val="0"/>
        <w:kinsoku/>
        <w:wordWrap/>
        <w:overflowPunct/>
        <w:topLinePunct w:val="0"/>
        <w:bidi w:val="0"/>
        <w:snapToGrid/>
        <w:spacing w:before="0" w:after="0" w:line="560" w:lineRule="exact"/>
        <w:ind w:firstLine="560" w:firstLineChars="200"/>
        <w:jc w:val="both"/>
        <w:textAlignment w:val="auto"/>
        <w:outlineLvl w:val="9"/>
        <w:rPr>
          <w:rFonts w:ascii="仿宋" w:hAnsi="仿宋" w:eastAsia="仿宋" w:cs="宋体"/>
          <w:b w:val="0"/>
          <w:color w:val="000000"/>
          <w:kern w:val="2"/>
          <w:sz w:val="28"/>
          <w:szCs w:val="28"/>
        </w:rPr>
      </w:pPr>
      <w:r>
        <w:rPr>
          <w:rFonts w:hint="eastAsia" w:ascii="仿宋" w:hAnsi="仿宋" w:eastAsia="仿宋" w:cs="宋体"/>
          <w:b w:val="0"/>
          <w:color w:val="000000"/>
          <w:kern w:val="2"/>
          <w:sz w:val="28"/>
          <w:szCs w:val="28"/>
        </w:rPr>
        <w:t>2.1指导业务科室月度绩效测算，并辅导进行绩效管理和运营分析。</w:t>
      </w:r>
    </w:p>
    <w:p w14:paraId="48A52496">
      <w:pPr>
        <w:pStyle w:val="6"/>
        <w:pageBreakBefore w:val="0"/>
        <w:kinsoku/>
        <w:wordWrap/>
        <w:overflowPunct/>
        <w:topLinePunct w:val="0"/>
        <w:bidi w:val="0"/>
        <w:snapToGrid/>
        <w:spacing w:before="0" w:after="0" w:line="560" w:lineRule="exact"/>
        <w:ind w:firstLine="560" w:firstLineChars="200"/>
        <w:jc w:val="both"/>
        <w:textAlignment w:val="auto"/>
        <w:outlineLvl w:val="9"/>
        <w:rPr>
          <w:rFonts w:ascii="仿宋" w:hAnsi="仿宋" w:eastAsia="仿宋" w:cs="宋体"/>
          <w:b w:val="0"/>
          <w:color w:val="000000"/>
          <w:kern w:val="2"/>
          <w:sz w:val="28"/>
          <w:szCs w:val="28"/>
        </w:rPr>
      </w:pPr>
      <w:r>
        <w:rPr>
          <w:rFonts w:hint="eastAsia" w:ascii="仿宋" w:hAnsi="仿宋" w:eastAsia="仿宋" w:cs="宋体"/>
          <w:b w:val="0"/>
          <w:color w:val="000000"/>
          <w:kern w:val="2"/>
          <w:sz w:val="28"/>
          <w:szCs w:val="28"/>
        </w:rPr>
        <w:t>2.2指导制定医院和业务科室年度目标，创新医院年度绩效考核办法。</w:t>
      </w:r>
    </w:p>
    <w:p w14:paraId="2A7F4D1A">
      <w:pPr>
        <w:pStyle w:val="6"/>
        <w:pageBreakBefore w:val="0"/>
        <w:kinsoku/>
        <w:wordWrap/>
        <w:overflowPunct/>
        <w:topLinePunct w:val="0"/>
        <w:bidi w:val="0"/>
        <w:snapToGrid/>
        <w:spacing w:before="0" w:after="0" w:line="560" w:lineRule="exact"/>
        <w:ind w:firstLine="560" w:firstLineChars="200"/>
        <w:jc w:val="both"/>
        <w:textAlignment w:val="auto"/>
        <w:outlineLvl w:val="9"/>
        <w:rPr>
          <w:rFonts w:ascii="仿宋" w:hAnsi="仿宋" w:eastAsia="仿宋" w:cs="宋体"/>
          <w:b w:val="0"/>
          <w:color w:val="000000"/>
          <w:kern w:val="2"/>
          <w:sz w:val="28"/>
          <w:szCs w:val="28"/>
        </w:rPr>
      </w:pPr>
      <w:r>
        <w:rPr>
          <w:rFonts w:hint="eastAsia" w:ascii="仿宋" w:hAnsi="仿宋" w:eastAsia="仿宋" w:cs="宋体"/>
          <w:b w:val="0"/>
          <w:color w:val="000000"/>
          <w:kern w:val="2"/>
          <w:sz w:val="28"/>
          <w:szCs w:val="28"/>
        </w:rPr>
        <w:t>2.3结合医院发展实际，创新业务科室绩效考核、工作量考核和关键指标考核。</w:t>
      </w:r>
    </w:p>
    <w:p w14:paraId="60DF870E">
      <w:pPr>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cs="宋体"/>
          <w:bCs/>
          <w:color w:val="000000"/>
          <w:sz w:val="28"/>
          <w:szCs w:val="28"/>
        </w:rPr>
        <w:t>2.4指导医院进行科学合理的业务科室绩效管理方案及测算调整，以适应医院发展需要。</w:t>
      </w:r>
    </w:p>
    <w:p w14:paraId="669B8FCC">
      <w:pPr>
        <w:pStyle w:val="15"/>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3、技术支持和服务方式</w:t>
      </w:r>
    </w:p>
    <w:p w14:paraId="094DFB7C">
      <w:pPr>
        <w:pStyle w:val="15"/>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3.1电话/线上咨询响应</w:t>
      </w:r>
    </w:p>
    <w:p w14:paraId="605ECA4B">
      <w:pPr>
        <w:pStyle w:val="15"/>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售后服务以电话/线上咨询方式为主。</w:t>
      </w:r>
    </w:p>
    <w:p w14:paraId="2131FEDE">
      <w:pPr>
        <w:pStyle w:val="15"/>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供应商应当为采购人提供技术援助电话，解答采购人在使用中遇到的问题，及时为采购人提出解决问题的建议，</w:t>
      </w:r>
      <w:r>
        <w:rPr>
          <w:rFonts w:hint="eastAsia" w:ascii="仿宋" w:hAnsi="仿宋" w:eastAsia="仿宋"/>
          <w:sz w:val="28"/>
          <w:szCs w:val="28"/>
          <w:lang w:val="en-US" w:eastAsia="zh-CN"/>
        </w:rPr>
        <w:t>接采购人电话后，</w:t>
      </w:r>
      <w:r>
        <w:rPr>
          <w:rFonts w:hint="eastAsia" w:ascii="仿宋" w:hAnsi="仿宋" w:eastAsia="仿宋"/>
          <w:sz w:val="28"/>
          <w:szCs w:val="28"/>
        </w:rPr>
        <w:t>供应商</w:t>
      </w:r>
      <w:r>
        <w:rPr>
          <w:rFonts w:hint="eastAsia" w:ascii="仿宋" w:hAnsi="仿宋" w:eastAsia="仿宋"/>
          <w:sz w:val="28"/>
          <w:szCs w:val="28"/>
          <w:lang w:val="en-US" w:eastAsia="zh-CN"/>
        </w:rPr>
        <w:t>应立即响应，在</w:t>
      </w:r>
      <w:r>
        <w:rPr>
          <w:rFonts w:hint="eastAsia" w:ascii="仿宋" w:hAnsi="仿宋" w:eastAsia="仿宋"/>
          <w:sz w:val="28"/>
          <w:szCs w:val="28"/>
        </w:rPr>
        <w:t>4小时内</w:t>
      </w:r>
      <w:r>
        <w:rPr>
          <w:rFonts w:hint="eastAsia" w:ascii="仿宋" w:hAnsi="仿宋" w:eastAsia="仿宋" w:cs="宋体"/>
          <w:bCs/>
          <w:color w:val="000000"/>
          <w:sz w:val="28"/>
          <w:szCs w:val="28"/>
        </w:rPr>
        <w:t>，帮助采购人</w:t>
      </w:r>
      <w:r>
        <w:rPr>
          <w:rFonts w:hint="eastAsia" w:ascii="仿宋" w:hAnsi="仿宋" w:eastAsia="仿宋" w:cs="宋体"/>
          <w:bCs/>
          <w:color w:val="000000"/>
          <w:sz w:val="28"/>
          <w:szCs w:val="28"/>
          <w:lang w:eastAsia="zh-CN"/>
        </w:rPr>
        <w:t>解决绩效管理方案</w:t>
      </w:r>
      <w:r>
        <w:rPr>
          <w:rFonts w:hint="eastAsia" w:ascii="仿宋" w:hAnsi="仿宋" w:eastAsia="仿宋" w:cs="宋体"/>
          <w:bCs/>
          <w:color w:val="000000"/>
          <w:sz w:val="28"/>
          <w:szCs w:val="28"/>
        </w:rPr>
        <w:t>调整及实施辅导问题</w:t>
      </w:r>
      <w:r>
        <w:rPr>
          <w:rFonts w:hint="eastAsia" w:ascii="仿宋" w:hAnsi="仿宋" w:eastAsia="仿宋"/>
          <w:sz w:val="28"/>
          <w:szCs w:val="28"/>
        </w:rPr>
        <w:t>。</w:t>
      </w:r>
    </w:p>
    <w:p w14:paraId="56224F35">
      <w:pPr>
        <w:pStyle w:val="15"/>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3.2现场响应</w:t>
      </w:r>
    </w:p>
    <w:p w14:paraId="7E2C9718">
      <w:pPr>
        <w:pStyle w:val="15"/>
        <w:pageBreakBefore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售后服务期内</w:t>
      </w:r>
      <w:r>
        <w:rPr>
          <w:rFonts w:hint="eastAsia" w:ascii="仿宋" w:hAnsi="仿宋" w:eastAsia="仿宋"/>
          <w:sz w:val="28"/>
          <w:szCs w:val="28"/>
          <w:lang w:eastAsia="zh-CN"/>
        </w:rPr>
        <w:t>，视</w:t>
      </w:r>
      <w:r>
        <w:rPr>
          <w:rFonts w:hint="eastAsia" w:ascii="仿宋" w:hAnsi="仿宋" w:eastAsia="仿宋"/>
          <w:sz w:val="28"/>
          <w:szCs w:val="28"/>
        </w:rPr>
        <w:t>采购人实际需要提供1</w:t>
      </w:r>
      <w:r>
        <w:rPr>
          <w:rFonts w:hint="eastAsia" w:ascii="仿宋" w:hAnsi="仿宋" w:eastAsia="仿宋"/>
          <w:sz w:val="28"/>
          <w:szCs w:val="28"/>
          <w:lang w:eastAsia="zh-CN"/>
        </w:rPr>
        <w:t>—</w:t>
      </w:r>
      <w:r>
        <w:rPr>
          <w:rFonts w:hint="eastAsia" w:ascii="仿宋" w:hAnsi="仿宋" w:eastAsia="仿宋"/>
          <w:sz w:val="28"/>
          <w:szCs w:val="28"/>
        </w:rPr>
        <w:t>2</w:t>
      </w:r>
      <w:r>
        <w:rPr>
          <w:rFonts w:hint="eastAsia" w:ascii="仿宋" w:hAnsi="仿宋" w:eastAsia="仿宋"/>
          <w:sz w:val="28"/>
          <w:szCs w:val="28"/>
          <w:lang w:eastAsia="zh-CN"/>
        </w:rPr>
        <w:t>次</w:t>
      </w:r>
      <w:r>
        <w:rPr>
          <w:rFonts w:hint="eastAsia" w:ascii="仿宋" w:hAnsi="仿宋" w:eastAsia="仿宋"/>
          <w:sz w:val="28"/>
          <w:szCs w:val="28"/>
        </w:rPr>
        <w:t>现场服务。</w:t>
      </w:r>
    </w:p>
    <w:p w14:paraId="3E8C06B7">
      <w:pPr>
        <w:pStyle w:val="15"/>
        <w:pageBreakBefore w:val="0"/>
        <w:kinsoku/>
        <w:wordWrap/>
        <w:overflowPunct/>
        <w:topLinePunct w:val="0"/>
        <w:bidi w:val="0"/>
        <w:snapToGrid/>
        <w:spacing w:line="560" w:lineRule="exact"/>
        <w:ind w:firstLine="560" w:firstLineChars="200"/>
        <w:jc w:val="both"/>
        <w:textAlignment w:val="auto"/>
        <w:rPr>
          <w:rFonts w:hint="default" w:ascii="仿宋" w:hAnsi="仿宋" w:eastAsia="仿宋"/>
          <w:sz w:val="28"/>
          <w:szCs w:val="28"/>
          <w:lang w:eastAsia="zh-CN"/>
        </w:rPr>
      </w:pPr>
      <w:r>
        <w:rPr>
          <w:rFonts w:hint="eastAsia" w:ascii="仿宋" w:hAnsi="仿宋" w:eastAsia="仿宋"/>
          <w:sz w:val="28"/>
          <w:szCs w:val="28"/>
        </w:rPr>
        <w:t>采购人遇到无法自行解决的绩效管理方案实施问题，</w:t>
      </w:r>
      <w:r>
        <w:rPr>
          <w:rFonts w:hint="eastAsia" w:ascii="仿宋" w:hAnsi="仿宋" w:eastAsia="仿宋"/>
          <w:sz w:val="28"/>
          <w:szCs w:val="28"/>
          <w:lang w:eastAsia="zh-CN"/>
        </w:rPr>
        <w:t>且电话</w:t>
      </w:r>
      <w:r>
        <w:rPr>
          <w:rFonts w:hint="eastAsia" w:ascii="仿宋" w:hAnsi="仿宋" w:eastAsia="仿宋"/>
          <w:sz w:val="28"/>
          <w:szCs w:val="28"/>
        </w:rPr>
        <w:t>咨询</w:t>
      </w:r>
      <w:r>
        <w:rPr>
          <w:rFonts w:hint="eastAsia" w:ascii="仿宋" w:hAnsi="仿宋" w:eastAsia="仿宋"/>
          <w:sz w:val="28"/>
          <w:szCs w:val="28"/>
          <w:lang w:eastAsia="zh-CN"/>
        </w:rPr>
        <w:t>无法</w:t>
      </w:r>
      <w:r>
        <w:rPr>
          <w:rFonts w:hint="eastAsia" w:ascii="仿宋" w:hAnsi="仿宋" w:eastAsia="仿宋"/>
          <w:sz w:val="28"/>
          <w:szCs w:val="28"/>
        </w:rPr>
        <w:t>解决</w:t>
      </w:r>
      <w:r>
        <w:rPr>
          <w:rFonts w:hint="eastAsia" w:ascii="仿宋" w:hAnsi="仿宋" w:eastAsia="仿宋"/>
          <w:sz w:val="28"/>
          <w:szCs w:val="28"/>
          <w:lang w:eastAsia="zh-CN"/>
        </w:rPr>
        <w:t>时</w:t>
      </w:r>
      <w:r>
        <w:rPr>
          <w:rFonts w:hint="eastAsia" w:ascii="仿宋" w:hAnsi="仿宋" w:eastAsia="仿宋"/>
          <w:sz w:val="28"/>
          <w:szCs w:val="28"/>
        </w:rPr>
        <w:t>，供应商应在双方约定的时间内到达现场进行处理，</w:t>
      </w:r>
      <w:r>
        <w:rPr>
          <w:rFonts w:hint="eastAsia" w:ascii="仿宋" w:hAnsi="仿宋" w:eastAsia="仿宋" w:cs="宋体"/>
          <w:bCs/>
          <w:color w:val="000000"/>
          <w:sz w:val="28"/>
          <w:szCs w:val="28"/>
        </w:rPr>
        <w:t>帮助采购人</w:t>
      </w:r>
      <w:r>
        <w:rPr>
          <w:rFonts w:hint="eastAsia" w:ascii="仿宋" w:hAnsi="仿宋" w:eastAsia="仿宋" w:cs="宋体"/>
          <w:bCs/>
          <w:color w:val="000000"/>
          <w:sz w:val="28"/>
          <w:szCs w:val="28"/>
          <w:lang w:eastAsia="zh-CN"/>
        </w:rPr>
        <w:t>解决绩效管理方案</w:t>
      </w:r>
      <w:r>
        <w:rPr>
          <w:rFonts w:hint="eastAsia" w:ascii="仿宋" w:hAnsi="仿宋" w:eastAsia="仿宋" w:cs="宋体"/>
          <w:bCs/>
          <w:color w:val="000000"/>
          <w:sz w:val="28"/>
          <w:szCs w:val="28"/>
        </w:rPr>
        <w:t>调整及实施辅导问题</w:t>
      </w:r>
      <w:r>
        <w:rPr>
          <w:rFonts w:hint="eastAsia" w:ascii="仿宋" w:hAnsi="仿宋" w:eastAsia="仿宋"/>
          <w:sz w:val="28"/>
          <w:szCs w:val="28"/>
        </w:rPr>
        <w:t>。</w:t>
      </w:r>
    </w:p>
    <w:p w14:paraId="73BBB1DE">
      <w:pPr>
        <w:pStyle w:val="6"/>
        <w:rPr>
          <w:rFonts w:hint="eastAsia"/>
          <w:lang w:val="en-US" w:eastAsia="zh-CN"/>
        </w:rPr>
      </w:pP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7313FA-40EF-44B5-9C27-BE1C5705BE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23CE9E-0125-4CC0-B277-305CEDAF2D2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C1067310-985A-459F-9FBD-EC32602E6D46}"/>
  </w:font>
  <w:font w:name="方正公文小标宋">
    <w:panose1 w:val="02000500000000000000"/>
    <w:charset w:val="86"/>
    <w:family w:val="auto"/>
    <w:pitch w:val="default"/>
    <w:sig w:usb0="A00002BF" w:usb1="38CF7CFA" w:usb2="00000016" w:usb3="00000000" w:csb0="00040001" w:csb1="00000000"/>
    <w:embedRegular r:id="rId4" w:fontKey="{09F40F38-A48B-4EFA-A318-AE32935FB25C}"/>
  </w:font>
  <w:font w:name="仿宋_GB2312">
    <w:panose1 w:val="02010609030101010101"/>
    <w:charset w:val="86"/>
    <w:family w:val="modern"/>
    <w:pitch w:val="default"/>
    <w:sig w:usb0="00000001" w:usb1="080E0000" w:usb2="00000000" w:usb3="00000000" w:csb0="00040000" w:csb1="00000000"/>
    <w:embedRegular r:id="rId5" w:fontKey="{5B4B8D21-76BF-43DE-AC05-E59B4F9428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DBB88"/>
    <w:multiLevelType w:val="singleLevel"/>
    <w:tmpl w:val="8E4DBB88"/>
    <w:lvl w:ilvl="0" w:tentative="0">
      <w:start w:val="1"/>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17798"/>
    <w:rsid w:val="1FEB0C8E"/>
    <w:rsid w:val="22E17747"/>
    <w:rsid w:val="2B6232DE"/>
    <w:rsid w:val="38037EA9"/>
    <w:rsid w:val="51A333AD"/>
    <w:rsid w:val="56316E24"/>
    <w:rsid w:val="667478EF"/>
    <w:rsid w:val="69842596"/>
    <w:rsid w:val="74E8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annotation text"/>
    <w:basedOn w:val="1"/>
    <w:unhideWhenUsed/>
    <w:qFormat/>
    <w:uiPriority w:val="0"/>
    <w:pPr>
      <w:jc w:val="left"/>
    </w:pPr>
    <w:rPr>
      <w:rFonts w:ascii="宋体"/>
      <w:kern w:val="0"/>
      <w:sz w:val="34"/>
      <w:szCs w:val="22"/>
    </w:rPr>
  </w:style>
  <w:style w:type="paragraph" w:styleId="5">
    <w:name w:val="Body Text"/>
    <w:basedOn w:val="1"/>
    <w:next w:val="6"/>
    <w:unhideWhenUsed/>
    <w:qFormat/>
    <w:uiPriority w:val="0"/>
    <w:pPr>
      <w:spacing w:after="120"/>
    </w:pPr>
    <w:rPr>
      <w:rFonts w:ascii="Times New Roman"/>
      <w:kern w:val="2"/>
      <w:sz w:val="21"/>
      <w:szCs w:val="24"/>
    </w:rPr>
  </w:style>
  <w:style w:type="paragraph" w:styleId="6">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9">
    <w:name w:val="Body Text First Indent"/>
    <w:basedOn w:val="5"/>
    <w:next w:val="1"/>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styleId="14">
    <w:name w:val="List Paragraph"/>
    <w:basedOn w:val="1"/>
    <w:autoRedefine/>
    <w:qFormat/>
    <w:uiPriority w:val="0"/>
    <w:pPr>
      <w:ind w:firstLine="420" w:firstLineChars="200"/>
    </w:pPr>
    <w:rPr>
      <w:szCs w:val="24"/>
    </w:rPr>
  </w:style>
  <w:style w:type="paragraph" w:customStyle="1" w:styleId="15">
    <w:name w:val="正文_1"/>
    <w:next w:val="16"/>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6">
    <w:name w:val="正文_2"/>
    <w:next w:val="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5（有编号）（绿盟科技）"/>
    <w:basedOn w:val="16"/>
    <w:next w:val="1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9">
    <w:name w:val="font41"/>
    <w:basedOn w:val="12"/>
    <w:autoRedefine/>
    <w:qFormat/>
    <w:uiPriority w:val="0"/>
    <w:rPr>
      <w:rFonts w:ascii="Arial" w:hAnsi="Arial" w:cs="Arial"/>
      <w:color w:val="000000"/>
      <w:sz w:val="24"/>
      <w:szCs w:val="24"/>
      <w:u w:val="none"/>
    </w:rPr>
  </w:style>
  <w:style w:type="character" w:customStyle="1" w:styleId="20">
    <w:name w:val="font31"/>
    <w:basedOn w:val="12"/>
    <w:autoRedefine/>
    <w:qFormat/>
    <w:uiPriority w:val="0"/>
    <w:rPr>
      <w:rFonts w:hint="eastAsia" w:ascii="仿宋" w:hAnsi="仿宋" w:eastAsia="仿宋" w:cs="仿宋"/>
      <w:color w:val="000000"/>
      <w:sz w:val="24"/>
      <w:szCs w:val="24"/>
      <w:u w:val="none"/>
    </w:rPr>
  </w:style>
  <w:style w:type="paragraph" w:customStyle="1" w:styleId="21">
    <w:name w:val="正文文本_1"/>
    <w:basedOn w:val="22"/>
    <w:next w:val="22"/>
    <w:autoRedefine/>
    <w:unhideWhenUsed/>
    <w:qFormat/>
    <w:uiPriority w:val="99"/>
    <w:pPr>
      <w:spacing w:after="120"/>
    </w:pPr>
    <w:rPr>
      <w:rFonts w:ascii="Times New Roman" w:hAnsi="Times New Roman"/>
      <w:kern w:val="0"/>
      <w:sz w:val="20"/>
      <w:szCs w:val="20"/>
    </w:rPr>
  </w:style>
  <w:style w:type="paragraph" w:customStyle="1" w:styleId="2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标题 2_0"/>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customStyle="1" w:styleId="25">
    <w:name w:val="正文文本_0"/>
    <w:basedOn w:val="26"/>
    <w:next w:val="15"/>
    <w:unhideWhenUsed/>
    <w:qFormat/>
    <w:uiPriority w:val="99"/>
    <w:pPr>
      <w:widowControl w:val="0"/>
      <w:spacing w:after="120"/>
      <w:jc w:val="both"/>
    </w:pPr>
    <w:rPr>
      <w:sz w:val="21"/>
      <w:lang w:val="en-US" w:eastAsia="zh-CN" w:bidi="ar-SA"/>
    </w:rPr>
  </w:style>
  <w:style w:type="paragraph" w:customStyle="1" w:styleId="26">
    <w:name w:val="正文_1_0"/>
    <w:next w:val="25"/>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8006</Words>
  <Characters>8238</Characters>
  <Lines>0</Lines>
  <Paragraphs>0</Paragraphs>
  <TotalTime>0</TotalTime>
  <ScaleCrop>false</ScaleCrop>
  <LinksUpToDate>false</LinksUpToDate>
  <CharactersWithSpaces>8264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2025-12-19T02:27:57Z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