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69" w:rsidRDefault="00D22169" w:rsidP="00D22169">
      <w:pPr>
        <w:jc w:val="left"/>
        <w:rPr>
          <w:rFonts w:ascii="仿宋" w:eastAsia="仿宋" w:hAnsi="仿宋"/>
          <w:b/>
          <w:sz w:val="28"/>
          <w:szCs w:val="28"/>
        </w:rPr>
      </w:pPr>
      <w:bookmarkStart w:id="0" w:name="_GoBack"/>
      <w:bookmarkEnd w:id="0"/>
      <w:r>
        <w:rPr>
          <w:rFonts w:ascii="仿宋" w:eastAsia="仿宋" w:hAnsi="仿宋" w:hint="eastAsia"/>
          <w:b/>
          <w:sz w:val="28"/>
          <w:szCs w:val="28"/>
        </w:rPr>
        <w:t>附件2：</w:t>
      </w:r>
    </w:p>
    <w:p w:rsidR="00D22169" w:rsidRDefault="00D22169" w:rsidP="00D22169">
      <w:pPr>
        <w:jc w:val="center"/>
        <w:rPr>
          <w:rFonts w:ascii="仿宋" w:eastAsia="仿宋" w:hAnsi="仿宋"/>
          <w:b/>
          <w:sz w:val="28"/>
          <w:szCs w:val="28"/>
        </w:rPr>
      </w:pPr>
      <w:r w:rsidRPr="000E7811">
        <w:rPr>
          <w:rFonts w:ascii="仿宋" w:eastAsia="仿宋" w:hAnsi="仿宋" w:hint="eastAsia"/>
          <w:b/>
          <w:sz w:val="28"/>
          <w:szCs w:val="28"/>
        </w:rPr>
        <w:t>呼气分析</w:t>
      </w:r>
      <w:proofErr w:type="gramStart"/>
      <w:r w:rsidRPr="000E7811">
        <w:rPr>
          <w:rFonts w:ascii="仿宋" w:eastAsia="仿宋" w:hAnsi="仿宋" w:hint="eastAsia"/>
          <w:b/>
          <w:sz w:val="28"/>
          <w:szCs w:val="28"/>
        </w:rPr>
        <w:t>仪技术</w:t>
      </w:r>
      <w:proofErr w:type="gramEnd"/>
      <w:r w:rsidRPr="000E7811">
        <w:rPr>
          <w:rFonts w:ascii="仿宋" w:eastAsia="仿宋" w:hAnsi="仿宋" w:hint="eastAsia"/>
          <w:b/>
          <w:sz w:val="28"/>
          <w:szCs w:val="28"/>
        </w:rPr>
        <w:t>参数及配置要求响应表</w:t>
      </w:r>
    </w:p>
    <w:tbl>
      <w:tblPr>
        <w:tblStyle w:val="a3"/>
        <w:tblW w:w="14582" w:type="dxa"/>
        <w:tblLook w:val="04A0" w:firstRow="1" w:lastRow="0" w:firstColumn="1" w:lastColumn="0" w:noHBand="0" w:noVBand="1"/>
      </w:tblPr>
      <w:tblGrid>
        <w:gridCol w:w="6204"/>
        <w:gridCol w:w="6095"/>
        <w:gridCol w:w="2283"/>
      </w:tblGrid>
      <w:tr w:rsidR="00D22169" w:rsidRPr="000E7811" w:rsidTr="005029E6">
        <w:tc>
          <w:tcPr>
            <w:tcW w:w="6204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 w:rsidRPr="000E7811">
              <w:rPr>
                <w:rFonts w:ascii="宋体" w:hAnsi="宋体" w:cs="宋体" w:hint="eastAsia"/>
                <w:color w:val="000000"/>
                <w:kern w:val="2"/>
                <w:szCs w:val="20"/>
              </w:rPr>
              <w:t>技术参数及配置要求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响应</w:t>
            </w: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2"/>
                <w:szCs w:val="20"/>
              </w:rPr>
              <w:t>备注</w:t>
            </w:r>
          </w:p>
        </w:tc>
      </w:tr>
      <w:tr w:rsidR="00D22169" w:rsidRPr="000E7811" w:rsidTr="005029E6">
        <w:tc>
          <w:tcPr>
            <w:tcW w:w="6204" w:type="dxa"/>
          </w:tcPr>
          <w:p w:rsidR="00D22169" w:rsidRPr="000E7811" w:rsidRDefault="00D22169" w:rsidP="005029E6">
            <w:pPr>
              <w:jc w:val="left"/>
              <w:rPr>
                <w:rFonts w:ascii="宋体" w:hAnsi="宋体" w:cs="宋体"/>
                <w:color w:val="000000"/>
                <w:kern w:val="2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★1、可适用于大气道与小气道炎症联合测试(FeNO50+ FeNO200+CaNO)、上呼吸道与下呼吸道感染、过敏及炎症联合测试(FeNO50+ FnNO10)、支气管哮喘、慢性咳嗽、慢性阻塞性肺疾病和其它呼吸道炎症、原发性纤毛运动障碍等气道疾病的诊断等；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0E7811" w:rsidRDefault="00D22169" w:rsidP="005029E6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★2、采样方式：可直接在线测试；对行动不便的病人，也可方便的在床旁进行测试；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0E7811" w:rsidRDefault="00D22169" w:rsidP="005029E6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3、NO测试范围：0ppb</w:t>
            </w:r>
            <w:r w:rsidRPr="004E34BC">
              <w:rPr>
                <w:rFonts w:asciiTheme="minorEastAsia" w:eastAsiaTheme="minorEastAsia" w:hAnsiTheme="minorEastAsia" w:cs="宋体"/>
                <w:color w:val="000000"/>
                <w:szCs w:val="20"/>
              </w:rPr>
              <w:t>—</w:t>
            </w: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3000ppb；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0E7811" w:rsidRDefault="00D22169" w:rsidP="005029E6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4、分析时间：≤ 2分钟；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0E7811" w:rsidRDefault="00D22169" w:rsidP="005029E6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5、检测下限 ：≤3 ppb；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0E7811" w:rsidRDefault="00D22169" w:rsidP="005029E6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6、准确性（与标准配气的比较）：呼气NO:±3ppb或±10%，两者取较大值；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0E7811" w:rsidRDefault="00D22169" w:rsidP="005029E6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7、重复性：相对偏差CV＜10％；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4E34BC" w:rsidRDefault="00D22169" w:rsidP="005029E6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8、线性＞0.96（0-3000ppb 范围内测量值与标准配气浓度的关联系数）；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4E34BC" w:rsidRDefault="00D22169" w:rsidP="005029E6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9、稳定性：测量间隔在2小时内的相对漂移即浓度变化率＜±10％ 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0E7811" w:rsidRDefault="00D22169" w:rsidP="005029E6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★</w:t>
            </w:r>
            <w:r w:rsidRPr="004E34BC">
              <w:rPr>
                <w:rFonts w:asciiTheme="minorEastAsia" w:eastAsiaTheme="minorEastAsia" w:hAnsiTheme="minorEastAsia" w:cs="宋体"/>
                <w:color w:val="000000"/>
                <w:szCs w:val="20"/>
              </w:rPr>
              <w:t>10</w:t>
            </w: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、仪器可通过标准气、自标定与呼出气三种检验校准方式定期检验校准；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Pr="000E7811" w:rsidRDefault="00D22169" w:rsidP="005029E6">
            <w:pPr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4E34BC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11、仪器自动监控并提示分析过程，确保分析的准确性与重复性。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kern w:val="2"/>
                <w:szCs w:val="20"/>
              </w:rPr>
            </w:pPr>
          </w:p>
        </w:tc>
      </w:tr>
      <w:tr w:rsidR="00D22169" w:rsidRPr="000E7811" w:rsidTr="005029E6">
        <w:tc>
          <w:tcPr>
            <w:tcW w:w="6204" w:type="dxa"/>
          </w:tcPr>
          <w:p w:rsidR="00D22169" w:rsidRDefault="00D22169" w:rsidP="005029E6">
            <w:pPr>
              <w:jc w:val="left"/>
            </w:pP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、售后服务</w:t>
            </w:r>
          </w:p>
          <w:p w:rsidR="00D22169" w:rsidRPr="00222E28" w:rsidRDefault="00D22169" w:rsidP="005029E6">
            <w:pPr>
              <w:widowControl/>
              <w:ind w:leftChars="-1" w:left="-2"/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（1）免费安装、调试、培训，直至学会操作、使用为止。</w:t>
            </w:r>
          </w:p>
          <w:p w:rsidR="00D22169" w:rsidRPr="00222E28" w:rsidRDefault="00D22169" w:rsidP="005029E6">
            <w:pPr>
              <w:widowControl/>
              <w:ind w:leftChars="-1" w:left="-2"/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（2）提供售后服务承诺，注明保修时间、响应时间等。</w:t>
            </w:r>
          </w:p>
          <w:p w:rsidR="00D22169" w:rsidRPr="00222E28" w:rsidRDefault="00D22169" w:rsidP="005029E6">
            <w:pPr>
              <w:widowControl/>
              <w:ind w:leftChars="-1" w:left="-2"/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lastRenderedPageBreak/>
              <w:t>（3）质保期壹年及以上，从最终验收合格开始计算，质保期内负责免费维修、保养及零配件更换。</w:t>
            </w:r>
          </w:p>
          <w:p w:rsidR="00D22169" w:rsidRDefault="00D22169" w:rsidP="005029E6">
            <w:pPr>
              <w:widowControl/>
              <w:ind w:leftChars="-1" w:left="-2"/>
              <w:jc w:val="left"/>
              <w:rPr>
                <w:rFonts w:asciiTheme="minorEastAsia" w:eastAsiaTheme="minorEastAsia" w:hAnsiTheme="minorEastAsia" w:cs="宋体"/>
                <w:color w:val="000000"/>
                <w:szCs w:val="20"/>
              </w:rPr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（4）当设备发生故障，7日内无法修复，须提供备用机服务。</w:t>
            </w:r>
          </w:p>
          <w:p w:rsidR="00D22169" w:rsidRPr="000E7811" w:rsidRDefault="00D22169" w:rsidP="005029E6">
            <w:pPr>
              <w:jc w:val="left"/>
            </w:pP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（5）有成</w:t>
            </w:r>
            <w:proofErr w:type="gramStart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渝</w:t>
            </w:r>
            <w:proofErr w:type="gramEnd"/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两地售后服务机构及工程师，负责每年定期巡检、保养</w:t>
            </w:r>
            <w:r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2-</w:t>
            </w:r>
            <w:r w:rsidRPr="00222E28">
              <w:rPr>
                <w:rFonts w:asciiTheme="minorEastAsia" w:eastAsiaTheme="minorEastAsia" w:hAnsiTheme="minorEastAsia" w:cs="宋体" w:hint="eastAsia"/>
                <w:color w:val="000000"/>
                <w:szCs w:val="20"/>
              </w:rPr>
              <w:t>4次。</w:t>
            </w:r>
          </w:p>
        </w:tc>
        <w:tc>
          <w:tcPr>
            <w:tcW w:w="6095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  <w:tc>
          <w:tcPr>
            <w:tcW w:w="2283" w:type="dxa"/>
          </w:tcPr>
          <w:p w:rsidR="00D22169" w:rsidRPr="000E7811" w:rsidRDefault="00D22169" w:rsidP="005029E6"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</w:p>
        </w:tc>
      </w:tr>
    </w:tbl>
    <w:p w:rsidR="00D22169" w:rsidRDefault="00D22169" w:rsidP="00D22169"/>
    <w:p w:rsidR="00D22169" w:rsidRPr="00222E28" w:rsidRDefault="00D22169" w:rsidP="00D22169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投标单位（盖章）：</w:t>
      </w:r>
    </w:p>
    <w:p w:rsidR="00D22169" w:rsidRPr="00222E28" w:rsidRDefault="00D22169" w:rsidP="00D22169">
      <w:pPr>
        <w:rPr>
          <w:sz w:val="20"/>
          <w:szCs w:val="20"/>
        </w:rPr>
      </w:pPr>
    </w:p>
    <w:p w:rsidR="00D22169" w:rsidRPr="00222E28" w:rsidRDefault="00D22169" w:rsidP="00D22169">
      <w:pPr>
        <w:rPr>
          <w:sz w:val="20"/>
          <w:szCs w:val="20"/>
        </w:rPr>
      </w:pPr>
      <w:r w:rsidRPr="00222E28">
        <w:rPr>
          <w:rFonts w:hint="eastAsia"/>
          <w:sz w:val="20"/>
          <w:szCs w:val="20"/>
        </w:rPr>
        <w:t>法人</w:t>
      </w:r>
      <w:r>
        <w:rPr>
          <w:rFonts w:hint="eastAsia"/>
          <w:sz w:val="20"/>
          <w:szCs w:val="20"/>
        </w:rPr>
        <w:t>或授权代表（</w:t>
      </w:r>
      <w:r w:rsidRPr="00222E28">
        <w:rPr>
          <w:rFonts w:hint="eastAsia"/>
          <w:sz w:val="20"/>
          <w:szCs w:val="20"/>
        </w:rPr>
        <w:t>签字</w:t>
      </w:r>
      <w:r>
        <w:rPr>
          <w:rFonts w:hint="eastAsia"/>
          <w:sz w:val="20"/>
          <w:szCs w:val="20"/>
        </w:rPr>
        <w:t>）</w:t>
      </w:r>
      <w:r w:rsidRPr="00222E28">
        <w:rPr>
          <w:rFonts w:hint="eastAsia"/>
          <w:sz w:val="20"/>
          <w:szCs w:val="20"/>
        </w:rPr>
        <w:t>：</w:t>
      </w:r>
    </w:p>
    <w:p w:rsidR="00D22169" w:rsidRDefault="00D22169" w:rsidP="00D22169">
      <w:pPr>
        <w:rPr>
          <w:sz w:val="20"/>
          <w:szCs w:val="20"/>
        </w:rPr>
      </w:pPr>
    </w:p>
    <w:p w:rsidR="00D22169" w:rsidRPr="00222E28" w:rsidRDefault="00D22169" w:rsidP="00D22169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</w:t>
      </w:r>
      <w:r w:rsidRPr="00222E28">
        <w:rPr>
          <w:rFonts w:hint="eastAsia"/>
          <w:sz w:val="20"/>
          <w:szCs w:val="20"/>
        </w:rPr>
        <w:t>年</w:t>
      </w:r>
      <w:r>
        <w:rPr>
          <w:rFonts w:hint="eastAsia"/>
          <w:sz w:val="20"/>
          <w:szCs w:val="20"/>
        </w:rPr>
        <w:t xml:space="preserve">     </w:t>
      </w:r>
      <w:r w:rsidRPr="00222E28">
        <w:rPr>
          <w:rFonts w:hint="eastAsia"/>
          <w:sz w:val="20"/>
          <w:szCs w:val="20"/>
        </w:rPr>
        <w:t>月</w:t>
      </w:r>
      <w:r>
        <w:rPr>
          <w:rFonts w:hint="eastAsia"/>
          <w:sz w:val="20"/>
          <w:szCs w:val="20"/>
        </w:rPr>
        <w:t xml:space="preserve">     </w:t>
      </w:r>
      <w:r w:rsidRPr="00222E28">
        <w:rPr>
          <w:rFonts w:hint="eastAsia"/>
          <w:sz w:val="20"/>
          <w:szCs w:val="20"/>
        </w:rPr>
        <w:t>日</w:t>
      </w:r>
    </w:p>
    <w:p w:rsidR="00091C4C" w:rsidRDefault="00091C4C"/>
    <w:sectPr w:rsidR="00091C4C" w:rsidSect="00D221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791" w:rsidRDefault="00CD1791" w:rsidP="00CD1791">
      <w:r>
        <w:separator/>
      </w:r>
    </w:p>
  </w:endnote>
  <w:endnote w:type="continuationSeparator" w:id="0">
    <w:p w:rsidR="00CD1791" w:rsidRDefault="00CD1791" w:rsidP="00CD1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791" w:rsidRDefault="00CD1791" w:rsidP="00CD1791">
      <w:r>
        <w:separator/>
      </w:r>
    </w:p>
  </w:footnote>
  <w:footnote w:type="continuationSeparator" w:id="0">
    <w:p w:rsidR="00CD1791" w:rsidRDefault="00CD1791" w:rsidP="00CD1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169"/>
    <w:rsid w:val="00091C4C"/>
    <w:rsid w:val="00CD1791"/>
    <w:rsid w:val="00D2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16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1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17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1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179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16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2169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D1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D17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D1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D17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</Words>
  <Characters>614</Characters>
  <Application>Microsoft Office Word</Application>
  <DocSecurity>0</DocSecurity>
  <Lines>5</Lines>
  <Paragraphs>1</Paragraphs>
  <ScaleCrop>false</ScaleCrop>
  <Company>微软中国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2020-11-17T01:36:00Z</dcterms:created>
  <dcterms:modified xsi:type="dcterms:W3CDTF">2020-11-17T02:17:00Z</dcterms:modified>
</cp:coreProperties>
</file>