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426" w:rsidRDefault="00530426" w:rsidP="00530426">
      <w:pPr>
        <w:pStyle w:val="a3"/>
        <w:spacing w:line="480" w:lineRule="exact"/>
        <w:ind w:firstLineChars="0" w:firstLine="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附件1：</w:t>
      </w:r>
    </w:p>
    <w:tbl>
      <w:tblPr>
        <w:tblStyle w:val="a4"/>
        <w:tblpPr w:leftFromText="180" w:rightFromText="180" w:vertAnchor="text" w:horzAnchor="margin" w:tblpX="-278" w:tblpY="214"/>
        <w:tblW w:w="14893" w:type="dxa"/>
        <w:tblLayout w:type="fixed"/>
        <w:tblLook w:val="0600" w:firstRow="0" w:lastRow="0" w:firstColumn="0" w:lastColumn="0" w:noHBand="1" w:noVBand="1"/>
      </w:tblPr>
      <w:tblGrid>
        <w:gridCol w:w="675"/>
        <w:gridCol w:w="1134"/>
        <w:gridCol w:w="851"/>
        <w:gridCol w:w="709"/>
        <w:gridCol w:w="5103"/>
        <w:gridCol w:w="1559"/>
        <w:gridCol w:w="1559"/>
        <w:gridCol w:w="991"/>
        <w:gridCol w:w="1135"/>
        <w:gridCol w:w="1177"/>
      </w:tblGrid>
      <w:tr w:rsidR="009F44A4" w:rsidTr="009F44A4">
        <w:trPr>
          <w:trHeight w:val="392"/>
        </w:trPr>
        <w:tc>
          <w:tcPr>
            <w:tcW w:w="1371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Pr="003F4E8A" w:rsidRDefault="009F44A4" w:rsidP="009F44A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报价表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4A4" w:rsidRDefault="009F44A4" w:rsidP="009F44A4">
            <w:pPr>
              <w:jc w:val="center"/>
              <w:rPr>
                <w:b/>
                <w:sz w:val="36"/>
                <w:szCs w:val="36"/>
              </w:rPr>
            </w:pPr>
          </w:p>
        </w:tc>
      </w:tr>
      <w:tr w:rsidR="009F44A4" w:rsidRPr="009F44A4" w:rsidTr="009F44A4">
        <w:trPr>
          <w:trHeight w:val="34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proofErr w:type="gramStart"/>
            <w:r>
              <w:rPr>
                <w:rFonts w:hint="eastAsia"/>
              </w:rPr>
              <w:t>包</w:t>
            </w:r>
            <w:r w:rsidR="009F44A4" w:rsidRPr="009F44A4">
              <w:rPr>
                <w:rFonts w:hint="eastAsia"/>
              </w:rPr>
              <w:t>号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品名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单位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数量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产品要求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F82F4F" w:rsidP="009F44A4">
            <w:pPr>
              <w:jc w:val="center"/>
            </w:pPr>
            <w:r>
              <w:rPr>
                <w:rFonts w:hint="eastAsia"/>
              </w:rPr>
              <w:t>规格型号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生产企业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单价</w:t>
            </w:r>
          </w:p>
        </w:tc>
        <w:tc>
          <w:tcPr>
            <w:tcW w:w="1135" w:type="dxa"/>
            <w:tcBorders>
              <w:top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总价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9F44A4" w:rsidRPr="009F44A4" w:rsidRDefault="009F44A4" w:rsidP="009F44A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9F44A4" w:rsidRPr="009F44A4" w:rsidTr="009F44A4">
        <w:trPr>
          <w:trHeight w:val="666"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F44A4" w:rsidRPr="009F44A4" w:rsidRDefault="00222E28" w:rsidP="009F44A4">
            <w:pPr>
              <w:jc w:val="center"/>
            </w:pPr>
            <w:r>
              <w:rPr>
                <w:rFonts w:hint="eastAsia"/>
              </w:rPr>
              <w:t>层流床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9F44A4" w:rsidRDefault="009F44A4" w:rsidP="009F44A4">
            <w:pPr>
              <w:jc w:val="center"/>
            </w:pPr>
          </w:p>
          <w:p w:rsidR="009F44A4" w:rsidRPr="009F44A4" w:rsidRDefault="009F44A4" w:rsidP="009F44A4">
            <w:pPr>
              <w:jc w:val="center"/>
            </w:pPr>
            <w:r w:rsidRPr="009F44A4">
              <w:rPr>
                <w:rFonts w:hint="eastAsia"/>
              </w:rPr>
              <w:t>台</w:t>
            </w:r>
          </w:p>
          <w:p w:rsidR="009F44A4" w:rsidRPr="009F44A4" w:rsidRDefault="009F44A4" w:rsidP="009F44A4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9F44A4" w:rsidRPr="009F44A4" w:rsidRDefault="00222E28" w:rsidP="009F44A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1、主机的外形尺寸及内部净高尺寸等可根据我院实际要求进行订做；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2、空气洁净度等级为100级（即IS05级），可随时实时监测粒径0.3、0.5μ</w:t>
            </w:r>
            <w:r w:rsidRPr="00222E28">
              <w:rPr>
                <w:rFonts w:asciiTheme="minorEastAsia" w:eastAsiaTheme="minorEastAsia" w:hAnsiTheme="minorEastAsia" w:cs="宋体"/>
                <w:color w:val="000000"/>
                <w:szCs w:val="20"/>
              </w:rPr>
              <w:t>m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尘埃数量，并判断洁净度；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3、控制方式：可遥控可定时，配备机械应急装置，具有过滤器寿命报警等功能，紫外线控制器能防止误操作；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4、过滤吸附装置为整块无拼接大尺寸H14高效酶过滤器、袋式中效过滤器、磁性光触媒便携式尼龙网初效过滤器、活性炭包、内部可视观察窗可见过滤装置；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5、沉降菌与验证：≤1个CFU/平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皿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、提供沉降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菌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检测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皿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6、噪音≤50dB；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7、风速在0.15-0.35m/s范围内可调，调节档位≥3档；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8、风量在600-1200m³/h范围内可调</w:t>
            </w:r>
            <w:r w:rsidRPr="00222E28">
              <w:rPr>
                <w:rFonts w:asciiTheme="minorEastAsia" w:eastAsiaTheme="minorEastAsia" w:hAnsiTheme="minorEastAsia" w:cs="仿宋" w:hint="eastAsia"/>
                <w:color w:val="000000"/>
                <w:szCs w:val="20"/>
              </w:rPr>
              <w:t>，围帘内维持正压，自</w:t>
            </w:r>
            <w:proofErr w:type="gramStart"/>
            <w:r w:rsidRPr="00222E28">
              <w:rPr>
                <w:rFonts w:asciiTheme="minorEastAsia" w:eastAsiaTheme="minorEastAsia" w:hAnsiTheme="minorEastAsia" w:cs="仿宋" w:hint="eastAsia"/>
                <w:color w:val="000000"/>
                <w:szCs w:val="20"/>
              </w:rPr>
              <w:t>净时间</w:t>
            </w:r>
            <w:proofErr w:type="gramEnd"/>
            <w:r w:rsidRPr="00222E28">
              <w:rPr>
                <w:rFonts w:asciiTheme="minorEastAsia" w:eastAsiaTheme="minorEastAsia" w:hAnsiTheme="minorEastAsia" w:cs="仿宋" w:hint="eastAsia"/>
                <w:color w:val="000000"/>
                <w:szCs w:val="20"/>
              </w:rPr>
              <w:t>≤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5分钟；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9、配备LED床头照明灯，并配备紫外线杀菌灯；</w:t>
            </w:r>
          </w:p>
          <w:p w:rsidR="00222E28" w:rsidRPr="00222E28" w:rsidRDefault="00222E28" w:rsidP="00222E28">
            <w:pPr>
              <w:shd w:val="clear" w:color="auto" w:fill="FFFFFF"/>
              <w:spacing w:before="100" w:beforeAutospacing="1" w:after="100" w:afterAutospacing="1" w:line="300" w:lineRule="auto"/>
              <w:contextualSpacing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10、双轨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道双围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帘（三边可滑动遮光外围帘，四边可滑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动透明内围帘），输液悬挂为S挂钩或升降旋转支架式，并配备储物柜、伸缩式置物篮、挂衣钩等。</w:t>
            </w:r>
          </w:p>
          <w:p w:rsidR="00222E28" w:rsidRDefault="00222E28" w:rsidP="00222E28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11、符合以上条件，并能提供医疗器械注册证的优选。</w:t>
            </w:r>
          </w:p>
          <w:p w:rsidR="00222E28" w:rsidRDefault="00222E28" w:rsidP="00222E28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12、带空气质量监测功能。</w:t>
            </w:r>
          </w:p>
          <w:p w:rsidR="00222E28" w:rsidRPr="00222E28" w:rsidRDefault="00222E28" w:rsidP="00222E28">
            <w:pPr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13、正压、垂直流。</w:t>
            </w:r>
          </w:p>
          <w:p w:rsidR="009F44A4" w:rsidRDefault="009F44A4" w:rsidP="00222E28">
            <w:r>
              <w:rPr>
                <w:rFonts w:hint="eastAsia"/>
              </w:rPr>
              <w:t>1</w:t>
            </w:r>
            <w:r w:rsidR="00222E28">
              <w:rPr>
                <w:rFonts w:hint="eastAsia"/>
              </w:rPr>
              <w:t>4</w:t>
            </w:r>
            <w:r>
              <w:rPr>
                <w:rFonts w:hint="eastAsia"/>
              </w:rPr>
              <w:t>、售后服务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</w:t>
            </w:r>
            <w:bookmarkStart w:id="0" w:name="_GoBack"/>
            <w:bookmarkEnd w:id="0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培训，直至学会操作、使用为止。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（3）质保期壹年及以上，从最终验收合格开始计算，质保期内负责免费维修、保养及零配件更换。</w:t>
            </w:r>
          </w:p>
          <w:p w:rsidR="00222E28" w:rsidRPr="00222E28" w:rsidRDefault="00222E28" w:rsidP="00222E28">
            <w:pPr>
              <w:widowControl/>
              <w:ind w:leftChars="-1" w:left="-2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（4）当设备发生故障，7日内无法修复，须提供备用机服务。</w:t>
            </w:r>
          </w:p>
          <w:p w:rsidR="009F44A4" w:rsidRPr="009F44A4" w:rsidRDefault="00222E28" w:rsidP="00222E28"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渝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两地售后服务机构及工程师，负责每年定期巡检、保养2-4次。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559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991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35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  <w:tc>
          <w:tcPr>
            <w:tcW w:w="1177" w:type="dxa"/>
            <w:tcBorders>
              <w:bottom w:val="single" w:sz="4" w:space="0" w:color="auto"/>
            </w:tcBorders>
          </w:tcPr>
          <w:p w:rsidR="009F44A4" w:rsidRPr="009F44A4" w:rsidRDefault="009F44A4" w:rsidP="009F44A4"/>
        </w:tc>
      </w:tr>
    </w:tbl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hint="eastAsia"/>
          <w:sz w:val="20"/>
          <w:szCs w:val="20"/>
        </w:rPr>
        <w:lastRenderedPageBreak/>
        <w:t>说明：</w:t>
      </w:r>
      <w:r w:rsidRPr="00222E28">
        <w:rPr>
          <w:rFonts w:ascii="宋体" w:hAnsi="宋体" w:cs="宋体"/>
          <w:color w:val="000000"/>
          <w:sz w:val="20"/>
          <w:szCs w:val="20"/>
        </w:rPr>
        <w:t>1</w:t>
      </w:r>
      <w:r w:rsidRPr="00222E28">
        <w:rPr>
          <w:rFonts w:ascii="宋体" w:hAnsi="宋体" w:cs="宋体" w:hint="eastAsia"/>
          <w:color w:val="000000"/>
          <w:sz w:val="20"/>
          <w:szCs w:val="20"/>
        </w:rPr>
        <w:t>、所投产品参数配置表必须由产品生产企业和投标公司同时加盖印章（鲜章）。</w:t>
      </w:r>
    </w:p>
    <w:p w:rsidR="00222E28" w:rsidRPr="00222E28" w:rsidRDefault="00222E28" w:rsidP="00222E28">
      <w:pPr>
        <w:ind w:firstLineChars="350" w:firstLine="700"/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>2、所投产品响应参数必须递交宣传彩页或其它相关资料加以佐证。</w:t>
      </w:r>
    </w:p>
    <w:p w:rsidR="00222E28" w:rsidRPr="00222E28" w:rsidRDefault="00222E28" w:rsidP="00222E28">
      <w:pPr>
        <w:rPr>
          <w:rFonts w:ascii="宋体" w:hAnsi="宋体" w:cs="宋体"/>
          <w:color w:val="000000"/>
          <w:sz w:val="20"/>
          <w:szCs w:val="20"/>
        </w:rPr>
      </w:pPr>
      <w:r w:rsidRPr="00222E28">
        <w:rPr>
          <w:rFonts w:ascii="宋体" w:hAnsi="宋体" w:cs="宋体" w:hint="eastAsia"/>
          <w:color w:val="000000"/>
          <w:sz w:val="20"/>
          <w:szCs w:val="20"/>
        </w:rPr>
        <w:t xml:space="preserve">       3、带“★”</w:t>
      </w:r>
      <w:proofErr w:type="gramStart"/>
      <w:r w:rsidRPr="00222E28">
        <w:rPr>
          <w:rFonts w:ascii="宋体" w:hAnsi="宋体" w:cs="宋体" w:hint="eastAsia"/>
          <w:color w:val="000000"/>
          <w:sz w:val="20"/>
          <w:szCs w:val="20"/>
        </w:rPr>
        <w:t>号技术</w:t>
      </w:r>
      <w:proofErr w:type="gramEnd"/>
      <w:r w:rsidRPr="00222E28">
        <w:rPr>
          <w:rFonts w:ascii="宋体" w:hAnsi="宋体" w:cs="宋体" w:hint="eastAsia"/>
          <w:color w:val="000000"/>
          <w:sz w:val="20"/>
          <w:szCs w:val="20"/>
        </w:rPr>
        <w:t>参数为实质性要求。</w:t>
      </w:r>
    </w:p>
    <w:p w:rsidR="0028051D" w:rsidRPr="00222E28" w:rsidRDefault="0028051D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9F44A4" w:rsidRPr="00222E28" w:rsidRDefault="009F44A4" w:rsidP="009F44A4">
      <w:pPr>
        <w:rPr>
          <w:sz w:val="20"/>
          <w:szCs w:val="20"/>
        </w:rPr>
      </w:pP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投标单位法人签字：</w:t>
      </w:r>
    </w:p>
    <w:p w:rsidR="00530426" w:rsidRPr="00222E28" w:rsidRDefault="00530426" w:rsidP="009F44A4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 xml:space="preserve">                                                                 </w:t>
      </w:r>
      <w:r w:rsidR="009F44A4" w:rsidRPr="00222E28">
        <w:rPr>
          <w:rFonts w:hint="eastAsia"/>
          <w:sz w:val="20"/>
          <w:szCs w:val="20"/>
        </w:rPr>
        <w:t xml:space="preserve">                                              </w:t>
      </w:r>
      <w:r w:rsidRPr="00222E28">
        <w:rPr>
          <w:rFonts w:hint="eastAsia"/>
          <w:sz w:val="20"/>
          <w:szCs w:val="20"/>
        </w:rPr>
        <w:t>年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月</w:t>
      </w:r>
      <w:r w:rsidR="009F44A4" w:rsidRPr="00222E28">
        <w:rPr>
          <w:rFonts w:hint="eastAsia"/>
          <w:sz w:val="20"/>
          <w:szCs w:val="20"/>
        </w:rPr>
        <w:t xml:space="preserve">      </w:t>
      </w:r>
      <w:r w:rsidRPr="00222E28">
        <w:rPr>
          <w:rFonts w:hint="eastAsia"/>
          <w:sz w:val="20"/>
          <w:szCs w:val="20"/>
        </w:rPr>
        <w:t>日</w:t>
      </w:r>
    </w:p>
    <w:p w:rsidR="00530426" w:rsidRPr="00222E28" w:rsidRDefault="00530426" w:rsidP="009F44A4">
      <w:pPr>
        <w:rPr>
          <w:sz w:val="20"/>
          <w:szCs w:val="20"/>
        </w:rPr>
      </w:pPr>
    </w:p>
    <w:p w:rsidR="00530426" w:rsidRPr="009F44A4" w:rsidRDefault="00530426" w:rsidP="009F44A4"/>
    <w:p w:rsidR="00530426" w:rsidRPr="009F44A4" w:rsidRDefault="00530426" w:rsidP="009F44A4"/>
    <w:p w:rsidR="00530426" w:rsidRPr="009F44A4" w:rsidRDefault="00530426" w:rsidP="009F44A4"/>
    <w:p w:rsidR="00CB3B24" w:rsidRPr="009F44A4" w:rsidRDefault="00CB3B24" w:rsidP="009F44A4"/>
    <w:sectPr w:rsidR="00CB3B24" w:rsidRPr="009F44A4" w:rsidSect="009F44A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DC8" w:rsidRDefault="006F3DC8" w:rsidP="00DC54D7">
      <w:r>
        <w:separator/>
      </w:r>
    </w:p>
  </w:endnote>
  <w:endnote w:type="continuationSeparator" w:id="0">
    <w:p w:rsidR="006F3DC8" w:rsidRDefault="006F3DC8" w:rsidP="00DC5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DC8" w:rsidRDefault="006F3DC8" w:rsidP="00DC54D7">
      <w:r>
        <w:separator/>
      </w:r>
    </w:p>
  </w:footnote>
  <w:footnote w:type="continuationSeparator" w:id="0">
    <w:p w:rsidR="006F3DC8" w:rsidRDefault="006F3DC8" w:rsidP="00DC54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953A21"/>
    <w:multiLevelType w:val="hybridMultilevel"/>
    <w:tmpl w:val="E4424610"/>
    <w:lvl w:ilvl="0" w:tplc="53D6BE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426"/>
    <w:rsid w:val="00094F78"/>
    <w:rsid w:val="00100C9F"/>
    <w:rsid w:val="001204B6"/>
    <w:rsid w:val="00197FC3"/>
    <w:rsid w:val="00222E28"/>
    <w:rsid w:val="00242E80"/>
    <w:rsid w:val="0028051D"/>
    <w:rsid w:val="00361134"/>
    <w:rsid w:val="004C51C8"/>
    <w:rsid w:val="004D3679"/>
    <w:rsid w:val="00530426"/>
    <w:rsid w:val="006F0668"/>
    <w:rsid w:val="006F3DC8"/>
    <w:rsid w:val="00706A2F"/>
    <w:rsid w:val="0075182E"/>
    <w:rsid w:val="0076736D"/>
    <w:rsid w:val="00795B0D"/>
    <w:rsid w:val="008C3841"/>
    <w:rsid w:val="00975C32"/>
    <w:rsid w:val="009F44A4"/>
    <w:rsid w:val="00A0677A"/>
    <w:rsid w:val="00AF37FF"/>
    <w:rsid w:val="00B128FA"/>
    <w:rsid w:val="00C26DE2"/>
    <w:rsid w:val="00CA7FF0"/>
    <w:rsid w:val="00CB0CBE"/>
    <w:rsid w:val="00CB3B24"/>
    <w:rsid w:val="00D203E0"/>
    <w:rsid w:val="00DC54D7"/>
    <w:rsid w:val="00F07E83"/>
    <w:rsid w:val="00F80994"/>
    <w:rsid w:val="00F8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首行缩进两字符"/>
    <w:basedOn w:val="a"/>
    <w:rsid w:val="00530426"/>
    <w:pPr>
      <w:spacing w:line="360" w:lineRule="auto"/>
      <w:ind w:firstLineChars="200" w:firstLine="200"/>
    </w:pPr>
  </w:style>
  <w:style w:type="table" w:styleId="a4">
    <w:name w:val="Table Grid"/>
    <w:basedOn w:val="a1"/>
    <w:uiPriority w:val="59"/>
    <w:rsid w:val="00530426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DC54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DC54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DC54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C3841"/>
    <w:pPr>
      <w:ind w:firstLineChars="200" w:firstLine="420"/>
    </w:pPr>
  </w:style>
  <w:style w:type="paragraph" w:styleId="a8">
    <w:name w:val="Balloon Text"/>
    <w:basedOn w:val="a"/>
    <w:link w:val="Char1"/>
    <w:uiPriority w:val="99"/>
    <w:semiHidden/>
    <w:unhideWhenUsed/>
    <w:rsid w:val="00222E2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22E2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142</Words>
  <Characters>813</Characters>
  <Application>Microsoft Office Word</Application>
  <DocSecurity>0</DocSecurity>
  <Lines>6</Lines>
  <Paragraphs>1</Paragraphs>
  <ScaleCrop>false</ScaleCrop>
  <Company>微软中国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cp:lastPrinted>2020-06-28T07:12:00Z</cp:lastPrinted>
  <dcterms:created xsi:type="dcterms:W3CDTF">2020-06-28T07:15:00Z</dcterms:created>
  <dcterms:modified xsi:type="dcterms:W3CDTF">2020-08-24T00:33:00Z</dcterms:modified>
</cp:coreProperties>
</file>