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26" w:rsidRDefault="00530426" w:rsidP="00530426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Style w:val="a4"/>
        <w:tblpPr w:leftFromText="180" w:rightFromText="180" w:vertAnchor="text" w:horzAnchor="margin" w:tblpX="-278" w:tblpY="214"/>
        <w:tblW w:w="14893" w:type="dxa"/>
        <w:tblLayout w:type="fixed"/>
        <w:tblLook w:val="0600" w:firstRow="0" w:lastRow="0" w:firstColumn="0" w:lastColumn="0" w:noHBand="1" w:noVBand="1"/>
      </w:tblPr>
      <w:tblGrid>
        <w:gridCol w:w="675"/>
        <w:gridCol w:w="1276"/>
        <w:gridCol w:w="709"/>
        <w:gridCol w:w="709"/>
        <w:gridCol w:w="5103"/>
        <w:gridCol w:w="1559"/>
        <w:gridCol w:w="1559"/>
        <w:gridCol w:w="991"/>
        <w:gridCol w:w="1135"/>
        <w:gridCol w:w="1177"/>
      </w:tblGrid>
      <w:tr w:rsidR="009F44A4" w:rsidTr="009F44A4">
        <w:trPr>
          <w:trHeight w:val="392"/>
        </w:trPr>
        <w:tc>
          <w:tcPr>
            <w:tcW w:w="13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Pr="003F4E8A" w:rsidRDefault="009F44A4" w:rsidP="009F44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报价表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Default="009F44A4" w:rsidP="009F44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44A4" w:rsidRPr="009F44A4" w:rsidTr="00210C45">
        <w:trPr>
          <w:trHeight w:val="34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proofErr w:type="gramStart"/>
            <w:r>
              <w:rPr>
                <w:rFonts w:hint="eastAsia"/>
              </w:rPr>
              <w:t>包</w:t>
            </w:r>
            <w:r w:rsidR="009F44A4" w:rsidRPr="009F44A4">
              <w:rPr>
                <w:rFonts w:hint="eastAsia"/>
              </w:rPr>
              <w:t>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F44A4" w:rsidRPr="009F44A4" w:rsidRDefault="009F44A4" w:rsidP="009F44A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F44A4" w:rsidRPr="009F44A4" w:rsidTr="00210C45">
        <w:trPr>
          <w:trHeight w:val="66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4A4" w:rsidRPr="009F44A4" w:rsidRDefault="00210C45" w:rsidP="009F44A4">
            <w:pPr>
              <w:jc w:val="center"/>
            </w:pPr>
            <w:r>
              <w:rPr>
                <w:rFonts w:hint="eastAsia"/>
              </w:rPr>
              <w:t>智能熏蒸仪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44A4" w:rsidRDefault="009F44A4" w:rsidP="009F44A4">
            <w:pPr>
              <w:jc w:val="center"/>
            </w:pPr>
          </w:p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9F44A4" w:rsidRPr="009F44A4" w:rsidRDefault="009F44A4" w:rsidP="009F44A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44A4" w:rsidRPr="009F44A4" w:rsidRDefault="00210C45" w:rsidP="009F44A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10C45" w:rsidRPr="00210C45" w:rsidRDefault="00210C45" w:rsidP="00210C45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1、定时时间在1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-99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min可调，连续工作时间≥8h；</w:t>
            </w:r>
          </w:p>
          <w:p w:rsidR="00210C45" w:rsidRPr="00210C45" w:rsidRDefault="00210C45" w:rsidP="00210C45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2、温度显示范围：0℃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-150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℃，显示精度≤±1℃；</w:t>
            </w:r>
          </w:p>
          <w:p w:rsidR="00210C45" w:rsidRPr="00210C45" w:rsidRDefault="00210C45" w:rsidP="00210C45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3、压力调节范围：2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0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-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35KP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a；</w:t>
            </w:r>
          </w:p>
          <w:p w:rsidR="00210C45" w:rsidRPr="00210C45" w:rsidRDefault="00210C45" w:rsidP="00210C45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4、熏蒸锅容积：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5L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  <w:p w:rsidR="00210C45" w:rsidRPr="00210C45" w:rsidRDefault="00210C45" w:rsidP="00210C45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5、正常工作加药量在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2.2L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～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3L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之间；</w:t>
            </w:r>
          </w:p>
          <w:p w:rsidR="00210C45" w:rsidRPr="00210C45" w:rsidRDefault="00210C45" w:rsidP="00210C45">
            <w:pPr>
              <w:widowControl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6、有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常规模式、强弱模式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两种工作模式可调；</w:t>
            </w:r>
          </w:p>
          <w:p w:rsidR="00210C45" w:rsidRPr="00210C45" w:rsidRDefault="00210C45" w:rsidP="00210C45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★7、双路输出中药蒸汽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,可同时治疗两个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部位或两个患者，且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互不影响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  <w:p w:rsidR="00210C45" w:rsidRPr="00210C45" w:rsidRDefault="00210C45" w:rsidP="00210C45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8、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液晶屏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可实时显示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状态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提示，如“缺液”、“预热”、“治疗”等；</w:t>
            </w:r>
          </w:p>
          <w:p w:rsidR="00210C45" w:rsidRPr="00210C45" w:rsidRDefault="00453A8C" w:rsidP="00210C45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★</w:t>
            </w:r>
            <w:r w:rsidR="00210C45"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9、熏蒸容器具有多重安全防护装置，如达到压力自动泄压、限压阀失效后安全阀自动泄气等多重安全保护装置；</w:t>
            </w:r>
          </w:p>
          <w:p w:rsidR="00210C45" w:rsidRPr="00210C45" w:rsidRDefault="00453A8C" w:rsidP="00210C45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★</w:t>
            </w:r>
            <w:bookmarkStart w:id="0" w:name="_GoBack"/>
            <w:bookmarkEnd w:id="0"/>
            <w:r w:rsidR="00210C45"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10、具有超温、超压、缺水保护，并有提示音；</w:t>
            </w:r>
          </w:p>
          <w:p w:rsidR="00210C45" w:rsidRPr="00210C45" w:rsidRDefault="00210C45" w:rsidP="00210C45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★11、有两个独立的熏蒸容器，并在熏蒸容器内具有过滤功能的蒸汽输出装置，防止药渣进入；蒸汽输出装置可拆卸，以方便清洗；</w:t>
            </w:r>
          </w:p>
          <w:p w:rsidR="00210C45" w:rsidRPr="00210C45" w:rsidRDefault="00453A8C" w:rsidP="00210C45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★</w:t>
            </w:r>
            <w:r w:rsidR="00210C45"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12、配备冷凝水收集系统，熏蒸过程中产生的冷凝水自动汇集至冷凝水收集器，避免烫伤患者；</w:t>
            </w:r>
          </w:p>
          <w:p w:rsidR="00210C45" w:rsidRPr="00210C45" w:rsidRDefault="00210C45" w:rsidP="00210C45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13、喷头配有安全隔离罩，使病人和喷嘴之间保持安全距离；</w:t>
            </w:r>
          </w:p>
          <w:p w:rsidR="00210C45" w:rsidRPr="00210C45" w:rsidRDefault="00210C45" w:rsidP="00210C45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lastRenderedPageBreak/>
              <w:t>14、配置自动、手动两种排废液方式，且互不干扰；</w:t>
            </w:r>
          </w:p>
          <w:p w:rsidR="00210C45" w:rsidRPr="00210C45" w:rsidRDefault="00210C45" w:rsidP="00210C45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15、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三维万向旋转臂杆，360°旋转喷头，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可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针对于某个部位的熏蒸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  <w:p w:rsidR="00210C45" w:rsidRDefault="00210C45" w:rsidP="00210C45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16、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具有浓度检测功能，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可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通过数值大小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指示</w:t>
            </w:r>
            <w:r w:rsidRPr="00210C45">
              <w:rPr>
                <w:rFonts w:asciiTheme="minorEastAsia" w:eastAsiaTheme="minorEastAsia" w:hAnsiTheme="minorEastAsia" w:cs="宋体"/>
                <w:color w:val="000000"/>
                <w:szCs w:val="20"/>
              </w:rPr>
              <w:t>运行时药物的浓度</w:t>
            </w:r>
            <w:r w:rsidRPr="00210C45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  <w:p w:rsidR="009F44A4" w:rsidRDefault="00210C45" w:rsidP="00210C45">
            <w:r>
              <w:rPr>
                <w:rFonts w:hint="eastAsia"/>
              </w:rPr>
              <w:t>17</w:t>
            </w:r>
            <w:r w:rsidR="009F44A4">
              <w:rPr>
                <w:rFonts w:hint="eastAsia"/>
              </w:rPr>
              <w:t>、售后服务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（1）免费安装、调试、培训，直至学会操作、使用为止。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（2）提供售后服务承诺，注明保修时间、响应时间等。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（3）质保期壹年及以上，从最终验收合格开始计算，质保期内负责免费维修、保养及零配件更换。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（4）当设备发生故障，7日内无法修复，须提供备用机服务。</w:t>
            </w:r>
          </w:p>
          <w:p w:rsidR="009F44A4" w:rsidRPr="009F44A4" w:rsidRDefault="00222E28" w:rsidP="00222E28"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（5）有成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渝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两地售后服务机构及工程师，负责每年定期巡检、保养2-4次。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991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35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77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</w:tr>
    </w:tbl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lastRenderedPageBreak/>
        <w:t>说明：</w:t>
      </w:r>
      <w:r w:rsidRPr="00222E28">
        <w:rPr>
          <w:rFonts w:ascii="宋体" w:hAnsi="宋体" w:cs="宋体"/>
          <w:color w:val="000000"/>
          <w:sz w:val="20"/>
          <w:szCs w:val="20"/>
        </w:rPr>
        <w:t>1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222E28" w:rsidRPr="00222E28" w:rsidRDefault="00453A8C" w:rsidP="00453A8C">
      <w:pPr>
        <w:ind w:firstLineChars="300" w:firstLine="600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2</w:t>
      </w:r>
      <w:r w:rsidR="00222E28" w:rsidRPr="00222E28">
        <w:rPr>
          <w:rFonts w:ascii="宋体" w:hAnsi="宋体" w:cs="宋体" w:hint="eastAsia"/>
          <w:color w:val="000000"/>
          <w:sz w:val="20"/>
          <w:szCs w:val="20"/>
        </w:rPr>
        <w:t>、所投产品响应参数必须递交宣传彩页或其它相关资料加以佐证。</w:t>
      </w:r>
    </w:p>
    <w:p w:rsidR="00210C45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 xml:space="preserve">      </w:t>
      </w:r>
      <w:r w:rsidR="00453A8C">
        <w:rPr>
          <w:rFonts w:ascii="宋体" w:hAnsi="宋体" w:cs="宋体" w:hint="eastAsia"/>
          <w:color w:val="000000"/>
          <w:sz w:val="20"/>
          <w:szCs w:val="20"/>
        </w:rPr>
        <w:t>3</w:t>
      </w:r>
      <w:r w:rsidR="00210C45">
        <w:rPr>
          <w:rFonts w:ascii="宋体" w:hAnsi="宋体" w:cs="宋体" w:hint="eastAsia"/>
          <w:color w:val="000000"/>
          <w:sz w:val="20"/>
          <w:szCs w:val="20"/>
        </w:rPr>
        <w:t>、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带“</w:t>
      </w:r>
      <w:r w:rsidR="00210C45" w:rsidRPr="00210C45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★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”</w:t>
      </w:r>
      <w:proofErr w:type="gramStart"/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号技术</w:t>
      </w:r>
      <w:proofErr w:type="gramEnd"/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参数为</w:t>
      </w:r>
      <w:r w:rsidR="00210C45">
        <w:rPr>
          <w:rFonts w:ascii="宋体" w:hAnsi="宋体" w:cs="宋体" w:hint="eastAsia"/>
          <w:color w:val="000000"/>
          <w:sz w:val="20"/>
          <w:szCs w:val="20"/>
        </w:rPr>
        <w:t>实质性要求</w:t>
      </w:r>
      <w:r w:rsidR="00210C45" w:rsidRPr="00222E28">
        <w:rPr>
          <w:rFonts w:ascii="宋体" w:hAnsi="宋体" w:cs="宋体" w:hint="eastAsia"/>
          <w:color w:val="000000"/>
          <w:sz w:val="20"/>
          <w:szCs w:val="20"/>
        </w:rPr>
        <w:t>。</w:t>
      </w:r>
    </w:p>
    <w:p w:rsidR="0028051D" w:rsidRPr="00222E28" w:rsidRDefault="0028051D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9F44A4" w:rsidRPr="00222E28" w:rsidRDefault="009F44A4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p w:rsidR="00530426" w:rsidRPr="00222E28" w:rsidRDefault="00530426" w:rsidP="009F44A4">
      <w:pPr>
        <w:rPr>
          <w:sz w:val="20"/>
          <w:szCs w:val="20"/>
        </w:rPr>
      </w:pPr>
    </w:p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CB3B24" w:rsidRPr="009F44A4" w:rsidRDefault="00CB3B24" w:rsidP="009F44A4"/>
    <w:sectPr w:rsidR="00CB3B24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16" w:rsidRDefault="006D0716" w:rsidP="00DC54D7">
      <w:r>
        <w:separator/>
      </w:r>
    </w:p>
  </w:endnote>
  <w:endnote w:type="continuationSeparator" w:id="0">
    <w:p w:rsidR="006D0716" w:rsidRDefault="006D0716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16" w:rsidRDefault="006D0716" w:rsidP="00DC54D7">
      <w:r>
        <w:separator/>
      </w:r>
    </w:p>
  </w:footnote>
  <w:footnote w:type="continuationSeparator" w:id="0">
    <w:p w:rsidR="006D0716" w:rsidRDefault="006D0716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94F78"/>
    <w:rsid w:val="00100C9F"/>
    <w:rsid w:val="001204B6"/>
    <w:rsid w:val="00176875"/>
    <w:rsid w:val="00197FC3"/>
    <w:rsid w:val="00210C45"/>
    <w:rsid w:val="00222E28"/>
    <w:rsid w:val="00242E80"/>
    <w:rsid w:val="0028051D"/>
    <w:rsid w:val="00361134"/>
    <w:rsid w:val="00453A8C"/>
    <w:rsid w:val="004C51C8"/>
    <w:rsid w:val="004D3679"/>
    <w:rsid w:val="00530426"/>
    <w:rsid w:val="0060507C"/>
    <w:rsid w:val="006B2404"/>
    <w:rsid w:val="006D0716"/>
    <w:rsid w:val="006F0668"/>
    <w:rsid w:val="006F3DC8"/>
    <w:rsid w:val="00706A2F"/>
    <w:rsid w:val="0075182E"/>
    <w:rsid w:val="00795B0D"/>
    <w:rsid w:val="008C3841"/>
    <w:rsid w:val="00975C32"/>
    <w:rsid w:val="009F44A4"/>
    <w:rsid w:val="00A0677A"/>
    <w:rsid w:val="00AF37FF"/>
    <w:rsid w:val="00B128FA"/>
    <w:rsid w:val="00C26DE2"/>
    <w:rsid w:val="00C435CB"/>
    <w:rsid w:val="00CA7FF0"/>
    <w:rsid w:val="00CB0CBE"/>
    <w:rsid w:val="00CB3B24"/>
    <w:rsid w:val="00D203E0"/>
    <w:rsid w:val="00DC54D7"/>
    <w:rsid w:val="00F07E83"/>
    <w:rsid w:val="00F80994"/>
    <w:rsid w:val="00F82F4F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SkyUN.Org</cp:lastModifiedBy>
  <cp:revision>4</cp:revision>
  <cp:lastPrinted>2020-06-28T08:13:00Z</cp:lastPrinted>
  <dcterms:created xsi:type="dcterms:W3CDTF">2020-06-28T07:56:00Z</dcterms:created>
  <dcterms:modified xsi:type="dcterms:W3CDTF">2020-06-28T09:37:00Z</dcterms:modified>
</cp:coreProperties>
</file>