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肿瘤微创中心直线加速器及放疗定位CT机独立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接地工程院内询价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line="60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/>
          <w:sz w:val="28"/>
          <w:szCs w:val="36"/>
          <w:lang w:val="en-US" w:eastAsia="zh-CN"/>
        </w:rPr>
        <w:t>肿瘤微创中心直线加速器及放疗定位CT机独立接地工程进行招标，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/>
        </w:rPr>
      </w:pPr>
      <w:r>
        <w:rPr>
          <w:rFonts w:hint="default" w:ascii="宋体" w:hAnsi="宋体" w:cs="宋体"/>
          <w:color w:val="000000"/>
          <w:sz w:val="28"/>
          <w:szCs w:val="28"/>
          <w:lang w:val="en-US"/>
        </w:rPr>
        <w:t>项目名称：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大竹县人民医院</w:t>
      </w:r>
      <w:r>
        <w:rPr>
          <w:rFonts w:hint="default" w:ascii="宋体" w:hAnsi="宋体" w:cs="宋体"/>
          <w:color w:val="000000"/>
          <w:sz w:val="28"/>
          <w:szCs w:val="28"/>
          <w:lang w:val="en-US"/>
        </w:rPr>
        <w:t>肿瘤微创中心直线加速器设备及放疗定位CT机独立接地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hint="eastAsia" w:ascii="宋体" w:eastAsia="宋体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经年检有效企业法人营业执照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营业范围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销售防雷设备或者接地设备；</w:t>
      </w:r>
    </w:p>
    <w:p>
      <w:pPr>
        <w:numPr>
          <w:ilvl w:val="0"/>
          <w:numId w:val="2"/>
        </w:numPr>
        <w:spacing w:line="276" w:lineRule="auto"/>
        <w:ind w:left="1130" w:leftChars="0" w:hanging="570" w:firstLineChars="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银行开户许可证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06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left="838" w:leftChars="399" w:firstLine="0" w:firstLineChars="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000000"/>
          <w:sz w:val="28"/>
          <w:szCs w:val="28"/>
        </w:rPr>
        <w:t>大竹县人民医院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肿瘤微创中心直线加速器及放疗定位CT机独立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接地工程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实施方案</w:t>
      </w:r>
    </w:p>
    <w:p>
      <w:pPr>
        <w:numPr>
          <w:ilvl w:val="0"/>
          <w:numId w:val="0"/>
        </w:numPr>
        <w:spacing w:line="276" w:lineRule="auto"/>
        <w:ind w:leftChars="0" w:firstLine="840" w:firstLineChars="300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8"/>
          <w:szCs w:val="28"/>
        </w:rPr>
        <w:t>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numPr>
          <w:ilvl w:val="0"/>
          <w:numId w:val="0"/>
        </w:numPr>
        <w:spacing w:line="276" w:lineRule="auto"/>
        <w:ind w:leftChars="0" w:firstLine="840" w:firstLineChars="300"/>
        <w:jc w:val="lef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3.投标报价表（附件四）</w:t>
      </w:r>
    </w:p>
    <w:p>
      <w:pPr>
        <w:numPr>
          <w:ilvl w:val="0"/>
          <w:numId w:val="0"/>
        </w:numPr>
        <w:spacing w:line="276" w:lineRule="auto"/>
        <w:ind w:leftChars="0" w:firstLine="840" w:firstLineChars="300"/>
        <w:jc w:val="lef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4.安全承诺书（附件五）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刘先生</w:t>
      </w:r>
    </w:p>
    <w:p>
      <w:pPr>
        <w:spacing w:line="276" w:lineRule="auto"/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18381980521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276" w:lineRule="auto"/>
        <w:ind w:firstLine="6109" w:firstLineChars="2182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大竹县人民医院</w:t>
      </w:r>
    </w:p>
    <w:p>
      <w:pPr>
        <w:spacing w:line="276" w:lineRule="auto"/>
        <w:ind w:firstLine="6109" w:firstLineChars="2182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2020年4月27日</w:t>
      </w:r>
    </w:p>
    <w:p>
      <w:pPr>
        <w:spacing w:line="276" w:lineRule="auto"/>
        <w:ind w:firstLine="6109" w:firstLineChars="2182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大竹县人民医院肿瘤微创中心直线加速器及放疗定位CT机独立接地施工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设备接地两套，接地电阻均小于1欧姆，不能与建筑的防雷接地联合共用，且两套设备不能共用地网。防雷施工结束后，中标单位应提供具有防雷检测资质的单位出具的检测合格报告。</w:t>
            </w:r>
          </w:p>
          <w:p>
            <w:pPr>
              <w:widowControl/>
              <w:spacing w:beforeLines="0" w:afterLines="0"/>
              <w:jc w:val="both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6.9万元（此价钱含税、及到我院指定地点运输费、土方开挖及回填费</w:t>
            </w:r>
            <w:bookmarkStart w:id="8" w:name="_GoBack"/>
            <w:bookmarkEnd w:id="8"/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、安装费、搬运费、设计、检测报告等一切费用）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施工项目现场环境</w:t>
      </w: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drawing>
          <wp:inline distT="0" distB="0" distL="114300" distR="114300">
            <wp:extent cx="4761865" cy="2381250"/>
            <wp:effectExtent l="0" t="0" r="635" b="0"/>
            <wp:docPr id="2" name="图片 2" descr="165d003e92ccacda489059ca7692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d003e92ccacda489059ca7692e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该照片为当前施工环境情况，该建设项目地下部分完工，周边土壤回填完成后，防雷施工进场。</w:t>
      </w:r>
    </w:p>
    <w:p>
      <w:pPr>
        <w:spacing w:line="360" w:lineRule="auto"/>
        <w:ind w:firstLine="560" w:firstLineChars="200"/>
        <w:jc w:val="left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“大肿瘤微创中心直线加速器及放疗定位CT机独立接地工程”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项目投标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肿瘤微创中心直线加速器及放疗定位CT机独立接地工程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接地工程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大竹县人民医院肿瘤微创中心直线加速器及放疗定位CT机独立接地工程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  <w:bookmarkStart w:id="1" w:name="_Toc232074972"/>
    </w:p>
    <w:p>
      <w:pPr>
        <w:pStyle w:val="5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right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right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840" w:leftChars="400" w:firstLine="560" w:firstLineChars="200"/>
        <w:jc w:val="right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840" w:leftChars="40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840" w:leftChars="400" w:firstLine="1960" w:firstLineChars="700"/>
        <w:jc w:val="both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840" w:leftChars="400" w:firstLine="4760" w:firstLineChars="1700"/>
        <w:jc w:val="both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840" w:leftChars="400" w:firstLine="4760" w:firstLineChars="1700"/>
        <w:jc w:val="both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840" w:leftChars="400" w:firstLine="4760" w:firstLineChars="1700"/>
        <w:jc w:val="both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jc w:val="righ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大竹县人民医院肿瘤微创中心直线加速器及放疗定位CT机独立接地工程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103B"/>
    <w:rsid w:val="04E96140"/>
    <w:rsid w:val="05545847"/>
    <w:rsid w:val="055538AC"/>
    <w:rsid w:val="060F560F"/>
    <w:rsid w:val="06320A7B"/>
    <w:rsid w:val="063267FE"/>
    <w:rsid w:val="06A70BB5"/>
    <w:rsid w:val="09EC62E0"/>
    <w:rsid w:val="0B034C30"/>
    <w:rsid w:val="0B3F2AA2"/>
    <w:rsid w:val="0B512CA2"/>
    <w:rsid w:val="0BE22C6F"/>
    <w:rsid w:val="0BF41FD6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4B78C3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6CB6246"/>
    <w:rsid w:val="17316820"/>
    <w:rsid w:val="17846349"/>
    <w:rsid w:val="178E71B8"/>
    <w:rsid w:val="17F0154C"/>
    <w:rsid w:val="17F12C9E"/>
    <w:rsid w:val="1805257B"/>
    <w:rsid w:val="181E1403"/>
    <w:rsid w:val="18417FAA"/>
    <w:rsid w:val="18B26690"/>
    <w:rsid w:val="18D856A7"/>
    <w:rsid w:val="19371069"/>
    <w:rsid w:val="1A065282"/>
    <w:rsid w:val="1ADD799A"/>
    <w:rsid w:val="1AE249B1"/>
    <w:rsid w:val="1B991E82"/>
    <w:rsid w:val="1BB24B31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829DC"/>
    <w:rsid w:val="20FB729F"/>
    <w:rsid w:val="22727E3E"/>
    <w:rsid w:val="22C31835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9E07BFB"/>
    <w:rsid w:val="2A7225CA"/>
    <w:rsid w:val="2AE205B9"/>
    <w:rsid w:val="2B1B06D5"/>
    <w:rsid w:val="2C3871BE"/>
    <w:rsid w:val="2D0F6886"/>
    <w:rsid w:val="2D76352E"/>
    <w:rsid w:val="2E771743"/>
    <w:rsid w:val="2F042B27"/>
    <w:rsid w:val="2F7D1C76"/>
    <w:rsid w:val="2F9F18CF"/>
    <w:rsid w:val="30AB00D6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8C23677"/>
    <w:rsid w:val="392A7BCD"/>
    <w:rsid w:val="39CB4074"/>
    <w:rsid w:val="3BF930CD"/>
    <w:rsid w:val="3D934B4E"/>
    <w:rsid w:val="3DFC2910"/>
    <w:rsid w:val="3E2125C6"/>
    <w:rsid w:val="3E87367B"/>
    <w:rsid w:val="3EFC6F4E"/>
    <w:rsid w:val="3F57645C"/>
    <w:rsid w:val="3F6E11DD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A8B0B85"/>
    <w:rsid w:val="4BFC01DD"/>
    <w:rsid w:val="4C6947E2"/>
    <w:rsid w:val="4CE0413D"/>
    <w:rsid w:val="4CE834E5"/>
    <w:rsid w:val="4E3A3B2B"/>
    <w:rsid w:val="4E6F01DE"/>
    <w:rsid w:val="4F890497"/>
    <w:rsid w:val="4FC6115D"/>
    <w:rsid w:val="506D5ADE"/>
    <w:rsid w:val="50875421"/>
    <w:rsid w:val="509628B2"/>
    <w:rsid w:val="51126C53"/>
    <w:rsid w:val="51867D98"/>
    <w:rsid w:val="51D154C7"/>
    <w:rsid w:val="52066516"/>
    <w:rsid w:val="526B0F40"/>
    <w:rsid w:val="53415EB0"/>
    <w:rsid w:val="53D81337"/>
    <w:rsid w:val="53F51B7A"/>
    <w:rsid w:val="54A9638C"/>
    <w:rsid w:val="54FB7922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526B3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0D12675"/>
    <w:rsid w:val="61161D6C"/>
    <w:rsid w:val="61170C9C"/>
    <w:rsid w:val="626E3BBE"/>
    <w:rsid w:val="639B1BFA"/>
    <w:rsid w:val="63C81458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995C1E"/>
    <w:rsid w:val="68F90ED7"/>
    <w:rsid w:val="6A105DA2"/>
    <w:rsid w:val="6A910A1F"/>
    <w:rsid w:val="6ADD236D"/>
    <w:rsid w:val="6B3E403C"/>
    <w:rsid w:val="6CC6298C"/>
    <w:rsid w:val="6E793F3E"/>
    <w:rsid w:val="6E7B6273"/>
    <w:rsid w:val="6EAB4602"/>
    <w:rsid w:val="6F8A3ED1"/>
    <w:rsid w:val="6FD26EA9"/>
    <w:rsid w:val="6FD679F9"/>
    <w:rsid w:val="71113C00"/>
    <w:rsid w:val="7259527D"/>
    <w:rsid w:val="74473B07"/>
    <w:rsid w:val="74B1467C"/>
    <w:rsid w:val="754E11B6"/>
    <w:rsid w:val="7553549A"/>
    <w:rsid w:val="76201F58"/>
    <w:rsid w:val="76263DC2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8A6D9C"/>
    <w:rsid w:val="7DD763F9"/>
    <w:rsid w:val="7DD86096"/>
    <w:rsid w:val="7EA85FF0"/>
    <w:rsid w:val="7F4F5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1</TotalTime>
  <ScaleCrop>false</ScaleCrop>
  <LinksUpToDate>false</LinksUpToDate>
  <CharactersWithSpaces>1620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lzc</cp:lastModifiedBy>
  <cp:lastPrinted>2020-03-31T08:57:00Z</cp:lastPrinted>
  <dcterms:modified xsi:type="dcterms:W3CDTF">2020-04-27T09:51:01Z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